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76" w:lineRule="auto"/>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1830"/>
        <w:tblGridChange w:id="0">
          <w:tblGrid>
            <w:gridCol w:w="7170"/>
            <w:gridCol w:w="1830"/>
          </w:tblGrid>
        </w:tblGridChange>
      </w:tblGrid>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rPr>
                <w:b w:val="1"/>
                <w:u w:val="single"/>
              </w:rPr>
            </w:pPr>
            <w:r w:rsidDel="00000000" w:rsidR="00000000" w:rsidRPr="00000000">
              <w:rPr>
                <w:b w:val="1"/>
                <w:u w:val="single"/>
                <w:rtl w:val="0"/>
              </w:rPr>
              <w:t xml:space="preserve">Módulo de Consultas Mineras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Fecha: 12/10/2017</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Revisión: 1.0</w:t>
            </w:r>
          </w:p>
        </w:tc>
      </w:tr>
    </w:tbl>
    <w:p w:rsidR="00000000" w:rsidDel="00000000" w:rsidP="00000000" w:rsidRDefault="00000000" w:rsidRPr="00000000">
      <w:pPr>
        <w:spacing w:after="0" w:line="276" w:lineRule="auto"/>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870"/>
        <w:gridCol w:w="1545"/>
        <w:tblGridChange w:id="0">
          <w:tblGrid>
            <w:gridCol w:w="600"/>
            <w:gridCol w:w="6870"/>
            <w:gridCol w:w="1545"/>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Jerber Valentin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12/10/2017</w:t>
            </w:r>
          </w:p>
        </w:tc>
      </w:tr>
    </w:tbl>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Informe de integración del proyecto</w:t>
      </w:r>
    </w:p>
    <w:p w:rsidR="00000000" w:rsidDel="00000000" w:rsidP="00000000" w:rsidRDefault="00000000" w:rsidRPr="00000000">
      <w:pPr>
        <w:spacing w:line="276" w:lineRule="auto"/>
        <w:contextualSpacing w:val="0"/>
        <w:jc w:val="both"/>
        <w:rPr/>
      </w:pPr>
      <w:bookmarkStart w:colFirst="0" w:colLast="0" w:name="_gjdgxs" w:id="0"/>
      <w:bookmarkEnd w:id="0"/>
      <w:r w:rsidDel="00000000" w:rsidR="00000000" w:rsidRPr="00000000">
        <w:rPr>
          <w:b w:val="1"/>
          <w:rtl w:val="0"/>
        </w:rPr>
        <w:t xml:space="preserve">Integración: </w:t>
      </w:r>
      <w:r w:rsidDel="00000000" w:rsidR="00000000" w:rsidRPr="00000000">
        <w:rPr>
          <w:rtl w:val="0"/>
        </w:rPr>
        <w:t xml:space="preserve">El proyecto se divide en un total de cinco módulos. De los cuales, el más importante es el módulo de consultas, pues es el que me relacione los demás módulos con los posibles petitorios mineros y concesiones existentes. Todo ello con el fin de que el proceso sea eficiente y consistente.</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numPr>
          <w:ilvl w:val="0"/>
          <w:numId w:val="3"/>
        </w:numPr>
        <w:spacing w:after="0" w:line="276" w:lineRule="auto"/>
        <w:ind w:left="720" w:hanging="360"/>
        <w:contextualSpacing w:val="1"/>
        <w:jc w:val="both"/>
        <w:rPr>
          <w:b w:val="1"/>
        </w:rPr>
      </w:pPr>
      <w:bookmarkStart w:colFirst="0" w:colLast="0" w:name="_gjdgxs" w:id="0"/>
      <w:bookmarkEnd w:id="0"/>
      <w:r w:rsidDel="00000000" w:rsidR="00000000" w:rsidRPr="00000000">
        <w:rPr>
          <w:b w:val="1"/>
          <w:rtl w:val="0"/>
        </w:rPr>
        <w:t xml:space="preserve">Módulo Base: </w:t>
      </w:r>
      <w:r w:rsidDel="00000000" w:rsidR="00000000" w:rsidRPr="00000000">
        <w:rPr>
          <w:rtl w:val="0"/>
        </w:rPr>
        <w:t xml:space="preserve">Es el módulo encargado de mostrar la interfaz inicial de la aplicación, así como verificar los datos de entrada al querer ingresar al sistema.</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numPr>
          <w:ilvl w:val="0"/>
          <w:numId w:val="5"/>
        </w:numPr>
        <w:spacing w:after="0" w:line="276" w:lineRule="auto"/>
        <w:ind w:left="720" w:hanging="360"/>
        <w:contextualSpacing w:val="1"/>
        <w:jc w:val="both"/>
        <w:rPr>
          <w:b w:val="1"/>
        </w:rPr>
      </w:pPr>
      <w:bookmarkStart w:colFirst="0" w:colLast="0" w:name="_gjdgxs" w:id="0"/>
      <w:bookmarkEnd w:id="0"/>
      <w:r w:rsidDel="00000000" w:rsidR="00000000" w:rsidRPr="00000000">
        <w:rPr>
          <w:b w:val="1"/>
          <w:rtl w:val="0"/>
        </w:rPr>
        <w:t xml:space="preserve">Módulo Consultas: </w:t>
      </w:r>
      <w:r w:rsidDel="00000000" w:rsidR="00000000" w:rsidRPr="00000000">
        <w:rPr>
          <w:rtl w:val="0"/>
        </w:rPr>
        <w:t xml:space="preserve">Es el módulo encargado de mostrar la interfaz de las consultas tanto por ubicación geográfica como por código. Además, muestra el detalle de las concesiones, petitorios o posibles petitorios seleccionados en una ventana emergente con posibilidad de generar una concesión, dependiente del tipo de elemento seleccionado.</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numPr>
          <w:ilvl w:val="0"/>
          <w:numId w:val="4"/>
        </w:numPr>
        <w:spacing w:after="0" w:line="276" w:lineRule="auto"/>
        <w:ind w:left="720" w:hanging="360"/>
        <w:contextualSpacing w:val="1"/>
        <w:jc w:val="both"/>
        <w:rPr>
          <w:b w:val="1"/>
        </w:rPr>
      </w:pPr>
      <w:bookmarkStart w:colFirst="0" w:colLast="0" w:name="_gjdgxs" w:id="0"/>
      <w:bookmarkEnd w:id="0"/>
      <w:r w:rsidDel="00000000" w:rsidR="00000000" w:rsidRPr="00000000">
        <w:rPr>
          <w:b w:val="1"/>
          <w:rtl w:val="0"/>
        </w:rPr>
        <w:t xml:space="preserve">Módulo Favoritos: </w:t>
      </w:r>
      <w:r w:rsidDel="00000000" w:rsidR="00000000" w:rsidRPr="00000000">
        <w:rPr>
          <w:rtl w:val="0"/>
        </w:rPr>
        <w:t xml:space="preserve">Es el módulo encargado de mostrar la interfaz de las consultas guardadas como favoritas, es decir, una lista de los posibles petitorios, concesiones, entre otros, marcados por el usuario para un acceso a futuro de manera más rápida.</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pPr>
      <w:bookmarkStart w:colFirst="0" w:colLast="0" w:name="_gjdgxs" w:id="0"/>
      <w:bookmarkEnd w:id="0"/>
      <w:r w:rsidDel="00000000" w:rsidR="00000000" w:rsidRPr="00000000">
        <w:rPr>
          <w:rtl w:val="0"/>
        </w:rPr>
        <w:t xml:space="preserve">Además, este módulo es independiente de las consultas por código, por ende, el usuario podrá seleccionar, si lo desea, la búsqueda por código, lo que generará una ventana emergente superpuesta al entorno de favoritos, pero independiente de esta.</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numPr>
          <w:ilvl w:val="0"/>
          <w:numId w:val="2"/>
        </w:numPr>
        <w:spacing w:after="0" w:line="276" w:lineRule="auto"/>
        <w:ind w:left="720" w:hanging="360"/>
        <w:contextualSpacing w:val="1"/>
        <w:jc w:val="both"/>
        <w:rPr>
          <w:b w:val="1"/>
        </w:rPr>
      </w:pPr>
      <w:bookmarkStart w:colFirst="0" w:colLast="0" w:name="_gjdgxs" w:id="0"/>
      <w:bookmarkEnd w:id="0"/>
      <w:r w:rsidDel="00000000" w:rsidR="00000000" w:rsidRPr="00000000">
        <w:rPr>
          <w:b w:val="1"/>
          <w:rtl w:val="0"/>
        </w:rPr>
        <w:t xml:space="preserve">Módulo Peticiones: </w:t>
      </w:r>
      <w:r w:rsidDel="00000000" w:rsidR="00000000" w:rsidRPr="00000000">
        <w:rPr>
          <w:rtl w:val="0"/>
        </w:rPr>
        <w:t xml:space="preserve">Es el módulo encargado de mostrar las peticiones como ventanas emergentes, dependiente del módulo de consulta. Es decir, toda ventana emergente del módulo de peticiones, solo se generará en la interfaz del módulo consultas.</w:t>
      </w:r>
    </w:p>
    <w:p w:rsidR="00000000" w:rsidDel="00000000" w:rsidP="00000000" w:rsidRDefault="00000000" w:rsidRPr="00000000">
      <w:pPr>
        <w:spacing w:after="0" w:line="276"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numPr>
          <w:ilvl w:val="0"/>
          <w:numId w:val="1"/>
        </w:numPr>
        <w:spacing w:line="276" w:lineRule="auto"/>
        <w:ind w:left="720" w:hanging="360"/>
        <w:contextualSpacing w:val="1"/>
        <w:jc w:val="both"/>
        <w:rPr>
          <w:b w:val="1"/>
        </w:rPr>
      </w:pPr>
      <w:bookmarkStart w:colFirst="0" w:colLast="0" w:name="_gjdgxs" w:id="0"/>
      <w:bookmarkEnd w:id="0"/>
      <w:r w:rsidDel="00000000" w:rsidR="00000000" w:rsidRPr="00000000">
        <w:rPr>
          <w:b w:val="1"/>
          <w:rtl w:val="0"/>
        </w:rPr>
        <w:t xml:space="preserve">Módulo Configuración: </w:t>
      </w:r>
      <w:r w:rsidDel="00000000" w:rsidR="00000000" w:rsidRPr="00000000">
        <w:rPr>
          <w:rtl w:val="0"/>
        </w:rPr>
        <w:t xml:space="preserve">Es el módulo encargado de mostrar la configuración general y guía del sistema, como la ayuda, normas y reglas y la opción de cerrar sesión.</w:t>
      </w:r>
    </w:p>
    <w:p w:rsidR="00000000" w:rsidDel="00000000" w:rsidP="00000000" w:rsidRDefault="00000000" w:rsidRPr="00000000">
      <w:pPr>
        <w:contextualSpacing w:val="0"/>
        <w:rPr>
          <w:b w:val="1"/>
        </w:rPr>
      </w:pPr>
      <w:bookmarkStart w:colFirst="0" w:colLast="0" w:name="_gjdgxs" w:id="0"/>
      <w:bookmarkEnd w:id="0"/>
      <w:r w:rsidDel="00000000" w:rsidR="00000000" w:rsidRPr="00000000">
        <w:rPr>
          <w:b w:val="1"/>
          <w:rtl w:val="0"/>
        </w:rPr>
        <w:t xml:space="preserve"> </w:t>
      </w:r>
    </w:p>
    <w:p w:rsidR="00000000" w:rsidDel="00000000" w:rsidP="00000000" w:rsidRDefault="00000000" w:rsidRPr="00000000">
      <w:pPr>
        <w:contextualSpacing w:val="0"/>
        <w:jc w:val="both"/>
        <w:rPr>
          <w:b w:val="1"/>
        </w:rPr>
      </w:pPr>
      <w:bookmarkStart w:colFirst="0" w:colLast="0" w:name="_gjdgxs" w:id="0"/>
      <w:bookmarkEnd w:id="0"/>
      <w:r w:rsidDel="00000000" w:rsidR="00000000" w:rsidRPr="00000000">
        <w:rPr>
          <w:b w:val="1"/>
          <w:rtl w:val="0"/>
        </w:rPr>
        <w:t xml:space="preserve"> </w:t>
      </w:r>
    </w:p>
    <w:p w:rsidR="00000000" w:rsidDel="00000000" w:rsidP="00000000" w:rsidRDefault="00000000" w:rsidRPr="00000000">
      <w:pPr>
        <w:contextualSpacing w:val="0"/>
        <w:jc w:val="both"/>
        <w:rPr>
          <w:b w:val="1"/>
        </w:rPr>
      </w:pPr>
      <w:bookmarkStart w:colFirst="0" w:colLast="0" w:name="_gjdgxs" w:id="0"/>
      <w:bookmarkEnd w:id="0"/>
      <w:r w:rsidDel="00000000" w:rsidR="00000000" w:rsidRPr="00000000">
        <w:rPr>
          <w:b w:val="1"/>
          <w:rtl w:val="0"/>
        </w:rPr>
        <w:t xml:space="preserve"> </w:t>
      </w:r>
    </w:p>
    <w:p w:rsidR="00000000" w:rsidDel="00000000" w:rsidP="00000000" w:rsidRDefault="00000000" w:rsidRPr="00000000">
      <w:pPr>
        <w:contextualSpacing w:val="0"/>
        <w:jc w:val="both"/>
        <w:rPr>
          <w:b w:val="1"/>
        </w:rPr>
      </w:pPr>
      <w:bookmarkStart w:colFirst="0" w:colLast="0" w:name="_gjdgxs" w:id="0"/>
      <w:bookmarkEnd w:id="0"/>
      <w:r w:rsidDel="00000000" w:rsidR="00000000" w:rsidRPr="00000000">
        <w:rPr>
          <w:b w:val="1"/>
          <w:rtl w:val="0"/>
        </w:rPr>
        <w:t xml:space="preserve"> </w:t>
      </w:r>
    </w:p>
    <w:p w:rsidR="00000000" w:rsidDel="00000000" w:rsidP="00000000" w:rsidRDefault="00000000" w:rsidRPr="00000000">
      <w:pPr>
        <w:contextualSpacing w:val="0"/>
        <w:jc w:val="both"/>
        <w:rPr>
          <w:b w:val="1"/>
        </w:rPr>
      </w:pPr>
      <w:bookmarkStart w:colFirst="0" w:colLast="0" w:name="_gjdgxs" w:id="0"/>
      <w:bookmarkEnd w:id="0"/>
      <w:r w:rsidDel="00000000" w:rsidR="00000000" w:rsidRPr="00000000">
        <w:rPr>
          <w:b w:val="1"/>
          <w:rtl w:val="0"/>
        </w:rPr>
        <w:t xml:space="preserve"> </w:t>
      </w:r>
    </w:p>
    <w:tbl>
      <w:tblPr>
        <w:tblStyle w:val="Table3"/>
        <w:tblW w:w="8503.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3.6796090143903"/>
        <w:gridCol w:w="3029.9869671463484"/>
        <w:gridCol w:w="2038.6087428726582"/>
        <w:gridCol w:w="1801.2364919902254"/>
        <w:tblGridChange w:id="0">
          <w:tblGrid>
            <w:gridCol w:w="1633.6796090143903"/>
            <w:gridCol w:w="3029.9869671463484"/>
            <w:gridCol w:w="2038.6087428726582"/>
            <w:gridCol w:w="1801.2364919902254"/>
          </w:tblGrid>
        </w:tblGridChange>
      </w:tblGrid>
      <w:tr>
        <w:trPr>
          <w:trHeight w:val="500" w:hRule="atLeast"/>
        </w:trPr>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Prueba</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Integración de clientes</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Módulo</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App/Web</w:t>
            </w:r>
          </w:p>
        </w:tc>
      </w:tr>
      <w:tr>
        <w:trPr>
          <w:trHeight w:val="104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Próposito</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Probar que se carguen los clientes en la base de datos</w:t>
            </w:r>
          </w:p>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 </w:t>
            </w:r>
          </w:p>
        </w:tc>
      </w:tr>
      <w:tr>
        <w:trPr>
          <w:trHeight w:val="62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Prerrequisitos</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Existe el archivo de clientes concesionario.csv</w:t>
            </w:r>
          </w:p>
        </w:tc>
      </w:tr>
      <w:tr>
        <w:trPr>
          <w:trHeight w:val="62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Ubicación</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C:/AppConcesion/app/clientes.csv</w:t>
            </w:r>
          </w:p>
        </w:tc>
      </w:tr>
      <w:tr>
        <w:trPr>
          <w:trHeight w:val="62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Entrada</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Archivo concesionarioBD.csv</w:t>
            </w:r>
          </w:p>
        </w:tc>
      </w:tr>
      <w:tr>
        <w:trPr>
          <w:trHeight w:val="62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Resultado</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Se cargan los clientes en la base de datos</w:t>
            </w:r>
          </w:p>
        </w:tc>
      </w:tr>
      <w:tr>
        <w:trPr>
          <w:trHeight w:val="156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Pasos</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1.  </w:t>
              <w:tab/>
              <w:t xml:space="preserve">Ejecucion del archive cargar_concesionario.jsp</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2.  </w:t>
              <w:tab/>
              <w:t xml:space="preserve">Extraer datos de clientes.</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3.  </w:t>
              <w:tab/>
              <w:t xml:space="preserve">Transformación de datos.</w:t>
            </w:r>
          </w:p>
        </w:tc>
      </w:tr>
    </w:tbl>
    <w:p w:rsidR="00000000" w:rsidDel="00000000" w:rsidP="00000000" w:rsidRDefault="00000000" w:rsidRPr="00000000">
      <w:pPr>
        <w:contextualSpacing w:val="0"/>
        <w:rPr>
          <w:b w:val="1"/>
        </w:rPr>
      </w:pPr>
      <w:bookmarkStart w:colFirst="0" w:colLast="0" w:name="_37ez5xnwbc4h" w:id="1"/>
      <w:bookmarkEnd w:id="1"/>
      <w:r w:rsidDel="00000000" w:rsidR="00000000" w:rsidRPr="00000000">
        <w:rPr>
          <w:b w:val="1"/>
          <w:rtl w:val="0"/>
        </w:rPr>
        <w:t xml:space="preserve"> </w:t>
      </w:r>
    </w:p>
    <w:p w:rsidR="00000000" w:rsidDel="00000000" w:rsidP="00000000" w:rsidRDefault="00000000" w:rsidRPr="00000000">
      <w:pPr>
        <w:contextualSpacing w:val="0"/>
        <w:rPr>
          <w:b w:val="1"/>
        </w:rPr>
      </w:pPr>
      <w:bookmarkStart w:colFirst="0" w:colLast="0" w:name="_b941n750h8iq" w:id="2"/>
      <w:bookmarkEnd w:id="2"/>
      <w:r w:rsidDel="00000000" w:rsidR="00000000" w:rsidRPr="00000000">
        <w:rPr>
          <w:b w:val="1"/>
          <w:rtl w:val="0"/>
        </w:rPr>
        <w:t xml:space="preserve"> </w:t>
      </w:r>
    </w:p>
    <w:tbl>
      <w:tblPr>
        <w:tblStyle w:val="Table4"/>
        <w:tblW w:w="8503.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3.6796090143903"/>
        <w:gridCol w:w="3029.9869671463484"/>
        <w:gridCol w:w="2038.6087428726582"/>
        <w:gridCol w:w="1801.2364919902254"/>
        <w:tblGridChange w:id="0">
          <w:tblGrid>
            <w:gridCol w:w="1633.6796090143903"/>
            <w:gridCol w:w="3029.9869671463484"/>
            <w:gridCol w:w="2038.6087428726582"/>
            <w:gridCol w:w="1801.2364919902254"/>
          </w:tblGrid>
        </w:tblGridChange>
      </w:tblGrid>
      <w:tr>
        <w:trPr>
          <w:trHeight w:val="500" w:hRule="atLeast"/>
        </w:trPr>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Prueba</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Integración de base de datos</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Módulo</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App/Web</w:t>
            </w:r>
          </w:p>
        </w:tc>
      </w:tr>
      <w:tr>
        <w:trPr>
          <w:trHeight w:val="104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Próposito</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Cargue los datos en el data model</w:t>
            </w:r>
          </w:p>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 </w:t>
            </w:r>
          </w:p>
        </w:tc>
      </w:tr>
      <w:tr>
        <w:trPr>
          <w:trHeight w:val="62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Prerrequisitos</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Existe la base de datos y el data model</w:t>
            </w:r>
          </w:p>
        </w:tc>
      </w:tr>
      <w:tr>
        <w:trPr>
          <w:trHeight w:val="62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Ubicación</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C:/AppConcesion/data.sql</w:t>
            </w:r>
          </w:p>
        </w:tc>
      </w:tr>
      <w:tr>
        <w:trPr>
          <w:trHeight w:val="62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Entrada</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Datal model</w:t>
            </w:r>
          </w:p>
        </w:tc>
      </w:tr>
      <w:tr>
        <w:trPr>
          <w:trHeight w:val="62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Resultado</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Datos cargados</w:t>
            </w:r>
          </w:p>
        </w:tc>
      </w:tr>
      <w:tr>
        <w:trPr>
          <w:trHeight w:val="420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Pasos</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1.  </w:t>
              <w:tab/>
              <w:t xml:space="preserve">Ejecución data model</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2.  </w:t>
              <w:tab/>
              <w:t xml:space="preserve">Cargar datos concesión</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3.  </w:t>
              <w:tab/>
              <w:t xml:space="preserve">Cargar datos localización</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4.  </w:t>
              <w:tab/>
              <w:t xml:space="preserve">Cargar datos concesionarios</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5.  </w:t>
              <w:tab/>
              <w:t xml:space="preserve">Cargar datos empresa</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6.  </w:t>
              <w:tab/>
              <w:t xml:space="preserve">Cargar datos estado</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7.  </w:t>
              <w:tab/>
              <w:t xml:space="preserve">Abrir base de datos</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8.  </w:t>
              <w:tab/>
              <w:t xml:space="preserve">Verificar datos consistentes.</w:t>
            </w:r>
          </w:p>
        </w:tc>
      </w:tr>
    </w:tbl>
    <w:p w:rsidR="00000000" w:rsidDel="00000000" w:rsidP="00000000" w:rsidRDefault="00000000" w:rsidRPr="00000000">
      <w:pPr>
        <w:contextualSpacing w:val="0"/>
        <w:rPr>
          <w:b w:val="1"/>
        </w:rPr>
      </w:pPr>
      <w:bookmarkStart w:colFirst="0" w:colLast="0" w:name="_xlh3sgcxrrdi" w:id="3"/>
      <w:bookmarkEnd w:id="3"/>
      <w:r w:rsidDel="00000000" w:rsidR="00000000" w:rsidRPr="00000000">
        <w:rPr>
          <w:b w:val="1"/>
          <w:rtl w:val="0"/>
        </w:rPr>
        <w:t xml:space="preserve"> </w:t>
      </w:r>
    </w:p>
    <w:p w:rsidR="00000000" w:rsidDel="00000000" w:rsidP="00000000" w:rsidRDefault="00000000" w:rsidRPr="00000000">
      <w:pPr>
        <w:contextualSpacing w:val="0"/>
        <w:rPr>
          <w:b w:val="1"/>
        </w:rPr>
      </w:pPr>
      <w:bookmarkStart w:colFirst="0" w:colLast="0" w:name="_8w8nbjj5bqn8" w:id="4"/>
      <w:bookmarkEnd w:id="4"/>
      <w:r w:rsidDel="00000000" w:rsidR="00000000" w:rsidRPr="00000000">
        <w:rPr>
          <w:b w:val="1"/>
          <w:rtl w:val="0"/>
        </w:rPr>
        <w:t xml:space="preserve"> </w:t>
      </w:r>
    </w:p>
    <w:p w:rsidR="00000000" w:rsidDel="00000000" w:rsidP="00000000" w:rsidRDefault="00000000" w:rsidRPr="00000000">
      <w:pPr>
        <w:contextualSpacing w:val="0"/>
        <w:rPr>
          <w:b w:val="1"/>
        </w:rPr>
      </w:pPr>
      <w:bookmarkStart w:colFirst="0" w:colLast="0" w:name="_akrpz1g2p5uh" w:id="5"/>
      <w:bookmarkEnd w:id="5"/>
      <w:r w:rsidDel="00000000" w:rsidR="00000000" w:rsidRPr="00000000">
        <w:rPr>
          <w:b w:val="1"/>
          <w:rtl w:val="0"/>
        </w:rPr>
        <w:t xml:space="preserve"> </w:t>
      </w:r>
    </w:p>
    <w:tbl>
      <w:tblPr>
        <w:tblStyle w:val="Table5"/>
        <w:tblW w:w="8503.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7.64268259571"/>
        <w:gridCol w:w="2611.094759706761"/>
        <w:gridCol w:w="2443.5378767309257"/>
        <w:gridCol w:w="1801.2364919902254"/>
        <w:tblGridChange w:id="0">
          <w:tblGrid>
            <w:gridCol w:w="1647.64268259571"/>
            <w:gridCol w:w="2611.094759706761"/>
            <w:gridCol w:w="2443.5378767309257"/>
            <w:gridCol w:w="1801.2364919902254"/>
          </w:tblGrid>
        </w:tblGridChange>
      </w:tblGrid>
      <w:tr>
        <w:trPr>
          <w:trHeight w:val="500" w:hRule="atLeast"/>
        </w:trPr>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Prueba</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Integración base</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Módulo</w:t>
            </w:r>
          </w:p>
        </w:tc>
        <w:tc>
          <w:tcPr>
            <w:tcBorders>
              <w:bottom w:color="66666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App/Web</w:t>
            </w:r>
          </w:p>
        </w:tc>
      </w:tr>
      <w:tr>
        <w:trPr>
          <w:trHeight w:val="134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Próposito</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Probar que se bloqueen los botones en el momento de ejecutar alguna acción, mientras esta se ejecuta.</w:t>
            </w:r>
          </w:p>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 </w:t>
            </w:r>
          </w:p>
        </w:tc>
      </w:tr>
      <w:tr>
        <w:trPr>
          <w:trHeight w:val="62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Prerrequisitos</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Ingresar a la Aplicación Concesiones.jar</w:t>
            </w:r>
          </w:p>
        </w:tc>
      </w:tr>
      <w:tr>
        <w:trPr>
          <w:trHeight w:val="62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Ubicación</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C:/AppConcesion/app/concesiones.jar</w:t>
            </w:r>
          </w:p>
        </w:tc>
      </w:tr>
      <w:tr>
        <w:trPr>
          <w:trHeight w:val="62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Entrada</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Click en botón cargar concesiones</w:t>
            </w:r>
          </w:p>
        </w:tc>
      </w:tr>
      <w:tr>
        <w:trPr>
          <w:trHeight w:val="620" w:hRule="atLeast"/>
        </w:trPr>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Resultado</w:t>
            </w:r>
          </w:p>
        </w:tc>
        <w:tc>
          <w:tcPr>
            <w:gridSpan w:val="3"/>
            <w:tcBorders>
              <w:bottom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pPr>
            <w:bookmarkStart w:colFirst="0" w:colLast="0" w:name="_gjdgxs" w:id="0"/>
            <w:bookmarkEnd w:id="0"/>
            <w:r w:rsidDel="00000000" w:rsidR="00000000" w:rsidRPr="00000000">
              <w:rPr>
                <w:rtl w:val="0"/>
              </w:rPr>
              <w:t xml:space="preserve">Ejecucion de archivo cargar_concesion.csv</w:t>
            </w:r>
          </w:p>
        </w:tc>
      </w:tr>
      <w:tr>
        <w:trPr>
          <w:trHeight w:val="1020" w:hRule="atLeast"/>
        </w:trPr>
        <w:tc>
          <w:tcPr>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jc w:val="center"/>
              <w:rPr>
                <w:b w:val="1"/>
              </w:rPr>
            </w:pPr>
            <w:bookmarkStart w:colFirst="0" w:colLast="0" w:name="_gjdgxs" w:id="0"/>
            <w:bookmarkEnd w:id="0"/>
            <w:r w:rsidDel="00000000" w:rsidR="00000000" w:rsidRPr="00000000">
              <w:rPr>
                <w:b w:val="1"/>
                <w:rtl w:val="0"/>
              </w:rPr>
              <w:t xml:space="preserve">Pasos</w:t>
            </w:r>
          </w:p>
        </w:tc>
        <w:tc>
          <w:tcPr>
            <w:gridSpan w:val="3"/>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1.  </w:t>
              <w:tab/>
              <w:t xml:space="preserve">Ejecución de la aplicación</w:t>
            </w:r>
          </w:p>
          <w:p w:rsidR="00000000" w:rsidDel="00000000" w:rsidP="00000000" w:rsidRDefault="00000000" w:rsidRPr="00000000">
            <w:pPr>
              <w:spacing w:after="0" w:line="276" w:lineRule="auto"/>
              <w:ind w:left="360"/>
              <w:contextualSpacing w:val="0"/>
              <w:rPr/>
            </w:pPr>
            <w:bookmarkStart w:colFirst="0" w:colLast="0" w:name="_gjdgxs" w:id="0"/>
            <w:bookmarkEnd w:id="0"/>
            <w:r w:rsidDel="00000000" w:rsidR="00000000" w:rsidRPr="00000000">
              <w:rPr>
                <w:rtl w:val="0"/>
              </w:rPr>
              <w:t xml:space="preserve">2.  </w:t>
              <w:tab/>
              <w:t xml:space="preserve">Presionar el botón cargar concesión</w:t>
            </w:r>
          </w:p>
        </w:tc>
      </w:tr>
    </w:tbl>
    <w:p w:rsidR="00000000" w:rsidDel="00000000" w:rsidP="00000000" w:rsidRDefault="00000000" w:rsidRPr="00000000">
      <w:pPr>
        <w:contextualSpacing w:val="0"/>
        <w:rPr>
          <w:b w:val="1"/>
        </w:rPr>
      </w:pPr>
      <w:bookmarkStart w:colFirst="0" w:colLast="0" w:name="_hmtykeb5gxkv" w:id="6"/>
      <w:bookmarkEnd w:id="6"/>
      <w:r w:rsidDel="00000000" w:rsidR="00000000" w:rsidRPr="00000000">
        <w:rPr>
          <w:b w:val="1"/>
          <w:rtl w:val="0"/>
        </w:rPr>
        <w:t xml:space="preserve"> </w:t>
      </w:r>
    </w:p>
    <w:p w:rsidR="00000000" w:rsidDel="00000000" w:rsidP="00000000" w:rsidRDefault="00000000" w:rsidRPr="00000000">
      <w:pPr>
        <w:contextualSpacing w:val="0"/>
        <w:rPr>
          <w:b w:val="1"/>
        </w:rPr>
      </w:pPr>
      <w:bookmarkStart w:colFirst="0" w:colLast="0" w:name="_gjdgxs" w:id="0"/>
      <w:bookmarkEnd w:id="0"/>
      <w:r w:rsidDel="00000000" w:rsidR="00000000" w:rsidRPr="00000000">
        <w:rPr>
          <w:rtl w:val="0"/>
        </w:rPr>
      </w:r>
    </w:p>
    <w:sectPr>
      <w:headerReference r:id="rId5"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-933448</wp:posOffset>
          </wp:positionH>
          <wp:positionV relativeFrom="paragraph">
            <wp:posOffset>-38098</wp:posOffset>
          </wp:positionV>
          <wp:extent cx="814388" cy="814388"/>
          <wp:effectExtent b="0" l="0" r="0" t="0"/>
          <wp:wrapSquare wrapText="bothSides" distB="114300" distT="114300" distL="114300" distR="114300"/>
          <wp:docPr descr="Logo.jpg" id="1" name="image2.jpg"/>
          <a:graphic>
            <a:graphicData uri="http://schemas.openxmlformats.org/drawingml/2006/picture">
              <pic:pic>
                <pic:nvPicPr>
                  <pic:cNvPr descr="Logo.jpg" id="0" name="image2.jpg"/>
                  <pic:cNvPicPr preferRelativeResize="0"/>
                </pic:nvPicPr>
                <pic:blipFill>
                  <a:blip r:embed="rId1"/>
                  <a:srcRect b="0" l="0" r="0" t="0"/>
                  <a:stretch>
                    <a:fillRect/>
                  </a:stretch>
                </pic:blipFill>
                <pic:spPr>
                  <a:xfrm>
                    <a:off x="0" y="0"/>
                    <a:ext cx="814388" cy="8143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