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B368A" w14:textId="68CDB08D" w:rsidR="00324DB2" w:rsidRDefault="00324DB2">
      <w:r>
        <w:t xml:space="preserve">The </w:t>
      </w:r>
      <w:r w:rsidR="008F313B">
        <w:rPr>
          <w:b/>
          <w:bCs/>
        </w:rPr>
        <w:t>else if</w:t>
      </w:r>
      <w:r w:rsidR="008F313B">
        <w:t xml:space="preserve"> statement</w:t>
      </w:r>
      <w:r>
        <w:t xml:space="preserve"> covers situations that may not be predicted. If it comes down only being able to use one statement throughout a project, the </w:t>
      </w:r>
      <w:r w:rsidR="008F313B" w:rsidRPr="008F313B">
        <w:rPr>
          <w:b/>
          <w:bCs/>
        </w:rPr>
        <w:t>else</w:t>
      </w:r>
      <w:r w:rsidR="008F313B">
        <w:t xml:space="preserve"> </w:t>
      </w:r>
      <w:r w:rsidR="008F313B" w:rsidRPr="008F313B">
        <w:rPr>
          <w:b/>
          <w:bCs/>
        </w:rPr>
        <w:t>if</w:t>
      </w:r>
      <w:r>
        <w:t xml:space="preserve"> statement is pretty much the winner because it is a combination of the </w:t>
      </w:r>
      <w:r w:rsidRPr="008F313B">
        <w:rPr>
          <w:b/>
          <w:bCs/>
        </w:rPr>
        <w:t>if</w:t>
      </w:r>
      <w:r>
        <w:t xml:space="preserve"> and</w:t>
      </w:r>
      <w:r w:rsidRPr="008F313B">
        <w:rPr>
          <w:b/>
          <w:bCs/>
        </w:rPr>
        <w:t xml:space="preserve"> else</w:t>
      </w:r>
      <w:r>
        <w:t xml:space="preserve"> statements.</w:t>
      </w:r>
    </w:p>
    <w:p w14:paraId="1C1BC777" w14:textId="64CC3FDF" w:rsidR="00324DB2" w:rsidRDefault="00324DB2">
      <w:r>
        <w:t>The two pictures below are the snapshots from instructions 3 and 5.</w:t>
      </w:r>
    </w:p>
    <w:p w14:paraId="79419A60" w14:textId="77777777" w:rsidR="00324DB2" w:rsidRDefault="00324DB2"/>
    <w:p w14:paraId="5952E800" w14:textId="217EE4C9" w:rsidR="00956596" w:rsidRDefault="00324DB2">
      <w:r w:rsidRPr="00324DB2">
        <w:drawing>
          <wp:inline distT="0" distB="0" distL="0" distR="0" wp14:anchorId="7CACE48F" wp14:editId="15DBFD39">
            <wp:extent cx="5943600" cy="5652770"/>
            <wp:effectExtent l="0" t="0" r="0" b="5080"/>
            <wp:docPr id="2120699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993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F14" w14:textId="78908EF2" w:rsidR="00324DB2" w:rsidRDefault="00324DB2">
      <w:r w:rsidRPr="00324DB2">
        <w:lastRenderedPageBreak/>
        <w:drawing>
          <wp:inline distT="0" distB="0" distL="0" distR="0" wp14:anchorId="5CC8C12A" wp14:editId="1D0D478E">
            <wp:extent cx="5943600" cy="5688965"/>
            <wp:effectExtent l="0" t="0" r="0" b="6985"/>
            <wp:docPr id="1074419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191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B2"/>
    <w:rsid w:val="001268DC"/>
    <w:rsid w:val="00324DB2"/>
    <w:rsid w:val="008F313B"/>
    <w:rsid w:val="0095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27A2"/>
  <w15:chartTrackingRefBased/>
  <w15:docId w15:val="{23F84214-4407-4853-9F56-7965C003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1</cp:revision>
  <dcterms:created xsi:type="dcterms:W3CDTF">2024-11-03T21:45:00Z</dcterms:created>
  <dcterms:modified xsi:type="dcterms:W3CDTF">2024-11-03T22:40:00Z</dcterms:modified>
</cp:coreProperties>
</file>