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0CF" w:rsidRDefault="00F870CF" w:rsidP="00F870CF">
      <w:pPr>
        <w:pStyle w:val="Heading1"/>
        <w:spacing w:line="276" w:lineRule="auto"/>
        <w:rPr>
          <w:rFonts w:asciiTheme="minorHAnsi" w:hAnsiTheme="minorHAnsi" w:cstheme="minorHAnsi"/>
          <w:color w:val="222A35" w:themeColor="text2" w:themeShade="80"/>
        </w:rPr>
      </w:pPr>
      <w:r w:rsidRPr="00F870CF">
        <w:rPr>
          <w:rFonts w:asciiTheme="minorHAnsi" w:hAnsiTheme="minorHAnsi" w:cstheme="minorHAnsi"/>
          <w:color w:val="222A35" w:themeColor="text2" w:themeShade="80"/>
        </w:rPr>
        <w:t>CA ARD and CA TDM</w:t>
      </w:r>
    </w:p>
    <w:p w:rsidR="000C56BF" w:rsidRDefault="000C56BF" w:rsidP="000C56BF"/>
    <w:p w:rsidR="000C56BF" w:rsidRPr="000C56BF" w:rsidRDefault="000C56BF" w:rsidP="000C56BF">
      <w:pPr>
        <w:pStyle w:val="NormalWeb"/>
        <w:spacing w:line="276" w:lineRule="auto"/>
        <w:ind w:left="450"/>
        <w:rPr>
          <w:rFonts w:asciiTheme="minorHAnsi" w:hAnsiTheme="minorHAnsi" w:cstheme="minorHAnsi"/>
          <w:sz w:val="22"/>
          <w:szCs w:val="22"/>
        </w:rPr>
      </w:pPr>
    </w:p>
    <w:p w:rsidR="000C56BF" w:rsidRPr="000C56BF" w:rsidRDefault="000C56BF" w:rsidP="000C56BF">
      <w:pPr>
        <w:shd w:val="clear" w:color="auto" w:fill="FFFFFF"/>
        <w:spacing w:before="100" w:beforeAutospacing="1" w:after="0" w:line="300" w:lineRule="atLeast"/>
        <w:rPr>
          <w:rFonts w:eastAsia="Times New Roman" w:cstheme="minorHAnsi"/>
          <w:color w:val="333333"/>
          <w:lang w:eastAsia="en-IN"/>
        </w:rPr>
      </w:pPr>
      <w:r w:rsidRPr="000C56BF">
        <w:rPr>
          <w:rFonts w:eastAsia="Times New Roman" w:cstheme="minorHAnsi"/>
          <w:bCs/>
          <w:color w:val="333333"/>
          <w:lang w:eastAsia="en-IN"/>
        </w:rPr>
        <w:t>CA Test Data Manager with CA Agile Requirements Designer</w:t>
      </w:r>
      <w:r>
        <w:rPr>
          <w:rFonts w:eastAsia="Times New Roman" w:cstheme="minorHAnsi"/>
          <w:color w:val="333333"/>
          <w:lang w:eastAsia="en-IN"/>
        </w:rPr>
        <w:t xml:space="preserve"> </w:t>
      </w:r>
      <w:r w:rsidRPr="000C56BF">
        <w:rPr>
          <w:rFonts w:eastAsia="Times New Roman" w:cstheme="minorHAnsi"/>
          <w:color w:val="333333"/>
          <w:lang w:eastAsia="en-IN"/>
        </w:rPr>
        <w:t>Lets you use the generated synthetic data in the test cases that you create from your requirements flows.</w:t>
      </w:r>
    </w:p>
    <w:p w:rsidR="000C56BF" w:rsidRPr="000C56BF" w:rsidRDefault="000C56BF" w:rsidP="000C56BF"/>
    <w:p w:rsidR="00F870CF" w:rsidRPr="00F870CF" w:rsidRDefault="00F870CF" w:rsidP="00F870CF">
      <w:pPr>
        <w:pStyle w:val="NormalWeb"/>
        <w:spacing w:line="276" w:lineRule="auto"/>
        <w:rPr>
          <w:rFonts w:asciiTheme="minorHAnsi" w:hAnsiTheme="minorHAnsi" w:cstheme="minorHAnsi"/>
          <w:sz w:val="22"/>
        </w:rPr>
      </w:pPr>
      <w:r w:rsidRPr="00F870CF">
        <w:rPr>
          <w:rFonts w:asciiTheme="minorHAnsi" w:hAnsiTheme="minorHAnsi" w:cstheme="minorHAnsi"/>
          <w:sz w:val="22"/>
        </w:rPr>
        <w:t>CA Test Data Manager lets you create, maintain, and provision the test data that is needed to rigorously test evolving applications. CA Test Data Manager uniquely combines elements of data subsetting, masking, and synthetic, on-demand data generation to enable testing teams to meet the agile needs of the organization. The integration with CA ARD lets you use this synthetic data in the test cases that you create from your requirements flows.</w:t>
      </w:r>
    </w:p>
    <w:p w:rsidR="00F870CF" w:rsidRPr="00F870CF" w:rsidRDefault="00F870CF" w:rsidP="00F870CF">
      <w:pPr>
        <w:pStyle w:val="NormalWeb"/>
        <w:spacing w:line="276" w:lineRule="auto"/>
        <w:rPr>
          <w:rFonts w:asciiTheme="minorHAnsi" w:hAnsiTheme="minorHAnsi" w:cstheme="minorHAnsi"/>
          <w:color w:val="5B9BD5" w:themeColor="accent1"/>
          <w:sz w:val="22"/>
        </w:rPr>
      </w:pPr>
      <w:r w:rsidRPr="00F870CF">
        <w:rPr>
          <w:rFonts w:asciiTheme="minorHAnsi" w:hAnsiTheme="minorHAnsi" w:cstheme="minorHAnsi"/>
          <w:color w:val="5B9BD5" w:themeColor="accent1"/>
          <w:sz w:val="22"/>
        </w:rPr>
        <w:t>There are two key use cases for using CA ARD and CA TDM together:</w:t>
      </w:r>
    </w:p>
    <w:p w:rsidR="00F870CF" w:rsidRPr="00F870CF" w:rsidRDefault="00F870CF" w:rsidP="00F870CF">
      <w:pPr>
        <w:pStyle w:val="NormalWeb"/>
        <w:spacing w:line="276" w:lineRule="auto"/>
        <w:ind w:left="450"/>
        <w:rPr>
          <w:rFonts w:asciiTheme="minorHAnsi" w:hAnsiTheme="minorHAnsi" w:cstheme="minorHAnsi"/>
          <w:color w:val="EB2915"/>
          <w:sz w:val="22"/>
        </w:rPr>
      </w:pPr>
      <w:r w:rsidRPr="00F870CF">
        <w:rPr>
          <w:rStyle w:val="Strong"/>
          <w:rFonts w:asciiTheme="minorHAnsi" w:eastAsiaTheme="majorEastAsia" w:hAnsiTheme="minorHAnsi" w:cstheme="minorHAnsi"/>
          <w:color w:val="EB2915"/>
          <w:sz w:val="22"/>
        </w:rPr>
        <w:t>On-demand Data Generation</w:t>
      </w:r>
    </w:p>
    <w:p w:rsidR="00F870CF" w:rsidRPr="00F870CF" w:rsidRDefault="00F870CF" w:rsidP="00F870CF">
      <w:pPr>
        <w:pStyle w:val="NormalWeb"/>
        <w:spacing w:line="276" w:lineRule="auto"/>
        <w:ind w:left="450"/>
        <w:rPr>
          <w:rFonts w:asciiTheme="minorHAnsi" w:hAnsiTheme="minorHAnsi" w:cstheme="minorHAnsi"/>
          <w:sz w:val="22"/>
        </w:rPr>
      </w:pPr>
      <w:r w:rsidRPr="00F870CF">
        <w:rPr>
          <w:rFonts w:asciiTheme="minorHAnsi" w:hAnsiTheme="minorHAnsi" w:cstheme="minorHAnsi"/>
          <w:sz w:val="22"/>
        </w:rPr>
        <w:t>CA TDM lets you reserve data for exclusive use by testers to avoid conflicts. CA ARD plays a key role in this process by using flows to drive the creation of a data request form.</w:t>
      </w:r>
    </w:p>
    <w:p w:rsidR="00F870CF" w:rsidRPr="00F870CF" w:rsidRDefault="00F870CF" w:rsidP="00F870CF">
      <w:pPr>
        <w:pStyle w:val="NormalWeb"/>
        <w:spacing w:line="276" w:lineRule="auto"/>
        <w:ind w:left="450"/>
        <w:rPr>
          <w:rFonts w:asciiTheme="minorHAnsi" w:hAnsiTheme="minorHAnsi" w:cstheme="minorHAnsi"/>
          <w:color w:val="EB2915"/>
          <w:sz w:val="22"/>
        </w:rPr>
      </w:pPr>
      <w:r w:rsidRPr="00F870CF">
        <w:rPr>
          <w:rStyle w:val="Strong"/>
          <w:rFonts w:asciiTheme="minorHAnsi" w:eastAsiaTheme="majorEastAsia" w:hAnsiTheme="minorHAnsi" w:cstheme="minorHAnsi"/>
          <w:color w:val="EB2915"/>
          <w:sz w:val="22"/>
        </w:rPr>
        <w:t>Generate Data for Test Cases</w:t>
      </w:r>
    </w:p>
    <w:p w:rsidR="00F870CF" w:rsidRDefault="00F870CF" w:rsidP="00F870CF">
      <w:pPr>
        <w:pStyle w:val="NormalWeb"/>
        <w:spacing w:line="276" w:lineRule="auto"/>
        <w:ind w:left="450"/>
        <w:rPr>
          <w:rFonts w:asciiTheme="minorHAnsi" w:hAnsiTheme="minorHAnsi" w:cstheme="minorHAnsi"/>
          <w:sz w:val="22"/>
        </w:rPr>
      </w:pPr>
      <w:r w:rsidRPr="00F870CF">
        <w:rPr>
          <w:rFonts w:asciiTheme="minorHAnsi" w:hAnsiTheme="minorHAnsi" w:cstheme="minorHAnsi"/>
          <w:sz w:val="22"/>
        </w:rPr>
        <w:t>CA Agile Requirements Designer can connect to a CA Test Data Manager instance and can leverage the CA TDM data generation engine to generate synthetic data for individual test cases.</w:t>
      </w:r>
    </w:p>
    <w:p w:rsidR="00C84C30" w:rsidRDefault="00C84C30" w:rsidP="00F870CF">
      <w:pPr>
        <w:pStyle w:val="NormalWeb"/>
        <w:spacing w:line="276" w:lineRule="auto"/>
        <w:ind w:left="450"/>
        <w:rPr>
          <w:rFonts w:asciiTheme="minorHAnsi" w:hAnsiTheme="minorHAnsi" w:cstheme="minorHAnsi"/>
          <w:sz w:val="22"/>
        </w:rPr>
      </w:pPr>
    </w:p>
    <w:p w:rsidR="00C84C30" w:rsidRDefault="00C84C30" w:rsidP="00F870CF">
      <w:pPr>
        <w:pStyle w:val="NormalWeb"/>
        <w:spacing w:line="276" w:lineRule="auto"/>
        <w:ind w:left="450"/>
        <w:rPr>
          <w:rFonts w:asciiTheme="minorHAnsi" w:hAnsiTheme="minorHAnsi" w:cstheme="minorHAnsi"/>
          <w:sz w:val="22"/>
        </w:rPr>
      </w:pPr>
      <w:r>
        <w:rPr>
          <w:rFonts w:asciiTheme="minorHAnsi" w:hAnsiTheme="minorHAnsi" w:cstheme="minorHAnsi"/>
          <w:sz w:val="22"/>
        </w:rPr>
        <w:t>1</w:t>
      </w:r>
      <w:r w:rsidRPr="00C84C30">
        <w:rPr>
          <w:rFonts w:asciiTheme="minorHAnsi" w:hAnsiTheme="minorHAnsi" w:cstheme="minorHAnsi"/>
          <w:sz w:val="22"/>
          <w:vertAlign w:val="superscript"/>
        </w:rPr>
        <w:t>st</w:t>
      </w:r>
      <w:r>
        <w:rPr>
          <w:rFonts w:asciiTheme="minorHAnsi" w:hAnsiTheme="minorHAnsi" w:cstheme="minorHAnsi"/>
          <w:sz w:val="22"/>
        </w:rPr>
        <w:t xml:space="preserve"> question</w:t>
      </w:r>
    </w:p>
    <w:p w:rsidR="00C84C30" w:rsidRDefault="00C84C30" w:rsidP="00F870CF">
      <w:pPr>
        <w:pStyle w:val="NormalWeb"/>
        <w:spacing w:line="276" w:lineRule="auto"/>
        <w:ind w:left="450"/>
        <w:rPr>
          <w:rFonts w:asciiTheme="minorHAnsi" w:hAnsiTheme="minorHAnsi" w:cstheme="minorHAnsi"/>
          <w:sz w:val="22"/>
        </w:rPr>
      </w:pPr>
      <w:r>
        <w:rPr>
          <w:rFonts w:asciiTheme="minorHAnsi" w:hAnsiTheme="minorHAnsi" w:cstheme="minorHAnsi"/>
          <w:sz w:val="22"/>
        </w:rPr>
        <w:t>What type of service it is??</w:t>
      </w:r>
    </w:p>
    <w:p w:rsidR="00C84C30" w:rsidRDefault="00C84C30" w:rsidP="00F870CF">
      <w:pPr>
        <w:pStyle w:val="NormalWeb"/>
        <w:spacing w:line="276" w:lineRule="auto"/>
        <w:ind w:left="450"/>
        <w:rPr>
          <w:rFonts w:asciiTheme="minorHAnsi" w:hAnsiTheme="minorHAnsi" w:cstheme="minorHAnsi"/>
          <w:sz w:val="22"/>
        </w:rPr>
      </w:pPr>
      <w:bookmarkStart w:id="0" w:name="_GoBack"/>
      <w:bookmarkEnd w:id="0"/>
    </w:p>
    <w:p w:rsidR="000C56BF" w:rsidRPr="00F870CF" w:rsidRDefault="000C56BF" w:rsidP="00F870CF">
      <w:pPr>
        <w:pStyle w:val="NormalWeb"/>
        <w:spacing w:line="276" w:lineRule="auto"/>
        <w:ind w:left="450"/>
        <w:rPr>
          <w:rFonts w:asciiTheme="minorHAnsi" w:hAnsiTheme="minorHAnsi" w:cstheme="minorHAnsi"/>
          <w:sz w:val="22"/>
        </w:rPr>
      </w:pPr>
    </w:p>
    <w:p w:rsidR="00F870CF" w:rsidRDefault="00F870CF" w:rsidP="00F870CF">
      <w:pPr>
        <w:spacing w:line="276" w:lineRule="auto"/>
        <w:rPr>
          <w:b/>
          <w:color w:val="171717" w:themeColor="background2" w:themeShade="1A"/>
          <w:sz w:val="24"/>
          <w:u w:val="single"/>
        </w:rPr>
      </w:pPr>
    </w:p>
    <w:p w:rsidR="00F870CF" w:rsidRDefault="00F870CF" w:rsidP="0009074A">
      <w:pPr>
        <w:rPr>
          <w:b/>
          <w:color w:val="171717" w:themeColor="background2" w:themeShade="1A"/>
          <w:sz w:val="24"/>
          <w:u w:val="single"/>
        </w:rPr>
      </w:pPr>
    </w:p>
    <w:p w:rsidR="00F870CF" w:rsidRDefault="00F870CF" w:rsidP="0009074A">
      <w:pPr>
        <w:rPr>
          <w:b/>
          <w:color w:val="171717" w:themeColor="background2" w:themeShade="1A"/>
          <w:sz w:val="24"/>
          <w:u w:val="single"/>
        </w:rPr>
      </w:pPr>
    </w:p>
    <w:p w:rsidR="00F870CF" w:rsidRDefault="00F870CF" w:rsidP="0009074A">
      <w:pPr>
        <w:rPr>
          <w:b/>
          <w:color w:val="171717" w:themeColor="background2" w:themeShade="1A"/>
          <w:sz w:val="24"/>
          <w:u w:val="single"/>
        </w:rPr>
      </w:pPr>
    </w:p>
    <w:p w:rsidR="00F870CF" w:rsidRDefault="00F870CF" w:rsidP="0009074A">
      <w:pPr>
        <w:rPr>
          <w:b/>
          <w:color w:val="171717" w:themeColor="background2" w:themeShade="1A"/>
          <w:sz w:val="24"/>
          <w:u w:val="single"/>
        </w:rPr>
      </w:pPr>
    </w:p>
    <w:p w:rsidR="00F870CF" w:rsidRDefault="00F870CF" w:rsidP="0009074A">
      <w:pPr>
        <w:rPr>
          <w:b/>
          <w:color w:val="171717" w:themeColor="background2" w:themeShade="1A"/>
          <w:sz w:val="24"/>
          <w:u w:val="single"/>
        </w:rPr>
      </w:pPr>
    </w:p>
    <w:p w:rsidR="00F870CF" w:rsidRDefault="00F870CF" w:rsidP="0009074A">
      <w:pPr>
        <w:rPr>
          <w:b/>
          <w:color w:val="171717" w:themeColor="background2" w:themeShade="1A"/>
          <w:sz w:val="24"/>
          <w:u w:val="single"/>
        </w:rPr>
      </w:pPr>
    </w:p>
    <w:p w:rsidR="00F870CF" w:rsidRDefault="00F870CF" w:rsidP="0009074A">
      <w:pPr>
        <w:rPr>
          <w:b/>
          <w:color w:val="171717" w:themeColor="background2" w:themeShade="1A"/>
          <w:sz w:val="24"/>
          <w:u w:val="single"/>
        </w:rPr>
      </w:pPr>
    </w:p>
    <w:p w:rsidR="00F870CF" w:rsidRDefault="00F870CF" w:rsidP="0009074A">
      <w:pPr>
        <w:rPr>
          <w:b/>
          <w:color w:val="171717" w:themeColor="background2" w:themeShade="1A"/>
          <w:sz w:val="24"/>
          <w:u w:val="single"/>
        </w:rPr>
      </w:pPr>
    </w:p>
    <w:p w:rsidR="00F870CF" w:rsidRDefault="00F870CF" w:rsidP="0009074A">
      <w:pPr>
        <w:rPr>
          <w:b/>
          <w:color w:val="171717" w:themeColor="background2" w:themeShade="1A"/>
          <w:sz w:val="24"/>
          <w:u w:val="single"/>
        </w:rPr>
      </w:pPr>
    </w:p>
    <w:p w:rsidR="00F870CF" w:rsidRDefault="00F870CF" w:rsidP="0009074A">
      <w:pPr>
        <w:rPr>
          <w:b/>
          <w:color w:val="171717" w:themeColor="background2" w:themeShade="1A"/>
          <w:sz w:val="24"/>
          <w:u w:val="single"/>
        </w:rPr>
      </w:pPr>
    </w:p>
    <w:p w:rsidR="00F870CF" w:rsidRDefault="00F870CF" w:rsidP="0009074A">
      <w:pPr>
        <w:rPr>
          <w:b/>
          <w:color w:val="171717" w:themeColor="background2" w:themeShade="1A"/>
          <w:sz w:val="24"/>
          <w:u w:val="single"/>
        </w:rPr>
      </w:pPr>
    </w:p>
    <w:p w:rsidR="00F870CF" w:rsidRDefault="00F870CF" w:rsidP="0009074A">
      <w:pPr>
        <w:rPr>
          <w:b/>
          <w:color w:val="171717" w:themeColor="background2" w:themeShade="1A"/>
          <w:sz w:val="24"/>
          <w:u w:val="single"/>
        </w:rPr>
      </w:pPr>
    </w:p>
    <w:p w:rsidR="00F870CF" w:rsidRDefault="00F870CF" w:rsidP="0009074A">
      <w:pPr>
        <w:rPr>
          <w:b/>
          <w:color w:val="171717" w:themeColor="background2" w:themeShade="1A"/>
          <w:sz w:val="24"/>
          <w:u w:val="single"/>
        </w:rPr>
      </w:pPr>
    </w:p>
    <w:p w:rsidR="00F870CF" w:rsidRDefault="00F870CF" w:rsidP="0009074A">
      <w:pPr>
        <w:rPr>
          <w:b/>
          <w:color w:val="171717" w:themeColor="background2" w:themeShade="1A"/>
          <w:sz w:val="24"/>
          <w:u w:val="single"/>
        </w:rPr>
      </w:pPr>
    </w:p>
    <w:p w:rsidR="00B223C1" w:rsidRPr="0009074A" w:rsidRDefault="00F4690D" w:rsidP="00F870CF">
      <w:pPr>
        <w:spacing w:line="240" w:lineRule="auto"/>
        <w:rPr>
          <w:b/>
          <w:color w:val="171717" w:themeColor="background2" w:themeShade="1A"/>
          <w:sz w:val="24"/>
          <w:u w:val="single"/>
        </w:rPr>
      </w:pPr>
      <w:r w:rsidRPr="0009074A">
        <w:rPr>
          <w:b/>
          <w:color w:val="171717" w:themeColor="background2" w:themeShade="1A"/>
          <w:sz w:val="24"/>
          <w:u w:val="single"/>
        </w:rPr>
        <w:t xml:space="preserve">TEST MATCHING HP ALM Integration </w:t>
      </w:r>
    </w:p>
    <w:p w:rsidR="009621EC" w:rsidRDefault="009621EC" w:rsidP="00F870CF">
      <w:pPr>
        <w:pStyle w:val="Heading1"/>
        <w:spacing w:line="240" w:lineRule="auto"/>
        <w:ind w:firstLine="360"/>
        <w:rPr>
          <w:rFonts w:asciiTheme="minorHAnsi" w:hAnsiTheme="minorHAnsi" w:cstheme="minorHAnsi"/>
          <w:color w:val="5B9BD5" w:themeColor="accent1"/>
          <w:sz w:val="22"/>
          <w:szCs w:val="24"/>
        </w:rPr>
      </w:pPr>
      <w:r w:rsidRPr="0009074A">
        <w:rPr>
          <w:rFonts w:asciiTheme="minorHAnsi" w:hAnsiTheme="minorHAnsi" w:cstheme="minorHAnsi"/>
          <w:color w:val="5B9BD5" w:themeColor="accent1"/>
          <w:sz w:val="22"/>
          <w:szCs w:val="24"/>
        </w:rPr>
        <w:t>Configure Test Data Management for ALM</w:t>
      </w:r>
    </w:p>
    <w:p w:rsidR="0009074A" w:rsidRDefault="0009074A" w:rsidP="00F870CF">
      <w:pPr>
        <w:spacing w:line="240" w:lineRule="auto"/>
      </w:pPr>
      <w:r>
        <w:tab/>
      </w:r>
    </w:p>
    <w:p w:rsidR="0009074A" w:rsidRPr="0009074A" w:rsidRDefault="0009074A" w:rsidP="00F870CF">
      <w:pPr>
        <w:spacing w:line="240" w:lineRule="auto"/>
        <w:ind w:firstLine="720"/>
        <w:rPr>
          <w:b/>
          <w:u w:val="single"/>
        </w:rPr>
      </w:pPr>
      <w:r w:rsidRPr="0009074A">
        <w:rPr>
          <w:b/>
          <w:u w:val="single"/>
        </w:rPr>
        <w:t>STEPS TO FOLLOW</w:t>
      </w:r>
    </w:p>
    <w:p w:rsidR="009621EC" w:rsidRPr="0009074A" w:rsidRDefault="009621EC" w:rsidP="00F870CF">
      <w:pPr>
        <w:pStyle w:val="ListParagraph"/>
        <w:numPr>
          <w:ilvl w:val="0"/>
          <w:numId w:val="2"/>
        </w:numPr>
        <w:spacing w:before="100" w:beforeAutospacing="1" w:after="100" w:afterAutospacing="1" w:line="240" w:lineRule="auto"/>
        <w:ind w:left="1440"/>
        <w:outlineLvl w:val="1"/>
        <w:rPr>
          <w:rFonts w:eastAsia="Times New Roman" w:cstheme="minorHAnsi"/>
          <w:szCs w:val="24"/>
          <w:lang w:eastAsia="en-IN"/>
        </w:rPr>
      </w:pPr>
      <w:r w:rsidRPr="0009074A">
        <w:rPr>
          <w:rFonts w:asciiTheme="majorHAnsi" w:eastAsia="Times New Roman" w:hAnsiTheme="majorHAnsi" w:cstheme="minorHAnsi"/>
          <w:bCs/>
          <w:szCs w:val="24"/>
          <w:lang w:eastAsia="en-IN"/>
        </w:rPr>
        <w:t xml:space="preserve">Create </w:t>
      </w:r>
      <w:r w:rsidRPr="00F870CF">
        <w:rPr>
          <w:rFonts w:asciiTheme="majorHAnsi" w:eastAsia="Times New Roman" w:hAnsiTheme="majorHAnsi" w:cstheme="minorHAnsi"/>
          <w:b/>
          <w:bCs/>
          <w:szCs w:val="24"/>
          <w:lang w:eastAsia="en-IN"/>
        </w:rPr>
        <w:t>Data Sets</w:t>
      </w:r>
      <w:r w:rsidRPr="0009074A">
        <w:rPr>
          <w:rFonts w:asciiTheme="majorHAnsi" w:eastAsia="Times New Roman" w:hAnsiTheme="majorHAnsi" w:cstheme="minorHAnsi"/>
          <w:bCs/>
          <w:szCs w:val="24"/>
          <w:lang w:eastAsia="en-IN"/>
        </w:rPr>
        <w:t xml:space="preserve"> and </w:t>
      </w:r>
      <w:r w:rsidRPr="00F870CF">
        <w:rPr>
          <w:rFonts w:asciiTheme="majorHAnsi" w:eastAsia="Times New Roman" w:hAnsiTheme="majorHAnsi" w:cstheme="minorHAnsi"/>
          <w:b/>
          <w:bCs/>
          <w:szCs w:val="24"/>
          <w:lang w:eastAsia="en-IN"/>
        </w:rPr>
        <w:t>Data Pools.</w:t>
      </w:r>
    </w:p>
    <w:p w:rsidR="009621EC" w:rsidRPr="0009074A" w:rsidRDefault="009621EC" w:rsidP="00F870CF">
      <w:pPr>
        <w:pStyle w:val="ListParagraph"/>
        <w:numPr>
          <w:ilvl w:val="0"/>
          <w:numId w:val="2"/>
        </w:numPr>
        <w:spacing w:before="100" w:beforeAutospacing="1" w:after="100" w:afterAutospacing="1" w:line="240" w:lineRule="auto"/>
        <w:ind w:left="1440"/>
        <w:outlineLvl w:val="2"/>
        <w:rPr>
          <w:rFonts w:asciiTheme="majorHAnsi" w:eastAsia="Times New Roman" w:hAnsiTheme="majorHAnsi" w:cs="Times New Roman"/>
          <w:bCs/>
          <w:color w:val="FF0000"/>
          <w:szCs w:val="24"/>
          <w:lang w:eastAsia="en-IN"/>
        </w:rPr>
      </w:pPr>
      <w:r w:rsidRPr="0009074A">
        <w:rPr>
          <w:rFonts w:asciiTheme="majorHAnsi" w:eastAsia="Times New Roman" w:hAnsiTheme="majorHAnsi" w:cs="Times New Roman"/>
          <w:bCs/>
          <w:color w:val="FF0000"/>
          <w:szCs w:val="24"/>
          <w:lang w:eastAsia="en-IN"/>
        </w:rPr>
        <w:t>Create CA Agile Requirements Designer Data Set.</w:t>
      </w:r>
    </w:p>
    <w:p w:rsidR="009621EC" w:rsidRPr="0009074A" w:rsidRDefault="009621EC" w:rsidP="00F870CF">
      <w:pPr>
        <w:spacing w:before="100" w:beforeAutospacing="1" w:after="100" w:afterAutospacing="1" w:line="240" w:lineRule="auto"/>
        <w:ind w:left="2160"/>
        <w:rPr>
          <w:rFonts w:asciiTheme="majorHAnsi" w:eastAsia="Times New Roman" w:hAnsiTheme="majorHAnsi" w:cs="Times New Roman"/>
          <w:szCs w:val="24"/>
          <w:lang w:eastAsia="en-IN"/>
        </w:rPr>
      </w:pPr>
      <w:r w:rsidRPr="0009074A">
        <w:rPr>
          <w:rFonts w:asciiTheme="majorHAnsi" w:eastAsia="Times New Roman" w:hAnsiTheme="majorHAnsi" w:cs="Times New Roman"/>
          <w:szCs w:val="24"/>
          <w:lang w:eastAsia="en-IN"/>
        </w:rPr>
        <w:t>Create a data set of CA Agile Requirements Designer type in TDM under the same project as test match data pool. The new data set is used to associate the Flow.</w:t>
      </w:r>
    </w:p>
    <w:p w:rsidR="009621EC" w:rsidRPr="0009074A" w:rsidRDefault="009621EC" w:rsidP="00F870CF">
      <w:pPr>
        <w:spacing w:before="100" w:beforeAutospacing="1" w:after="100" w:afterAutospacing="1" w:line="240" w:lineRule="auto"/>
        <w:ind w:left="1440" w:firstLine="720"/>
        <w:outlineLvl w:val="1"/>
        <w:rPr>
          <w:rFonts w:asciiTheme="majorHAnsi" w:eastAsia="Times New Roman" w:hAnsiTheme="majorHAnsi" w:cs="Times New Roman"/>
          <w:bCs/>
          <w:color w:val="FF0000"/>
          <w:szCs w:val="24"/>
          <w:lang w:eastAsia="en-IN"/>
        </w:rPr>
      </w:pPr>
      <w:r w:rsidRPr="0009074A">
        <w:rPr>
          <w:rFonts w:asciiTheme="majorHAnsi" w:eastAsia="Times New Roman" w:hAnsiTheme="majorHAnsi" w:cs="Times New Roman"/>
          <w:bCs/>
          <w:color w:val="FF0000"/>
          <w:szCs w:val="24"/>
          <w:lang w:eastAsia="en-IN"/>
        </w:rPr>
        <w:t>Create Flow</w:t>
      </w:r>
    </w:p>
    <w:p w:rsidR="009621EC" w:rsidRPr="0009074A" w:rsidRDefault="009621EC" w:rsidP="00F870CF">
      <w:pPr>
        <w:spacing w:before="100" w:beforeAutospacing="1" w:after="100" w:afterAutospacing="1" w:line="240" w:lineRule="auto"/>
        <w:ind w:left="2160"/>
        <w:rPr>
          <w:rFonts w:asciiTheme="majorHAnsi" w:eastAsia="Times New Roman" w:hAnsiTheme="majorHAnsi" w:cs="Times New Roman"/>
          <w:sz w:val="28"/>
          <w:szCs w:val="24"/>
          <w:lang w:eastAsia="en-IN"/>
        </w:rPr>
      </w:pPr>
      <w:r w:rsidRPr="0009074A">
        <w:rPr>
          <w:rFonts w:asciiTheme="majorHAnsi" w:eastAsia="Times New Roman" w:hAnsiTheme="majorHAnsi" w:cs="Times New Roman"/>
          <w:szCs w:val="24"/>
          <w:lang w:eastAsia="en-IN"/>
        </w:rPr>
        <w:t>CA Agile Requirements Designer lets you design the visual and active flow chart and various TDM actions. When you expose the designed flow to TDoD, run the flow to perform the defined actions. For example, you can set criteria and request data for a specific test case. Run the flow that is designed with respective actions to perform in Test Data Management.</w:t>
      </w:r>
    </w:p>
    <w:p w:rsidR="00F4690D" w:rsidRDefault="00F4690D" w:rsidP="00F4690D">
      <w:pPr>
        <w:ind w:left="360"/>
        <w:rPr>
          <w:b/>
          <w:sz w:val="24"/>
        </w:rPr>
      </w:pPr>
    </w:p>
    <w:p w:rsidR="0009074A" w:rsidRDefault="0009074A" w:rsidP="00F4690D">
      <w:pPr>
        <w:ind w:left="360"/>
        <w:rPr>
          <w:b/>
          <w:sz w:val="24"/>
        </w:rPr>
      </w:pPr>
    </w:p>
    <w:p w:rsidR="0009074A" w:rsidRPr="0009074A" w:rsidRDefault="0009074A" w:rsidP="00F870CF">
      <w:pPr>
        <w:spacing w:before="100" w:beforeAutospacing="1" w:after="100" w:afterAutospacing="1" w:line="240" w:lineRule="auto"/>
        <w:outlineLvl w:val="0"/>
        <w:rPr>
          <w:rFonts w:eastAsia="Times New Roman" w:cstheme="minorHAnsi"/>
          <w:b/>
          <w:bCs/>
          <w:kern w:val="36"/>
          <w:sz w:val="26"/>
          <w:szCs w:val="26"/>
          <w:u w:val="single"/>
          <w:lang w:eastAsia="en-IN"/>
        </w:rPr>
      </w:pPr>
      <w:r w:rsidRPr="0009074A">
        <w:rPr>
          <w:rFonts w:eastAsia="Times New Roman" w:cstheme="minorHAnsi"/>
          <w:b/>
          <w:bCs/>
          <w:kern w:val="36"/>
          <w:sz w:val="26"/>
          <w:szCs w:val="26"/>
          <w:u w:val="single"/>
          <w:lang w:eastAsia="en-IN"/>
        </w:rPr>
        <w:t>Configure Form Based Test Data Reservation Service</w:t>
      </w:r>
    </w:p>
    <w:p w:rsidR="0009074A" w:rsidRDefault="0009074A" w:rsidP="00F870CF">
      <w:pPr>
        <w:spacing w:line="240" w:lineRule="auto"/>
        <w:ind w:left="360"/>
        <w:rPr>
          <w:b/>
          <w:sz w:val="24"/>
        </w:rPr>
      </w:pPr>
    </w:p>
    <w:p w:rsidR="0009074A" w:rsidRPr="00F870CF" w:rsidRDefault="0009074A" w:rsidP="00F870CF">
      <w:pPr>
        <w:pStyle w:val="NormalWeb"/>
        <w:rPr>
          <w:rFonts w:asciiTheme="majorHAnsi" w:hAnsiTheme="majorHAnsi" w:cstheme="minorHAnsi"/>
          <w:sz w:val="22"/>
          <w:szCs w:val="22"/>
        </w:rPr>
      </w:pPr>
      <w:r w:rsidRPr="00F870CF">
        <w:rPr>
          <w:rFonts w:asciiTheme="majorHAnsi" w:hAnsiTheme="majorHAnsi" w:cstheme="minorHAnsi"/>
          <w:sz w:val="22"/>
          <w:szCs w:val="22"/>
        </w:rPr>
        <w:t>CA Test Data Manager (CA TDM) helps testers link the test cases with relevant data and expected results, as well as eliminate over testing of certain functionality and to prioritize tests based on criticality. CA Agile Requirements Designer (</w:t>
      </w:r>
      <w:r w:rsidRPr="00F870CF">
        <w:rPr>
          <w:rFonts w:asciiTheme="majorHAnsi" w:hAnsiTheme="majorHAnsi" w:cstheme="minorHAnsi"/>
          <w:color w:val="FF0000"/>
          <w:sz w:val="22"/>
          <w:szCs w:val="22"/>
          <w:u w:val="single"/>
        </w:rPr>
        <w:t>CA ARD</w:t>
      </w:r>
      <w:r w:rsidRPr="00F870CF">
        <w:rPr>
          <w:rFonts w:asciiTheme="majorHAnsi" w:hAnsiTheme="majorHAnsi" w:cstheme="minorHAnsi"/>
          <w:sz w:val="22"/>
          <w:szCs w:val="22"/>
        </w:rPr>
        <w:t>) helps to plugging in the CA TDM to existing test management tools, such as HP Application Lifecycle Management (HPALM) and CA Agile Central.</w:t>
      </w:r>
    </w:p>
    <w:p w:rsidR="0009074A" w:rsidRPr="00F870CF" w:rsidRDefault="0009074A" w:rsidP="00F870CF">
      <w:pPr>
        <w:pStyle w:val="NormalWeb"/>
        <w:rPr>
          <w:rFonts w:asciiTheme="majorHAnsi" w:hAnsiTheme="majorHAnsi" w:cstheme="minorHAnsi"/>
          <w:sz w:val="22"/>
          <w:szCs w:val="22"/>
        </w:rPr>
      </w:pPr>
      <w:r w:rsidRPr="00F870CF">
        <w:rPr>
          <w:rFonts w:asciiTheme="majorHAnsi" w:hAnsiTheme="majorHAnsi" w:cstheme="minorHAnsi"/>
          <w:b/>
          <w:sz w:val="22"/>
          <w:szCs w:val="22"/>
        </w:rPr>
        <w:lastRenderedPageBreak/>
        <w:t>As a Test Data Engineer</w:t>
      </w:r>
      <w:r w:rsidRPr="00F870CF">
        <w:rPr>
          <w:rFonts w:asciiTheme="majorHAnsi" w:hAnsiTheme="majorHAnsi" w:cstheme="minorHAnsi"/>
          <w:sz w:val="22"/>
          <w:szCs w:val="22"/>
        </w:rPr>
        <w:t xml:space="preserve">, you can create a diagram in the </w:t>
      </w:r>
      <w:r w:rsidRPr="00F870CF">
        <w:rPr>
          <w:rFonts w:asciiTheme="majorHAnsi" w:hAnsiTheme="majorHAnsi" w:cstheme="minorHAnsi"/>
          <w:color w:val="FF0000"/>
          <w:sz w:val="22"/>
          <w:szCs w:val="22"/>
          <w:u w:val="single"/>
        </w:rPr>
        <w:t>CA ARD</w:t>
      </w:r>
      <w:r w:rsidRPr="00F870CF">
        <w:rPr>
          <w:rFonts w:asciiTheme="majorHAnsi" w:hAnsiTheme="majorHAnsi" w:cstheme="minorHAnsi"/>
          <w:color w:val="FF0000"/>
          <w:sz w:val="22"/>
          <w:szCs w:val="22"/>
        </w:rPr>
        <w:t xml:space="preserve"> </w:t>
      </w:r>
      <w:r w:rsidRPr="00F870CF">
        <w:rPr>
          <w:rFonts w:asciiTheme="majorHAnsi" w:hAnsiTheme="majorHAnsi" w:cstheme="minorHAnsi"/>
          <w:sz w:val="22"/>
          <w:szCs w:val="22"/>
        </w:rPr>
        <w:t>that represents the set of requirements as a visual flow. In every flow, there is a certain number of possible paths you can take between the Start and the End block and each path represents a test case. You can associate the ARD Flow with CA TDM projects and enable the flow for tester. </w:t>
      </w:r>
    </w:p>
    <w:p w:rsidR="00F870CF" w:rsidRDefault="0009074A" w:rsidP="00F870CF">
      <w:pPr>
        <w:pStyle w:val="NormalWeb"/>
        <w:rPr>
          <w:rFonts w:asciiTheme="majorHAnsi" w:hAnsiTheme="majorHAnsi" w:cstheme="minorHAnsi"/>
          <w:sz w:val="22"/>
          <w:szCs w:val="22"/>
        </w:rPr>
      </w:pPr>
      <w:r w:rsidRPr="00F870CF">
        <w:rPr>
          <w:rFonts w:asciiTheme="majorHAnsi" w:hAnsiTheme="majorHAnsi" w:cstheme="minorHAnsi"/>
          <w:b/>
          <w:sz w:val="22"/>
          <w:szCs w:val="22"/>
        </w:rPr>
        <w:t>Testers</w:t>
      </w:r>
      <w:r w:rsidRPr="00F870CF">
        <w:rPr>
          <w:rFonts w:asciiTheme="majorHAnsi" w:hAnsiTheme="majorHAnsi" w:cstheme="minorHAnsi"/>
          <w:sz w:val="22"/>
          <w:szCs w:val="22"/>
        </w:rPr>
        <w:t xml:space="preserve"> can access the </w:t>
      </w:r>
      <w:r w:rsidRPr="00F870CF">
        <w:rPr>
          <w:rFonts w:asciiTheme="majorHAnsi" w:hAnsiTheme="majorHAnsi" w:cstheme="minorHAnsi"/>
          <w:color w:val="FF0000"/>
          <w:sz w:val="22"/>
          <w:szCs w:val="22"/>
        </w:rPr>
        <w:t xml:space="preserve">ARD Flows </w:t>
      </w:r>
      <w:r w:rsidRPr="00F870CF">
        <w:rPr>
          <w:rFonts w:asciiTheme="majorHAnsi" w:hAnsiTheme="majorHAnsi" w:cstheme="minorHAnsi"/>
          <w:sz w:val="22"/>
          <w:szCs w:val="22"/>
        </w:rPr>
        <w:t>that the TDE enabled for them</w:t>
      </w:r>
      <w:r w:rsidRPr="00F870CF">
        <w:rPr>
          <w:rFonts w:asciiTheme="majorHAnsi" w:hAnsiTheme="majorHAnsi" w:cstheme="minorHAnsi"/>
          <w:color w:val="FF0000"/>
          <w:sz w:val="22"/>
          <w:szCs w:val="22"/>
        </w:rPr>
        <w:t>. The ARD Flows are displayed as forms to testers in the Self-Service Catalog section of the Portal</w:t>
      </w:r>
      <w:r w:rsidRPr="00F870CF">
        <w:rPr>
          <w:rFonts w:asciiTheme="majorHAnsi" w:hAnsiTheme="majorHAnsi" w:cstheme="minorHAnsi"/>
          <w:sz w:val="22"/>
          <w:szCs w:val="22"/>
        </w:rPr>
        <w:t>.</w:t>
      </w:r>
      <w:r w:rsidRPr="00F870CF">
        <w:rPr>
          <w:rFonts w:asciiTheme="majorHAnsi" w:hAnsiTheme="majorHAnsi" w:cstheme="minorHAnsi"/>
          <w:b/>
          <w:sz w:val="22"/>
          <w:szCs w:val="22"/>
        </w:rPr>
        <w:t xml:space="preserve"> Testers</w:t>
      </w:r>
      <w:r w:rsidRPr="00F870CF">
        <w:rPr>
          <w:rFonts w:asciiTheme="majorHAnsi" w:hAnsiTheme="majorHAnsi" w:cstheme="minorHAnsi"/>
          <w:sz w:val="22"/>
          <w:szCs w:val="22"/>
        </w:rPr>
        <w:t xml:space="preserve"> can then consume the ARD Flows (as a form</w:t>
      </w:r>
      <w:r w:rsidRPr="00F870CF">
        <w:rPr>
          <w:rFonts w:asciiTheme="majorHAnsi" w:hAnsiTheme="majorHAnsi" w:cstheme="minorHAnsi"/>
          <w:b/>
          <w:sz w:val="22"/>
          <w:szCs w:val="22"/>
        </w:rPr>
        <w:t xml:space="preserve">) to find and reserve the data </w:t>
      </w:r>
      <w:r w:rsidRPr="00F870CF">
        <w:rPr>
          <w:rFonts w:asciiTheme="majorHAnsi" w:hAnsiTheme="majorHAnsi" w:cstheme="minorHAnsi"/>
          <w:sz w:val="22"/>
          <w:szCs w:val="22"/>
        </w:rPr>
        <w:t>for their specific test cases.</w:t>
      </w:r>
    </w:p>
    <w:p w:rsidR="003C69E9" w:rsidRPr="00F870CF" w:rsidRDefault="0009074A" w:rsidP="00F870CF">
      <w:pPr>
        <w:pStyle w:val="NormalWeb"/>
        <w:rPr>
          <w:rFonts w:asciiTheme="majorHAnsi" w:hAnsiTheme="majorHAnsi" w:cstheme="minorHAnsi"/>
          <w:sz w:val="22"/>
          <w:szCs w:val="22"/>
        </w:rPr>
      </w:pPr>
      <w:r w:rsidRPr="00F870CF">
        <w:rPr>
          <w:rFonts w:asciiTheme="majorHAnsi" w:hAnsiTheme="majorHAnsi" w:cstheme="minorHAnsi"/>
          <w:sz w:val="22"/>
          <w:szCs w:val="22"/>
        </w:rPr>
        <w:t xml:space="preserve">The following procedures explain you how to use </w:t>
      </w:r>
      <w:r w:rsidRPr="00F870CF">
        <w:rPr>
          <w:rFonts w:asciiTheme="majorHAnsi" w:hAnsiTheme="majorHAnsi" w:cstheme="minorHAnsi"/>
          <w:b/>
          <w:sz w:val="22"/>
          <w:szCs w:val="22"/>
        </w:rPr>
        <w:t>CA TDM</w:t>
      </w:r>
      <w:r w:rsidRPr="00F870CF">
        <w:rPr>
          <w:rFonts w:asciiTheme="majorHAnsi" w:hAnsiTheme="majorHAnsi" w:cstheme="minorHAnsi"/>
          <w:sz w:val="22"/>
          <w:szCs w:val="22"/>
        </w:rPr>
        <w:t xml:space="preserve"> and </w:t>
      </w:r>
      <w:r w:rsidRPr="00F870CF">
        <w:rPr>
          <w:rFonts w:asciiTheme="majorHAnsi" w:hAnsiTheme="majorHAnsi" w:cstheme="minorHAnsi"/>
          <w:b/>
          <w:sz w:val="22"/>
          <w:szCs w:val="22"/>
        </w:rPr>
        <w:t>CA ARD together</w:t>
      </w:r>
      <w:r w:rsidRPr="00F870CF">
        <w:rPr>
          <w:rFonts w:asciiTheme="majorHAnsi" w:hAnsiTheme="majorHAnsi" w:cstheme="minorHAnsi"/>
          <w:sz w:val="22"/>
          <w:szCs w:val="22"/>
        </w:rPr>
        <w:t xml:space="preserve"> to define test data requirements, design the visual flows using ARD, and enabling these ARD flows to tester self</w:t>
      </w:r>
      <w:r w:rsidR="003C69E9" w:rsidRPr="00F870CF">
        <w:rPr>
          <w:rFonts w:asciiTheme="majorHAnsi" w:hAnsiTheme="majorHAnsi" w:cstheme="minorHAnsi"/>
          <w:sz w:val="22"/>
          <w:szCs w:val="22"/>
        </w:rPr>
        <w:t>-</w:t>
      </w:r>
      <w:r w:rsidRPr="00F870CF">
        <w:rPr>
          <w:rFonts w:asciiTheme="majorHAnsi" w:hAnsiTheme="majorHAnsi" w:cstheme="minorHAnsi"/>
          <w:sz w:val="22"/>
          <w:szCs w:val="22"/>
        </w:rPr>
        <w:t>service in the TDM Portal.</w:t>
      </w:r>
    </w:p>
    <w:p w:rsidR="003C69E9" w:rsidRPr="003C69E9" w:rsidRDefault="00BE2374" w:rsidP="00F870CF">
      <w:pPr>
        <w:numPr>
          <w:ilvl w:val="0"/>
          <w:numId w:val="4"/>
        </w:numPr>
        <w:spacing w:before="100" w:beforeAutospacing="1" w:after="100" w:afterAutospacing="1" w:line="240" w:lineRule="auto"/>
        <w:rPr>
          <w:rFonts w:asciiTheme="majorHAnsi" w:eastAsia="Times New Roman" w:hAnsiTheme="majorHAnsi" w:cstheme="minorHAnsi"/>
          <w:lang w:eastAsia="en-IN"/>
        </w:rPr>
      </w:pPr>
      <w:hyperlink r:id="rId7" w:history="1">
        <w:r w:rsidR="003C69E9" w:rsidRPr="00F870CF">
          <w:rPr>
            <w:rFonts w:asciiTheme="majorHAnsi" w:eastAsia="Times New Roman" w:hAnsiTheme="majorHAnsi" w:cstheme="minorHAnsi"/>
            <w:color w:val="0000FF"/>
            <w:u w:val="single"/>
            <w:lang w:eastAsia="en-IN"/>
          </w:rPr>
          <w:t>Test Matching and Re-Matching</w:t>
        </w:r>
      </w:hyperlink>
    </w:p>
    <w:p w:rsidR="003C69E9" w:rsidRPr="00F870CF" w:rsidRDefault="00BE2374" w:rsidP="00F870CF">
      <w:pPr>
        <w:numPr>
          <w:ilvl w:val="0"/>
          <w:numId w:val="4"/>
        </w:numPr>
        <w:spacing w:before="100" w:beforeAutospacing="1" w:after="100" w:afterAutospacing="1" w:line="240" w:lineRule="auto"/>
        <w:rPr>
          <w:rFonts w:asciiTheme="majorHAnsi" w:eastAsia="Times New Roman" w:hAnsiTheme="majorHAnsi" w:cstheme="minorHAnsi"/>
          <w:lang w:eastAsia="en-IN"/>
        </w:rPr>
      </w:pPr>
      <w:hyperlink r:id="rId8" w:history="1">
        <w:r w:rsidR="003C69E9" w:rsidRPr="00F870CF">
          <w:rPr>
            <w:rFonts w:asciiTheme="majorHAnsi" w:eastAsia="Times New Roman" w:hAnsiTheme="majorHAnsi" w:cstheme="minorHAnsi"/>
            <w:color w:val="0000FF"/>
            <w:u w:val="single"/>
            <w:lang w:eastAsia="en-IN"/>
          </w:rPr>
          <w:t>Test Matching HP ALM Integration</w:t>
        </w:r>
      </w:hyperlink>
    </w:p>
    <w:p w:rsidR="003C69E9" w:rsidRPr="003C69E9" w:rsidRDefault="00BE2374" w:rsidP="00F870CF">
      <w:pPr>
        <w:numPr>
          <w:ilvl w:val="0"/>
          <w:numId w:val="4"/>
        </w:numPr>
        <w:spacing w:before="100" w:beforeAutospacing="1" w:after="100" w:afterAutospacing="1" w:line="240" w:lineRule="auto"/>
        <w:rPr>
          <w:rFonts w:asciiTheme="majorHAnsi" w:eastAsia="Times New Roman" w:hAnsiTheme="majorHAnsi" w:cstheme="minorHAnsi"/>
          <w:lang w:eastAsia="en-IN"/>
        </w:rPr>
      </w:pPr>
      <w:hyperlink r:id="rId9" w:history="1">
        <w:r w:rsidR="003C69E9" w:rsidRPr="00F870CF">
          <w:rPr>
            <w:rFonts w:asciiTheme="majorHAnsi" w:eastAsia="Times New Roman" w:hAnsiTheme="majorHAnsi" w:cstheme="minorHAnsi"/>
            <w:color w:val="0000FF"/>
            <w:u w:val="single"/>
            <w:lang w:eastAsia="en-IN"/>
          </w:rPr>
          <w:t>Test Matching Rally Integration</w:t>
        </w:r>
      </w:hyperlink>
    </w:p>
    <w:p w:rsidR="003C69E9" w:rsidRPr="0009074A" w:rsidRDefault="003C69E9" w:rsidP="00F870CF">
      <w:pPr>
        <w:pStyle w:val="NormalWeb"/>
        <w:rPr>
          <w:rFonts w:asciiTheme="minorHAnsi" w:hAnsiTheme="minorHAnsi" w:cstheme="minorHAnsi"/>
          <w:sz w:val="22"/>
          <w:szCs w:val="22"/>
        </w:rPr>
      </w:pPr>
    </w:p>
    <w:p w:rsidR="0009074A" w:rsidRPr="0009074A" w:rsidRDefault="0009074A" w:rsidP="0009074A">
      <w:pPr>
        <w:pStyle w:val="ListParagraph"/>
        <w:rPr>
          <w:b/>
          <w:sz w:val="24"/>
        </w:rPr>
      </w:pPr>
    </w:p>
    <w:sectPr w:rsidR="0009074A" w:rsidRPr="000907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374" w:rsidRDefault="00BE2374" w:rsidP="0009074A">
      <w:pPr>
        <w:spacing w:after="0" w:line="240" w:lineRule="auto"/>
      </w:pPr>
      <w:r>
        <w:separator/>
      </w:r>
    </w:p>
  </w:endnote>
  <w:endnote w:type="continuationSeparator" w:id="0">
    <w:p w:rsidR="00BE2374" w:rsidRDefault="00BE2374" w:rsidP="0009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374" w:rsidRDefault="00BE2374" w:rsidP="0009074A">
      <w:pPr>
        <w:spacing w:after="0" w:line="240" w:lineRule="auto"/>
      </w:pPr>
      <w:r>
        <w:separator/>
      </w:r>
    </w:p>
  </w:footnote>
  <w:footnote w:type="continuationSeparator" w:id="0">
    <w:p w:rsidR="00BE2374" w:rsidRDefault="00BE2374" w:rsidP="000907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E3384"/>
    <w:multiLevelType w:val="multilevel"/>
    <w:tmpl w:val="2F8C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937F2C"/>
    <w:multiLevelType w:val="multilevel"/>
    <w:tmpl w:val="3FE4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C460B0"/>
    <w:multiLevelType w:val="hybridMultilevel"/>
    <w:tmpl w:val="99F2441E"/>
    <w:lvl w:ilvl="0" w:tplc="F7D2BCFC">
      <w:start w:val="1"/>
      <w:numFmt w:val="decimal"/>
      <w:lvlText w:val="%1)"/>
      <w:lvlJc w:val="left"/>
      <w:pPr>
        <w:ind w:left="720" w:hanging="360"/>
      </w:pPr>
      <w:rPr>
        <w:rFonts w:ascii="Verdana" w:hAnsi="Verdana" w:hint="default"/>
        <w:color w:val="333333"/>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86A4A8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F385AA8"/>
    <w:multiLevelType w:val="hybridMultilevel"/>
    <w:tmpl w:val="98C434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C3"/>
    <w:rsid w:val="00016919"/>
    <w:rsid w:val="0009074A"/>
    <w:rsid w:val="000C56BF"/>
    <w:rsid w:val="00324AB2"/>
    <w:rsid w:val="003C69E9"/>
    <w:rsid w:val="006533C3"/>
    <w:rsid w:val="00705F63"/>
    <w:rsid w:val="009621EC"/>
    <w:rsid w:val="00B223C1"/>
    <w:rsid w:val="00BE2374"/>
    <w:rsid w:val="00C84C30"/>
    <w:rsid w:val="00DE0C41"/>
    <w:rsid w:val="00F4690D"/>
    <w:rsid w:val="00F55D13"/>
    <w:rsid w:val="00F765D6"/>
    <w:rsid w:val="00F870CF"/>
    <w:rsid w:val="00FE7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B9672-DA9F-46C7-989D-F3112C20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21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469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621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90D"/>
    <w:pPr>
      <w:ind w:left="720"/>
      <w:contextualSpacing/>
    </w:pPr>
  </w:style>
  <w:style w:type="character" w:customStyle="1" w:styleId="Heading2Char">
    <w:name w:val="Heading 2 Char"/>
    <w:basedOn w:val="DefaultParagraphFont"/>
    <w:link w:val="Heading2"/>
    <w:uiPriority w:val="9"/>
    <w:rsid w:val="00F4690D"/>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9621E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621E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90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74A"/>
  </w:style>
  <w:style w:type="paragraph" w:styleId="Footer">
    <w:name w:val="footer"/>
    <w:basedOn w:val="Normal"/>
    <w:link w:val="FooterChar"/>
    <w:uiPriority w:val="99"/>
    <w:unhideWhenUsed/>
    <w:rsid w:val="00090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74A"/>
  </w:style>
  <w:style w:type="paragraph" w:styleId="NormalWeb">
    <w:name w:val="Normal (Web)"/>
    <w:basedOn w:val="Normal"/>
    <w:uiPriority w:val="99"/>
    <w:semiHidden/>
    <w:unhideWhenUsed/>
    <w:rsid w:val="000907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69E9"/>
    <w:rPr>
      <w:color w:val="0000FF"/>
      <w:u w:val="single"/>
    </w:rPr>
  </w:style>
  <w:style w:type="character" w:styleId="Strong">
    <w:name w:val="Strong"/>
    <w:basedOn w:val="DefaultParagraphFont"/>
    <w:uiPriority w:val="22"/>
    <w:qFormat/>
    <w:rsid w:val="00F870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7186">
      <w:bodyDiv w:val="1"/>
      <w:marLeft w:val="0"/>
      <w:marRight w:val="0"/>
      <w:marTop w:val="0"/>
      <w:marBottom w:val="0"/>
      <w:divBdr>
        <w:top w:val="none" w:sz="0" w:space="0" w:color="auto"/>
        <w:left w:val="none" w:sz="0" w:space="0" w:color="auto"/>
        <w:bottom w:val="none" w:sz="0" w:space="0" w:color="auto"/>
        <w:right w:val="none" w:sz="0" w:space="0" w:color="auto"/>
      </w:divBdr>
    </w:div>
    <w:div w:id="272172184">
      <w:bodyDiv w:val="1"/>
      <w:marLeft w:val="0"/>
      <w:marRight w:val="0"/>
      <w:marTop w:val="0"/>
      <w:marBottom w:val="0"/>
      <w:divBdr>
        <w:top w:val="none" w:sz="0" w:space="0" w:color="auto"/>
        <w:left w:val="none" w:sz="0" w:space="0" w:color="auto"/>
        <w:bottom w:val="none" w:sz="0" w:space="0" w:color="auto"/>
        <w:right w:val="none" w:sz="0" w:space="0" w:color="auto"/>
      </w:divBdr>
    </w:div>
    <w:div w:id="438137583">
      <w:bodyDiv w:val="1"/>
      <w:marLeft w:val="0"/>
      <w:marRight w:val="0"/>
      <w:marTop w:val="0"/>
      <w:marBottom w:val="0"/>
      <w:divBdr>
        <w:top w:val="none" w:sz="0" w:space="0" w:color="auto"/>
        <w:left w:val="none" w:sz="0" w:space="0" w:color="auto"/>
        <w:bottom w:val="none" w:sz="0" w:space="0" w:color="auto"/>
        <w:right w:val="none" w:sz="0" w:space="0" w:color="auto"/>
      </w:divBdr>
    </w:div>
    <w:div w:id="668946999">
      <w:bodyDiv w:val="1"/>
      <w:marLeft w:val="0"/>
      <w:marRight w:val="0"/>
      <w:marTop w:val="0"/>
      <w:marBottom w:val="0"/>
      <w:divBdr>
        <w:top w:val="none" w:sz="0" w:space="0" w:color="auto"/>
        <w:left w:val="none" w:sz="0" w:space="0" w:color="auto"/>
        <w:bottom w:val="none" w:sz="0" w:space="0" w:color="auto"/>
        <w:right w:val="none" w:sz="0" w:space="0" w:color="auto"/>
      </w:divBdr>
      <w:divsChild>
        <w:div w:id="2023967481">
          <w:marLeft w:val="0"/>
          <w:marRight w:val="0"/>
          <w:marTop w:val="0"/>
          <w:marBottom w:val="0"/>
          <w:divBdr>
            <w:top w:val="none" w:sz="0" w:space="0" w:color="auto"/>
            <w:left w:val="none" w:sz="0" w:space="0" w:color="auto"/>
            <w:bottom w:val="none" w:sz="0" w:space="0" w:color="auto"/>
            <w:right w:val="none" w:sz="0" w:space="0" w:color="auto"/>
          </w:divBdr>
        </w:div>
        <w:div w:id="553472851">
          <w:marLeft w:val="0"/>
          <w:marRight w:val="0"/>
          <w:marTop w:val="0"/>
          <w:marBottom w:val="0"/>
          <w:divBdr>
            <w:top w:val="none" w:sz="0" w:space="0" w:color="auto"/>
            <w:left w:val="none" w:sz="0" w:space="0" w:color="auto"/>
            <w:bottom w:val="none" w:sz="0" w:space="0" w:color="auto"/>
            <w:right w:val="none" w:sz="0" w:space="0" w:color="auto"/>
          </w:divBdr>
          <w:divsChild>
            <w:div w:id="1439326836">
              <w:marLeft w:val="0"/>
              <w:marRight w:val="0"/>
              <w:marTop w:val="0"/>
              <w:marBottom w:val="0"/>
              <w:divBdr>
                <w:top w:val="none" w:sz="0" w:space="0" w:color="auto"/>
                <w:left w:val="none" w:sz="0" w:space="0" w:color="auto"/>
                <w:bottom w:val="none" w:sz="0" w:space="0" w:color="auto"/>
                <w:right w:val="none" w:sz="0" w:space="0" w:color="auto"/>
              </w:divBdr>
              <w:divsChild>
                <w:div w:id="12669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84158">
      <w:bodyDiv w:val="1"/>
      <w:marLeft w:val="0"/>
      <w:marRight w:val="0"/>
      <w:marTop w:val="0"/>
      <w:marBottom w:val="0"/>
      <w:divBdr>
        <w:top w:val="none" w:sz="0" w:space="0" w:color="auto"/>
        <w:left w:val="none" w:sz="0" w:space="0" w:color="auto"/>
        <w:bottom w:val="none" w:sz="0" w:space="0" w:color="auto"/>
        <w:right w:val="none" w:sz="0" w:space="0" w:color="auto"/>
      </w:divBdr>
    </w:div>
    <w:div w:id="853416566">
      <w:bodyDiv w:val="1"/>
      <w:marLeft w:val="0"/>
      <w:marRight w:val="0"/>
      <w:marTop w:val="0"/>
      <w:marBottom w:val="0"/>
      <w:divBdr>
        <w:top w:val="none" w:sz="0" w:space="0" w:color="auto"/>
        <w:left w:val="none" w:sz="0" w:space="0" w:color="auto"/>
        <w:bottom w:val="none" w:sz="0" w:space="0" w:color="auto"/>
        <w:right w:val="none" w:sz="0" w:space="0" w:color="auto"/>
      </w:divBdr>
    </w:div>
    <w:div w:id="1340622842">
      <w:bodyDiv w:val="1"/>
      <w:marLeft w:val="0"/>
      <w:marRight w:val="0"/>
      <w:marTop w:val="0"/>
      <w:marBottom w:val="0"/>
      <w:divBdr>
        <w:top w:val="none" w:sz="0" w:space="0" w:color="auto"/>
        <w:left w:val="none" w:sz="0" w:space="0" w:color="auto"/>
        <w:bottom w:val="none" w:sz="0" w:space="0" w:color="auto"/>
        <w:right w:val="none" w:sz="0" w:space="0" w:color="auto"/>
      </w:divBdr>
      <w:divsChild>
        <w:div w:id="422460887">
          <w:marLeft w:val="0"/>
          <w:marRight w:val="0"/>
          <w:marTop w:val="0"/>
          <w:marBottom w:val="0"/>
          <w:divBdr>
            <w:top w:val="none" w:sz="0" w:space="0" w:color="auto"/>
            <w:left w:val="none" w:sz="0" w:space="0" w:color="auto"/>
            <w:bottom w:val="none" w:sz="0" w:space="0" w:color="auto"/>
            <w:right w:val="none" w:sz="0" w:space="0" w:color="auto"/>
          </w:divBdr>
        </w:div>
        <w:div w:id="344210018">
          <w:marLeft w:val="0"/>
          <w:marRight w:val="0"/>
          <w:marTop w:val="0"/>
          <w:marBottom w:val="0"/>
          <w:divBdr>
            <w:top w:val="none" w:sz="0" w:space="0" w:color="auto"/>
            <w:left w:val="none" w:sz="0" w:space="0" w:color="auto"/>
            <w:bottom w:val="none" w:sz="0" w:space="0" w:color="auto"/>
            <w:right w:val="none" w:sz="0" w:space="0" w:color="auto"/>
          </w:divBdr>
          <w:divsChild>
            <w:div w:id="669063117">
              <w:marLeft w:val="0"/>
              <w:marRight w:val="0"/>
              <w:marTop w:val="0"/>
              <w:marBottom w:val="0"/>
              <w:divBdr>
                <w:top w:val="none" w:sz="0" w:space="0" w:color="auto"/>
                <w:left w:val="none" w:sz="0" w:space="0" w:color="auto"/>
                <w:bottom w:val="none" w:sz="0" w:space="0" w:color="auto"/>
                <w:right w:val="none" w:sz="0" w:space="0" w:color="auto"/>
              </w:divBdr>
              <w:divsChild>
                <w:div w:id="724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29195">
      <w:bodyDiv w:val="1"/>
      <w:marLeft w:val="0"/>
      <w:marRight w:val="0"/>
      <w:marTop w:val="0"/>
      <w:marBottom w:val="0"/>
      <w:divBdr>
        <w:top w:val="none" w:sz="0" w:space="0" w:color="auto"/>
        <w:left w:val="none" w:sz="0" w:space="0" w:color="auto"/>
        <w:bottom w:val="none" w:sz="0" w:space="0" w:color="auto"/>
        <w:right w:val="none" w:sz="0" w:space="0" w:color="auto"/>
      </w:divBdr>
    </w:div>
    <w:div w:id="1729497504">
      <w:bodyDiv w:val="1"/>
      <w:marLeft w:val="0"/>
      <w:marRight w:val="0"/>
      <w:marTop w:val="0"/>
      <w:marBottom w:val="0"/>
      <w:divBdr>
        <w:top w:val="none" w:sz="0" w:space="0" w:color="auto"/>
        <w:left w:val="none" w:sz="0" w:space="0" w:color="auto"/>
        <w:bottom w:val="none" w:sz="0" w:space="0" w:color="auto"/>
        <w:right w:val="none" w:sz="0" w:space="0" w:color="auto"/>
      </w:divBdr>
    </w:div>
    <w:div w:id="1841197604">
      <w:bodyDiv w:val="1"/>
      <w:marLeft w:val="0"/>
      <w:marRight w:val="0"/>
      <w:marTop w:val="0"/>
      <w:marBottom w:val="0"/>
      <w:divBdr>
        <w:top w:val="none" w:sz="0" w:space="0" w:color="auto"/>
        <w:left w:val="none" w:sz="0" w:space="0" w:color="auto"/>
        <w:bottom w:val="none" w:sz="0" w:space="0" w:color="auto"/>
        <w:right w:val="none" w:sz="0" w:space="0" w:color="auto"/>
      </w:divBdr>
    </w:div>
    <w:div w:id="1975482718">
      <w:bodyDiv w:val="1"/>
      <w:marLeft w:val="0"/>
      <w:marRight w:val="0"/>
      <w:marTop w:val="0"/>
      <w:marBottom w:val="0"/>
      <w:divBdr>
        <w:top w:val="none" w:sz="0" w:space="0" w:color="auto"/>
        <w:left w:val="none" w:sz="0" w:space="0" w:color="auto"/>
        <w:bottom w:val="none" w:sz="0" w:space="0" w:color="auto"/>
        <w:right w:val="none" w:sz="0" w:space="0" w:color="auto"/>
      </w:divBdr>
    </w:div>
    <w:div w:id="1983923539">
      <w:bodyDiv w:val="1"/>
      <w:marLeft w:val="0"/>
      <w:marRight w:val="0"/>
      <w:marTop w:val="0"/>
      <w:marBottom w:val="0"/>
      <w:divBdr>
        <w:top w:val="none" w:sz="0" w:space="0" w:color="auto"/>
        <w:left w:val="none" w:sz="0" w:space="0" w:color="auto"/>
        <w:bottom w:val="none" w:sz="0" w:space="0" w:color="auto"/>
        <w:right w:val="none" w:sz="0" w:space="0" w:color="auto"/>
      </w:divBdr>
    </w:div>
    <w:div w:id="207993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ops.ca.com/ca-test-data-manager/4-1/en/provisioning-test-data/configure-test-data-reservation-service/configure-form-based-test-data-reservation-service/test-matching-hp-alm-integration" TargetMode="External"/><Relationship Id="rId3" Type="http://schemas.openxmlformats.org/officeDocument/2006/relationships/settings" Target="settings.xml"/><Relationship Id="rId7" Type="http://schemas.openxmlformats.org/officeDocument/2006/relationships/hyperlink" Target="https://docops.ca.com/ca-test-data-manager/4-1/en/provisioning-test-data/configure-test-data-reservation-service/configure-form-based-test-data-reservation-service/test-matching-and-re-matc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ops.ca.com/ca-test-data-manager/4-1/en/provisioning-test-data/configure-test-data-reservation-service/configure-form-based-test-data-reservation-service/test-matching-rally-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7523</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Shivalingu</dc:creator>
  <cp:keywords/>
  <dc:description/>
  <cp:lastModifiedBy>Deepak Shivalingu</cp:lastModifiedBy>
  <cp:revision>23</cp:revision>
  <dcterms:created xsi:type="dcterms:W3CDTF">2017-08-10T05:33:00Z</dcterms:created>
  <dcterms:modified xsi:type="dcterms:W3CDTF">2017-11-03T11:58:00Z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TECHMAHINDRA\DS00432238</vt:lpwstr>
  </property>
  <property fmtid="{D5CDD505-2E9C-101B-9397-08002B2CF9AE}" pid="4" name="DLPManualFileClassificationLastModificationDate">
    <vt:lpwstr>1509710300</vt:lpwstr>
  </property>
  <property fmtid="{D5CDD505-2E9C-101B-9397-08002B2CF9AE}" pid="5" name="DLPManualFileClassificationVersion">
    <vt:lpwstr>10.0.100.37</vt:lpwstr>
  </property>
</Properties>
</file>