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Оценочная карта совместимости с со-родителем при первой встрече</w:t>
      </w:r>
    </w:p>
    <w:p>
      <w:r>
        <w:t>Практический ресурс от LetsBeParents, который поможет вам не торопиться, задавать более правильные вопросы и принимать взвешенные решения.</w:t>
      </w:r>
    </w:p>
    <w:p>
      <w:r>
        <w:t>Этот материал предназначен для планирования и обсуждения. Он не является юридической, медицинской, психологической или финансовой консультацией. Правила и профессиональные рекомендации различаются в зависимости от страны и конкретных обстоятельств.</w:t>
      </w:r>
    </w:p>
    <w:p>
      <w:pPr>
        <w:pStyle w:val="Heading2"/>
      </w:pPr>
      <w:r>
        <w:t>Оцените по шкале 1–5</w:t>
      </w:r>
    </w:p>
    <w:p>
      <w:r>
        <w:t>☐ Общение</w:t>
      </w:r>
    </w:p>
    <w:p>
      <w:r>
        <w:t>☐ Уважение личных границ</w:t>
      </w:r>
    </w:p>
    <w:p>
      <w:r>
        <w:t>☐ Взгляды на воспитание детей</w:t>
      </w:r>
    </w:p>
    <w:p>
      <w:r>
        <w:t>☐ Финансовые ожидания</w:t>
      </w:r>
    </w:p>
    <w:p>
      <w:r>
        <w:t>☐ Надёжность</w:t>
      </w:r>
    </w:p>
    <w:p>
      <w:r>
        <w:t>☐ Стиль поведения в конфликтах</w:t>
      </w:r>
    </w:p>
    <w:p>
      <w:r>
        <w:t>☐ Повседневная организация жизни</w:t>
      </w:r>
    </w:p>
    <w:p>
      <w:r>
        <w:t>☐ Эмоциональный комфорт</w:t>
      </w:r>
    </w:p>
    <w:p>
      <w:pPr>
        <w:pStyle w:val="Heading2"/>
      </w:pPr>
      <w:r>
        <w:t>Вопросы, которые стоит задать себе</w:t>
      </w:r>
    </w:p>
    <w:p>
      <w:r>
        <w:t>☐ Что вызвало наибольший комфорт?</w:t>
      </w:r>
    </w:p>
    <w:p>
      <w:r>
        <w:t>☐ Чего я избегал(а)?</w:t>
      </w:r>
    </w:p>
    <w:p>
      <w:r>
        <w:t>☐ В чём было самое большое расхождение?</w:t>
      </w:r>
    </w:p>
    <w:p>
      <w:r>
        <w:t>☐ Чувствовал(а) ли я, что меня услышали?</w:t>
      </w:r>
    </w:p>
    <w:p>
      <w:r>
        <w:t>☐ Чувствовал(а) ли я давление согласиться?</w:t>
      </w:r>
    </w:p>
    <w:p>
      <w:r>
        <w:t>☐ Не оправдываю ли я что-то только потому, что хочу, чтобы это сработало?</w:t>
      </w:r>
    </w:p>
    <w:p>
      <w:pPr>
        <w:pStyle w:val="Heading2"/>
      </w:pPr>
      <w:r>
        <w:t>Прежде чем сделать следующий шаг</w:t>
      </w:r>
    </w:p>
    <w:p>
      <w:r>
        <w:t>☐ Обсудили ли мы основные темы?</w:t>
      </w:r>
    </w:p>
    <w:p>
      <w:r>
        <w:t>☐ Чувствую ли я себя свободно, чтобы не торопиться?</w:t>
      </w:r>
    </w:p>
    <w:p>
      <w:r>
        <w:t>☐ Готов(а) ли я обратиться за профессиональной консультацией?</w:t>
      </w:r>
    </w:p>
    <w:p>
      <w:r>
        <w:t>☐ Интересен ли мне этот человек таким, какой он есть?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создаётся, чтобы помочь людям изучить возможности родительства, найти единомышленников, рассматривающих совместное воспитание детей, и получить профессиональную поддержку, когда возникают медицинские, психологические или юридические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