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E4C19" w14:textId="4E921584" w:rsidR="00807AD2" w:rsidRPr="003436AA" w:rsidRDefault="00392CE7" w:rsidP="003436AA">
      <w:pPr>
        <w:jc w:val="center"/>
        <w:rPr>
          <w:b/>
          <w:bCs/>
          <w:sz w:val="32"/>
          <w:szCs w:val="32"/>
        </w:rPr>
      </w:pPr>
      <w:r>
        <w:rPr>
          <w:b/>
          <w:bCs/>
          <w:sz w:val="32"/>
          <w:szCs w:val="32"/>
        </w:rPr>
        <w:t>Biodiversity</w:t>
      </w:r>
      <w:r w:rsidR="00807AD2" w:rsidRPr="007700AB">
        <w:rPr>
          <w:b/>
          <w:bCs/>
          <w:sz w:val="32"/>
          <w:szCs w:val="32"/>
        </w:rPr>
        <w:t xml:space="preserve"> Data Challenge</w:t>
      </w:r>
    </w:p>
    <w:p w14:paraId="733DCD38" w14:textId="77777777" w:rsidR="006769E1" w:rsidRDefault="006769E1"/>
    <w:p w14:paraId="0F29A69B" w14:textId="20B1CCEC" w:rsidR="00807AD2" w:rsidRPr="00170136" w:rsidRDefault="00726A14">
      <w:pPr>
        <w:rPr>
          <w:b/>
          <w:bCs/>
        </w:rPr>
      </w:pPr>
      <w:r>
        <w:rPr>
          <w:b/>
          <w:bCs/>
        </w:rPr>
        <w:t>Background</w:t>
      </w:r>
    </w:p>
    <w:p w14:paraId="383559F3" w14:textId="77777777" w:rsidR="00807AD2" w:rsidRDefault="00807AD2"/>
    <w:p w14:paraId="155225D9" w14:textId="762D1125" w:rsidR="00807AD2" w:rsidRDefault="00807AD2" w:rsidP="00807AD2">
      <w:r w:rsidRPr="00807AD2">
        <w:t>Welcome to the cutting edge of experiential learning</w:t>
      </w:r>
      <w:r>
        <w:t xml:space="preserve"> </w:t>
      </w:r>
      <w:r w:rsidRPr="00807AD2">
        <w:t>with EY Data Challenge</w:t>
      </w:r>
      <w:r>
        <w:t>s</w:t>
      </w:r>
      <w:r w:rsidRPr="00807AD2">
        <w:t xml:space="preserve">. Data challenges are more than </w:t>
      </w:r>
      <w:r w:rsidR="00750639">
        <w:t>competitions. T</w:t>
      </w:r>
      <w:r w:rsidRPr="00807AD2">
        <w:t xml:space="preserve">hey are a means of fostering innovation, honing problem-solving skills and encouraging collaboration. They provide a sandbox for testing theories, applying analytical skills and gaining insights that are invaluable in today’s data-driven landscape. </w:t>
      </w:r>
      <w:r w:rsidR="00F94696">
        <w:t>And</w:t>
      </w:r>
      <w:r w:rsidR="00B034E1">
        <w:t xml:space="preserve"> they offer</w:t>
      </w:r>
      <w:r w:rsidR="00B034E1" w:rsidRPr="006D2EA0">
        <w:t xml:space="preserve"> a dynamic and engaging way to complement traditional education with practical, hands-on experience.</w:t>
      </w:r>
      <w:r w:rsidR="008B79F3">
        <w:t xml:space="preserve"> </w:t>
      </w:r>
    </w:p>
    <w:p w14:paraId="3BC96D51" w14:textId="77777777" w:rsidR="00726A14" w:rsidRDefault="00726A14" w:rsidP="00683061"/>
    <w:p w14:paraId="50F9CB84" w14:textId="52CEC37E" w:rsidR="00683061" w:rsidRDefault="00154C94" w:rsidP="00683061">
      <w:r>
        <w:t xml:space="preserve">This document is meant to be used by </w:t>
      </w:r>
      <w:r w:rsidR="00A954D6">
        <w:t xml:space="preserve">challenge </w:t>
      </w:r>
      <w:r w:rsidR="004A4F59">
        <w:t>participants</w:t>
      </w:r>
      <w:r w:rsidR="001706E3">
        <w:t>.</w:t>
      </w:r>
      <w:r w:rsidR="00A954D6">
        <w:t xml:space="preserve"> You will find</w:t>
      </w:r>
      <w:r w:rsidR="003E7D81">
        <w:t xml:space="preserve"> background information on the topic, a summary of the datasets</w:t>
      </w:r>
      <w:r w:rsidR="008C463A">
        <w:t xml:space="preserve">, and details on the use </w:t>
      </w:r>
      <w:r w:rsidR="00EC03F5">
        <w:t>satellite-bas</w:t>
      </w:r>
      <w:r w:rsidR="00A56F0C">
        <w:t>e</w:t>
      </w:r>
      <w:r w:rsidR="00EC03F5">
        <w:t xml:space="preserve">d climate to support your model. </w:t>
      </w:r>
      <w:r w:rsidR="00A56F0C">
        <w:t xml:space="preserve">Finally, you will find a detailed list of the content provided to participants and suggestions on how to get started and build your AI model. </w:t>
      </w:r>
      <w:r w:rsidR="00683061">
        <w:t>We hope that you find our EY Data Challenge to be an enjoyable and valuable learning experience</w:t>
      </w:r>
      <w:r w:rsidR="008873B2">
        <w:t>!</w:t>
      </w:r>
    </w:p>
    <w:p w14:paraId="5DDE15AA" w14:textId="77777777" w:rsidR="001706E3" w:rsidRDefault="001706E3" w:rsidP="00911F00"/>
    <w:p w14:paraId="00D90E5D" w14:textId="08015171" w:rsidR="001706E3" w:rsidRPr="00706C65" w:rsidRDefault="00DA2432" w:rsidP="00911F00">
      <w:pPr>
        <w:rPr>
          <w:b/>
          <w:bCs/>
        </w:rPr>
      </w:pPr>
      <w:r>
        <w:rPr>
          <w:b/>
          <w:bCs/>
        </w:rPr>
        <w:t>Biodiversity</w:t>
      </w:r>
      <w:r w:rsidR="00E36927" w:rsidRPr="00706C65">
        <w:rPr>
          <w:b/>
          <w:bCs/>
        </w:rPr>
        <w:t xml:space="preserve"> Challenge Objectives</w:t>
      </w:r>
    </w:p>
    <w:p w14:paraId="7BB74433" w14:textId="77777777" w:rsidR="00986CA7" w:rsidRDefault="00986CA7" w:rsidP="00911F00"/>
    <w:p w14:paraId="5621469E" w14:textId="77777777" w:rsidR="00E672F4" w:rsidRPr="00E672F4" w:rsidRDefault="00447AD9" w:rsidP="00E672F4">
      <w:r>
        <w:t xml:space="preserve">The </w:t>
      </w:r>
      <w:r w:rsidR="00DA2432">
        <w:t>Biodiversity</w:t>
      </w:r>
      <w:r>
        <w:t xml:space="preserve"> </w:t>
      </w:r>
      <w:r w:rsidR="00865AD5">
        <w:t>C</w:t>
      </w:r>
      <w:r>
        <w:t>hallenge</w:t>
      </w:r>
      <w:r w:rsidR="00865AD5">
        <w:rPr>
          <w:rFonts w:ascii="Helvetica" w:eastAsia="Times New Roman" w:hAnsi="Helvetica" w:cs="Times New Roman"/>
          <w:color w:val="000000"/>
          <w:kern w:val="0"/>
          <w:sz w:val="18"/>
          <w:szCs w:val="18"/>
          <w14:ligatures w14:val="none"/>
        </w:rPr>
        <w:t xml:space="preserve">, </w:t>
      </w:r>
      <w:r w:rsidR="00865AD5" w:rsidRPr="00865AD5">
        <w:t>often referred to as the “Frog Challenge”,</w:t>
      </w:r>
      <w:r w:rsidR="00865AD5">
        <w:t xml:space="preserve"> </w:t>
      </w:r>
      <w:r w:rsidR="00650E26">
        <w:t xml:space="preserve">is </w:t>
      </w:r>
      <w:r w:rsidR="00650E26" w:rsidRPr="004B760F">
        <w:t xml:space="preserve">aimed at participants </w:t>
      </w:r>
      <w:r w:rsidR="00650E26">
        <w:t>with</w:t>
      </w:r>
      <w:r w:rsidR="00650E26" w:rsidRPr="004B760F">
        <w:t xml:space="preserve"> beginner or</w:t>
      </w:r>
      <w:r w:rsidR="00650E26">
        <w:t xml:space="preserve"> </w:t>
      </w:r>
      <w:r w:rsidR="00650E26" w:rsidRPr="004B760F">
        <w:t>intermediate skill</w:t>
      </w:r>
      <w:r w:rsidR="00650E26">
        <w:t>s</w:t>
      </w:r>
      <w:r w:rsidR="00650E26" w:rsidRPr="004B760F">
        <w:t xml:space="preserve"> in </w:t>
      </w:r>
      <w:r w:rsidR="00650E26">
        <w:t>d</w:t>
      </w:r>
      <w:r w:rsidR="00650E26" w:rsidRPr="004B760F">
        <w:t xml:space="preserve">ata </w:t>
      </w:r>
      <w:r w:rsidR="00650E26">
        <w:t>s</w:t>
      </w:r>
      <w:r w:rsidR="00650E26" w:rsidRPr="004B760F">
        <w:t xml:space="preserve">cience. </w:t>
      </w:r>
      <w:r w:rsidR="00E672F4" w:rsidRPr="00E672F4">
        <w:t>The goal of the challenge</w:t>
      </w:r>
    </w:p>
    <w:p w14:paraId="559F05A5" w14:textId="77777777" w:rsidR="00E672F4" w:rsidRPr="00E672F4" w:rsidRDefault="00E672F4" w:rsidP="00E672F4">
      <w:r w:rsidRPr="00E672F4">
        <w:t>is to build a machine learning classification model to predict the presence of frog species</w:t>
      </w:r>
    </w:p>
    <w:p w14:paraId="50A87A82" w14:textId="77777777" w:rsidR="00E672F4" w:rsidRPr="00E672F4" w:rsidRDefault="00E672F4" w:rsidP="00E672F4">
      <w:r w:rsidRPr="00E672F4">
        <w:t>based on TerraClimate [1] variables extracted from the Microsoft Planetary Computer data</w:t>
      </w:r>
    </w:p>
    <w:p w14:paraId="6A70B8D2" w14:textId="77777777" w:rsidR="00E672F4" w:rsidRPr="00E672F4" w:rsidRDefault="00E672F4" w:rsidP="00E672F4">
      <w:r w:rsidRPr="00E672F4">
        <w:t>catalogue. The TerraClimate dataset provides global monthly climate and water balance</w:t>
      </w:r>
    </w:p>
    <w:p w14:paraId="016F4A34" w14:textId="77777777" w:rsidR="00E672F4" w:rsidRDefault="00E672F4" w:rsidP="00E672F4">
      <w:r w:rsidRPr="00E672F4">
        <w:t>variables from 1958 to the present.</w:t>
      </w:r>
    </w:p>
    <w:p w14:paraId="13576E2C" w14:textId="77777777" w:rsidR="00E672F4" w:rsidRPr="00E672F4" w:rsidRDefault="00E672F4" w:rsidP="00E672F4"/>
    <w:p w14:paraId="257E4E50" w14:textId="77777777" w:rsidR="00E672F4" w:rsidRPr="00E672F4" w:rsidRDefault="00E672F4" w:rsidP="00E672F4">
      <w:r w:rsidRPr="00E672F4">
        <w:t>Participants will be given locations (latitude and longitude) of frog presence across a</w:t>
      </w:r>
    </w:p>
    <w:p w14:paraId="798F06FC" w14:textId="77777777" w:rsidR="00E672F4" w:rsidRPr="00E672F4" w:rsidRDefault="00E672F4" w:rsidP="00E672F4">
      <w:r w:rsidRPr="00E672F4">
        <w:t>portion of southeastern Australia over a period of 2 years from November 2017 to</w:t>
      </w:r>
    </w:p>
    <w:p w14:paraId="7F0BF887" w14:textId="77777777" w:rsidR="00E672F4" w:rsidRPr="00E672F4" w:rsidRDefault="00E672F4" w:rsidP="00E672F4">
      <w:r w:rsidRPr="00E672F4">
        <w:t>November 2019. This data will be used as the “target variable” in a machine learning</w:t>
      </w:r>
    </w:p>
    <w:p w14:paraId="094A48C2" w14:textId="77777777" w:rsidR="00E672F4" w:rsidRPr="00E672F4" w:rsidRDefault="00E672F4" w:rsidP="00E672F4">
      <w:r w:rsidRPr="00E672F4">
        <w:t>model. Data from TerraClimate will be used as the “predictor variable” to train a machine</w:t>
      </w:r>
    </w:p>
    <w:p w14:paraId="01D5FBBE" w14:textId="77777777" w:rsidR="00E672F4" w:rsidRPr="00E672F4" w:rsidRDefault="00E672F4" w:rsidP="00E672F4">
      <w:r w:rsidRPr="00E672F4">
        <w:t>learning model. In the end, this model will be used to predict the presence or non-presence</w:t>
      </w:r>
    </w:p>
    <w:p w14:paraId="09276385" w14:textId="77777777" w:rsidR="00E672F4" w:rsidRPr="00E672F4" w:rsidRDefault="00E672F4" w:rsidP="00E672F4">
      <w:r w:rsidRPr="00E672F4">
        <w:t>of frogs in specific locations.</w:t>
      </w:r>
    </w:p>
    <w:p w14:paraId="77B72654" w14:textId="4721A156" w:rsidR="00E672F4" w:rsidRDefault="00E672F4" w:rsidP="000348FD"/>
    <w:p w14:paraId="0AC78587" w14:textId="39776F38" w:rsidR="008855D8" w:rsidRPr="008855D8" w:rsidRDefault="008855D8" w:rsidP="008855D8">
      <w:pPr>
        <w:rPr>
          <w:b/>
          <w:bCs/>
        </w:rPr>
      </w:pPr>
      <w:r w:rsidRPr="008855D8">
        <w:rPr>
          <w:b/>
          <w:bCs/>
        </w:rPr>
        <w:t xml:space="preserve">The </w:t>
      </w:r>
      <w:r w:rsidR="00B43EA6">
        <w:rPr>
          <w:b/>
          <w:bCs/>
        </w:rPr>
        <w:t>i</w:t>
      </w:r>
      <w:r w:rsidRPr="008855D8">
        <w:rPr>
          <w:b/>
          <w:bCs/>
        </w:rPr>
        <w:t xml:space="preserve">mportance of </w:t>
      </w:r>
      <w:r w:rsidR="00B43EA6">
        <w:rPr>
          <w:b/>
          <w:bCs/>
        </w:rPr>
        <w:t>f</w:t>
      </w:r>
      <w:r w:rsidRPr="008855D8">
        <w:rPr>
          <w:b/>
          <w:bCs/>
        </w:rPr>
        <w:t xml:space="preserve">rog </w:t>
      </w:r>
      <w:r w:rsidR="00B43EA6">
        <w:rPr>
          <w:b/>
          <w:bCs/>
        </w:rPr>
        <w:t>b</w:t>
      </w:r>
      <w:r w:rsidRPr="008855D8">
        <w:rPr>
          <w:b/>
          <w:bCs/>
        </w:rPr>
        <w:t>iodiversity</w:t>
      </w:r>
    </w:p>
    <w:p w14:paraId="174B932F" w14:textId="77777777" w:rsidR="008855D8" w:rsidRPr="008855D8" w:rsidRDefault="008855D8" w:rsidP="008855D8"/>
    <w:p w14:paraId="235A443E" w14:textId="77777777" w:rsidR="008855D8" w:rsidRPr="008855D8" w:rsidRDefault="008855D8" w:rsidP="008855D8">
      <w:r w:rsidRPr="008855D8">
        <w:t>The presence of frogs is an important sign of a healthy ecosystem. Scientists believe frogs</w:t>
      </w:r>
    </w:p>
    <w:p w14:paraId="58F8BAD7" w14:textId="77777777" w:rsidR="008855D8" w:rsidRPr="008855D8" w:rsidRDefault="008855D8" w:rsidP="008855D8">
      <w:r w:rsidRPr="008855D8">
        <w:t>are an environmental bellwether with declines in their population viewed as early warning</w:t>
      </w:r>
    </w:p>
    <w:p w14:paraId="5924AC69" w14:textId="77777777" w:rsidR="008855D8" w:rsidRPr="008855D8" w:rsidRDefault="008855D8" w:rsidP="008855D8">
      <w:r w:rsidRPr="008855D8">
        <w:t>signs of environmental damage [2]. Thus, the study of frog habitats is increasingly</w:t>
      </w:r>
    </w:p>
    <w:p w14:paraId="6EF71DF8" w14:textId="77777777" w:rsidR="008855D8" w:rsidRPr="008855D8" w:rsidRDefault="008855D8" w:rsidP="008855D8">
      <w:r w:rsidRPr="008855D8">
        <w:t>important to understand the extent and severity of global environmental change. Frog</w:t>
      </w:r>
    </w:p>
    <w:p w14:paraId="1945AD87" w14:textId="77777777" w:rsidR="008855D8" w:rsidRPr="008855D8" w:rsidRDefault="008855D8" w:rsidP="008855D8">
      <w:r w:rsidRPr="008855D8">
        <w:t>populations have declined significantly since the 1950s and more than one third of species</w:t>
      </w:r>
    </w:p>
    <w:p w14:paraId="211EE63E" w14:textId="12DE0F1E" w:rsidR="008855D8" w:rsidRPr="008855D8" w:rsidRDefault="0015704D" w:rsidP="008855D8">
      <w:r w:rsidRPr="008855D8">
        <w:t>are</w:t>
      </w:r>
      <w:r w:rsidR="008855D8" w:rsidRPr="008855D8">
        <w:t xml:space="preserve"> threatened with extinction and over 120 are believed to have become</w:t>
      </w:r>
    </w:p>
    <w:p w14:paraId="397395F7" w14:textId="77777777" w:rsidR="008855D8" w:rsidRDefault="008855D8" w:rsidP="008855D8">
      <w:r w:rsidRPr="008855D8">
        <w:t>extinct since the 1980s.</w:t>
      </w:r>
    </w:p>
    <w:p w14:paraId="403C8FA7" w14:textId="77777777" w:rsidR="006C59DF" w:rsidRPr="008855D8" w:rsidRDefault="006C59DF" w:rsidP="008855D8"/>
    <w:p w14:paraId="224CFC79" w14:textId="77777777" w:rsidR="008855D8" w:rsidRPr="008855D8" w:rsidRDefault="008855D8" w:rsidP="008855D8">
      <w:r w:rsidRPr="008855D8">
        <w:lastRenderedPageBreak/>
        <w:t>While in their larval stage, frogs keep waterways clean by feeding on algae. During their</w:t>
      </w:r>
    </w:p>
    <w:p w14:paraId="7E7E7C54" w14:textId="77777777" w:rsidR="008855D8" w:rsidRPr="008855D8" w:rsidRDefault="008855D8" w:rsidP="008855D8">
      <w:r w:rsidRPr="008855D8">
        <w:t>adulthood, they reduce the transmission of fatal illnesses by eating large amounts of</w:t>
      </w:r>
    </w:p>
    <w:p w14:paraId="5574A291" w14:textId="77777777" w:rsidR="008855D8" w:rsidRPr="008855D8" w:rsidRDefault="008855D8" w:rsidP="008855D8">
      <w:r w:rsidRPr="008855D8">
        <w:t>insects such as mosquitos. Conversely, they are an important part of the animal</w:t>
      </w:r>
    </w:p>
    <w:p w14:paraId="768D7ED9" w14:textId="74CB45D0" w:rsidR="008855D8" w:rsidRPr="008855D8" w:rsidRDefault="008855D8" w:rsidP="008855D8">
      <w:r w:rsidRPr="008855D8">
        <w:t>ecosystem as prey and help other large predators survive. For the</w:t>
      </w:r>
      <w:r w:rsidR="0015704D">
        <w:t xml:space="preserve">se </w:t>
      </w:r>
      <w:r w:rsidRPr="008855D8">
        <w:t>reasons,</w:t>
      </w:r>
    </w:p>
    <w:p w14:paraId="2D48336F" w14:textId="77777777" w:rsidR="008855D8" w:rsidRDefault="008855D8" w:rsidP="008855D8">
      <w:r w:rsidRPr="008855D8">
        <w:t>scientists and researchers use the presence of frogs as a measure of biodiversity health.</w:t>
      </w:r>
    </w:p>
    <w:p w14:paraId="44BD33D4" w14:textId="77777777" w:rsidR="00B43EA6" w:rsidRPr="008855D8" w:rsidRDefault="00B43EA6" w:rsidP="008855D8"/>
    <w:p w14:paraId="45E9F2AE" w14:textId="77777777" w:rsidR="008855D8" w:rsidRPr="00B43EA6" w:rsidRDefault="008855D8" w:rsidP="008855D8">
      <w:pPr>
        <w:rPr>
          <w:b/>
          <w:bCs/>
        </w:rPr>
      </w:pPr>
      <w:r w:rsidRPr="008855D8">
        <w:rPr>
          <w:b/>
          <w:bCs/>
        </w:rPr>
        <w:t>The use of satellite data for detecting frog presence</w:t>
      </w:r>
    </w:p>
    <w:p w14:paraId="4DEB75A7" w14:textId="77777777" w:rsidR="00B43EA6" w:rsidRPr="008855D8" w:rsidRDefault="00B43EA6" w:rsidP="008855D8"/>
    <w:p w14:paraId="3B0FD062" w14:textId="77777777" w:rsidR="008855D8" w:rsidRPr="008855D8" w:rsidRDefault="008855D8" w:rsidP="008855D8">
      <w:r w:rsidRPr="008855D8">
        <w:t>Researchers and conservation organizations use satellite data to monitor habitats and</w:t>
      </w:r>
    </w:p>
    <w:p w14:paraId="44412ED0" w14:textId="1029769C" w:rsidR="008855D8" w:rsidRPr="008855D8" w:rsidRDefault="008855D8" w:rsidP="008855D8">
      <w:r w:rsidRPr="008855D8">
        <w:t xml:space="preserve">ecosystems, aiming to identify factors that influence frog presence across </w:t>
      </w:r>
      <w:r w:rsidR="00182950">
        <w:t xml:space="preserve">different </w:t>
      </w:r>
      <w:r w:rsidRPr="008855D8">
        <w:t>regions. However, like in most ecological studies, a perfect predictive model remains</w:t>
      </w:r>
    </w:p>
    <w:p w14:paraId="13ADB4D0" w14:textId="77777777" w:rsidR="008855D8" w:rsidRPr="008855D8" w:rsidRDefault="008855D8" w:rsidP="008855D8">
      <w:r w:rsidRPr="008855D8">
        <w:t>elusive. Advances in remote sensing and machine learning, along with the growing</w:t>
      </w:r>
    </w:p>
    <w:p w14:paraId="09FE3B79" w14:textId="77777777" w:rsidR="008855D8" w:rsidRPr="008855D8" w:rsidRDefault="008855D8" w:rsidP="008855D8">
      <w:r w:rsidRPr="008855D8">
        <w:t>availability of satellite data, continue to push this field forward. By participating in this data</w:t>
      </w:r>
    </w:p>
    <w:p w14:paraId="1AA3CAC5" w14:textId="4451A4E6" w:rsidR="008855D8" w:rsidRDefault="008855D8" w:rsidP="008855D8">
      <w:r w:rsidRPr="008855D8">
        <w:t xml:space="preserve">challenge, you </w:t>
      </w:r>
      <w:r w:rsidR="00230E11" w:rsidRPr="008855D8">
        <w:t>can</w:t>
      </w:r>
      <w:r w:rsidRPr="008855D8">
        <w:t xml:space="preserve"> develop a model that could contribute to our</w:t>
      </w:r>
      <w:r w:rsidR="00230E11">
        <w:t xml:space="preserve"> </w:t>
      </w:r>
      <w:r w:rsidRPr="008855D8">
        <w:t xml:space="preserve">understanding of amphibian habitats and aid in biodiversity conservation </w:t>
      </w:r>
      <w:r w:rsidR="00182950">
        <w:t>efforts</w:t>
      </w:r>
      <w:r w:rsidRPr="008855D8">
        <w:t>.</w:t>
      </w:r>
    </w:p>
    <w:p w14:paraId="192B824D" w14:textId="77777777" w:rsidR="00182950" w:rsidRPr="008855D8" w:rsidRDefault="00182950" w:rsidP="008855D8"/>
    <w:p w14:paraId="18A6B652" w14:textId="77777777" w:rsidR="008855D8" w:rsidRPr="008855D8" w:rsidRDefault="008855D8" w:rsidP="008855D8">
      <w:r w:rsidRPr="008855D8">
        <w:t>One of the valuable satellite data sources for ecological studies is TerraClimate. Launched</w:t>
      </w:r>
    </w:p>
    <w:p w14:paraId="4EAD1798" w14:textId="44509464" w:rsidR="008855D8" w:rsidRPr="008855D8" w:rsidRDefault="008855D8" w:rsidP="008855D8">
      <w:r w:rsidRPr="008855D8">
        <w:t>to provide global climate and water balance data, TerraClimate o</w:t>
      </w:r>
      <w:r w:rsidR="002F4DBF">
        <w:t>ffers</w:t>
      </w:r>
      <w:r w:rsidRPr="008855D8">
        <w:t xml:space="preserve"> monthly climate data</w:t>
      </w:r>
    </w:p>
    <w:p w14:paraId="616EF7B6" w14:textId="0324E853" w:rsidR="008855D8" w:rsidRPr="008855D8" w:rsidRDefault="008855D8" w:rsidP="008855D8">
      <w:r w:rsidRPr="008855D8">
        <w:t>at a high spatial resolution of 4 kilomet</w:t>
      </w:r>
      <w:r w:rsidR="002F4DBF">
        <w:t>er</w:t>
      </w:r>
      <w:r w:rsidRPr="008855D8">
        <w:t>s, dating back to 1958. TerraClimate data includes</w:t>
      </w:r>
    </w:p>
    <w:p w14:paraId="7921E49E" w14:textId="1C40C751" w:rsidR="008855D8" w:rsidRPr="008855D8" w:rsidRDefault="008855D8" w:rsidP="008855D8">
      <w:r w:rsidRPr="008855D8">
        <w:t>14 variables which are essential for assessing environmental factors a</w:t>
      </w:r>
      <w:r w:rsidR="002F4DBF">
        <w:t>ffecting</w:t>
      </w:r>
      <w:r w:rsidRPr="008855D8">
        <w:t xml:space="preserve"> frog</w:t>
      </w:r>
    </w:p>
    <w:p w14:paraId="244C89FF" w14:textId="77777777" w:rsidR="008855D8" w:rsidRPr="008855D8" w:rsidRDefault="008855D8" w:rsidP="008855D8">
      <w:r w:rsidRPr="008855D8">
        <w:t>populations. Because frogs are highly sensitive to climatic conditions and moisture</w:t>
      </w:r>
    </w:p>
    <w:p w14:paraId="2756B436" w14:textId="77777777" w:rsidR="008855D8" w:rsidRPr="008855D8" w:rsidRDefault="008855D8" w:rsidP="008855D8">
      <w:r w:rsidRPr="008855D8">
        <w:t>availability, TerraClimate data enables researchers to track habitat suitability with greater</w:t>
      </w:r>
    </w:p>
    <w:p w14:paraId="444C346A" w14:textId="77777777" w:rsidR="008855D8" w:rsidRPr="008855D8" w:rsidRDefault="008855D8" w:rsidP="008855D8">
      <w:r w:rsidRPr="008855D8">
        <w:t>precision. There are 6 primary “measured” climate variables in the TerraClimate dataset.</w:t>
      </w:r>
    </w:p>
    <w:p w14:paraId="3A839436" w14:textId="77777777" w:rsidR="008855D8" w:rsidRPr="008855D8" w:rsidRDefault="008855D8" w:rsidP="008855D8">
      <w:r w:rsidRPr="008855D8">
        <w:t>These include: maximum temperature (tmax), minimum temperature (tmin), vapor</w:t>
      </w:r>
    </w:p>
    <w:p w14:paraId="64D99CF4" w14:textId="77777777" w:rsidR="008855D8" w:rsidRPr="008855D8" w:rsidRDefault="008855D8" w:rsidP="008855D8">
      <w:r w:rsidRPr="008855D8">
        <w:t>pressure (vap), precipitation accumulation (ppt), downward surface shortwave radiation</w:t>
      </w:r>
    </w:p>
    <w:p w14:paraId="0B672578" w14:textId="77777777" w:rsidR="008855D8" w:rsidRPr="008855D8" w:rsidRDefault="008855D8" w:rsidP="008855D8">
      <w:r w:rsidRPr="008855D8">
        <w:t>(srad), and wind-speed (ws). The remaining 8 variables are “derived” parameters and</w:t>
      </w:r>
    </w:p>
    <w:p w14:paraId="0F15247E" w14:textId="78209BD8" w:rsidR="008855D8" w:rsidRPr="008855D8" w:rsidRDefault="008855D8" w:rsidP="008855D8">
      <w:r w:rsidRPr="008855D8">
        <w:t>include: actual evapotranspiration (aet), reference evapotranspiration (pet), run</w:t>
      </w:r>
      <w:r w:rsidR="003F4AF7">
        <w:t>off</w:t>
      </w:r>
      <w:r w:rsidRPr="008855D8">
        <w:t xml:space="preserve"> (q),</w:t>
      </w:r>
    </w:p>
    <w:p w14:paraId="3925BC95" w14:textId="77777777" w:rsidR="008855D8" w:rsidRPr="008855D8" w:rsidRDefault="008855D8" w:rsidP="008855D8">
      <w:r w:rsidRPr="008855D8">
        <w:t>climate water deficit (def), soil moisture (soil), snow water equivalent (swe), Palmer</w:t>
      </w:r>
    </w:p>
    <w:p w14:paraId="77C06C8D" w14:textId="77777777" w:rsidR="008855D8" w:rsidRPr="008855D8" w:rsidRDefault="008855D8" w:rsidP="008855D8">
      <w:r w:rsidRPr="008855D8">
        <w:t>Drought Severity Index (pdsi), and vapor pressure deficit (vpd).</w:t>
      </w:r>
    </w:p>
    <w:p w14:paraId="27A7F449" w14:textId="77777777" w:rsidR="00587825" w:rsidRDefault="00587825" w:rsidP="000E43B1"/>
    <w:p w14:paraId="45D82AF0" w14:textId="77777777" w:rsidR="00B40DFC" w:rsidRPr="00F869BF" w:rsidRDefault="00B40DFC" w:rsidP="00B40DFC">
      <w:pPr>
        <w:rPr>
          <w:lang w:val="en-IN"/>
        </w:rPr>
      </w:pPr>
      <w:r w:rsidRPr="00F869BF">
        <w:rPr>
          <w:lang w:val="en-IN"/>
        </w:rPr>
        <w:t>One unique aspect of TerraClimate data is that it accounts for both climatic variations and hydrological balance. This provides valuable insights into habitat stability over time, which is crucial for studying species dependent on water availability and specific temperature ranges. Although TerraClimate data is available on various platforms, like Google Earth Engine, its integration with detailed topographic and climate-adjusted variables on the Microsoft Planetary Computer enhances usability for ecological modelling. In the context of frog habitat studies, TerraClimate data can serve as a foundational layer, helping researchers assess regions of potential frog presence based on climate-driven habitat suitability.</w:t>
      </w:r>
    </w:p>
    <w:p w14:paraId="28AB11D7" w14:textId="77777777" w:rsidR="00B40DFC" w:rsidRDefault="00B40DFC" w:rsidP="000E43B1"/>
    <w:p w14:paraId="35B7D745" w14:textId="3BCBC83B" w:rsidR="001B7527" w:rsidRDefault="00744CBC" w:rsidP="000E43B1">
      <w:r w:rsidRPr="00766292">
        <w:rPr>
          <w:b/>
          <w:bCs/>
          <w:noProof/>
          <w:color w:val="FF0000"/>
          <w:lang w:val="en-IN"/>
        </w:rPr>
        <w:lastRenderedPageBreak/>
        <w:drawing>
          <wp:inline distT="0" distB="0" distL="0" distR="0" wp14:anchorId="13CD4785" wp14:editId="69E683FE">
            <wp:extent cx="4655127" cy="4317433"/>
            <wp:effectExtent l="12700" t="12700" r="19050" b="13335"/>
            <wp:docPr id="414940092" name="Picture 1" descr="A map of the ocea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0092" name="Picture 1" descr="A map of the ocean&#10;&#10;Description automatically generated with medium confidence"/>
                    <pic:cNvPicPr/>
                  </pic:nvPicPr>
                  <pic:blipFill>
                    <a:blip r:embed="rId8"/>
                    <a:stretch>
                      <a:fillRect/>
                    </a:stretch>
                  </pic:blipFill>
                  <pic:spPr>
                    <a:xfrm>
                      <a:off x="0" y="0"/>
                      <a:ext cx="4766691" cy="4420904"/>
                    </a:xfrm>
                    <a:prstGeom prst="rect">
                      <a:avLst/>
                    </a:prstGeom>
                    <a:ln w="12700">
                      <a:solidFill>
                        <a:schemeClr val="tx1"/>
                      </a:solidFill>
                    </a:ln>
                  </pic:spPr>
                </pic:pic>
              </a:graphicData>
            </a:graphic>
          </wp:inline>
        </w:drawing>
      </w:r>
    </w:p>
    <w:p w14:paraId="0C9C396A" w14:textId="77777777" w:rsidR="00B40DFC" w:rsidRDefault="00B40DFC" w:rsidP="000E43B1"/>
    <w:p w14:paraId="0E4FA72D" w14:textId="77777777" w:rsidR="001B7527" w:rsidRPr="001B7527" w:rsidRDefault="001B7527" w:rsidP="001B7527">
      <w:pPr>
        <w:rPr>
          <w:i/>
          <w:iCs/>
        </w:rPr>
      </w:pPr>
      <w:r w:rsidRPr="001B7527">
        <w:rPr>
          <w:b/>
          <w:bCs/>
          <w:i/>
          <w:iCs/>
        </w:rPr>
        <w:t>Figure 1</w:t>
      </w:r>
      <w:r w:rsidRPr="001B7527">
        <w:rPr>
          <w:i/>
          <w:iCs/>
        </w:rPr>
        <w:t>. Soil moisture is a known proxy for frog presence. This figure shows the median soil</w:t>
      </w:r>
    </w:p>
    <w:p w14:paraId="20CD3118" w14:textId="77777777" w:rsidR="001B7527" w:rsidRPr="001B7527" w:rsidRDefault="001B7527" w:rsidP="001B7527">
      <w:pPr>
        <w:rPr>
          <w:i/>
          <w:iCs/>
        </w:rPr>
      </w:pPr>
      <w:r w:rsidRPr="001B7527">
        <w:rPr>
          <w:i/>
          <w:iCs/>
        </w:rPr>
        <w:t>moisture variability across southeastern Australia for the period of November 2017 through</w:t>
      </w:r>
    </w:p>
    <w:p w14:paraId="7AE12957" w14:textId="77777777" w:rsidR="001B7527" w:rsidRPr="001B7527" w:rsidRDefault="001B7527" w:rsidP="001B7527">
      <w:pPr>
        <w:rPr>
          <w:i/>
          <w:iCs/>
        </w:rPr>
      </w:pPr>
      <w:r w:rsidRPr="001B7527">
        <w:rPr>
          <w:i/>
          <w:iCs/>
        </w:rPr>
        <w:t>November 2019. Such data could be important for frog presence modeling.</w:t>
      </w:r>
    </w:p>
    <w:p w14:paraId="595FE73F" w14:textId="77777777" w:rsidR="001B7527" w:rsidRDefault="001B7527" w:rsidP="000E43B1"/>
    <w:p w14:paraId="6D91CDEF" w14:textId="77777777" w:rsidR="007D50F7" w:rsidRPr="00744CBC" w:rsidRDefault="007D50F7" w:rsidP="007D50F7">
      <w:pPr>
        <w:rPr>
          <w:b/>
          <w:bCs/>
        </w:rPr>
      </w:pPr>
      <w:r w:rsidRPr="007D50F7">
        <w:rPr>
          <w:b/>
          <w:bCs/>
        </w:rPr>
        <w:t>Frog Dataset and Analysis Region</w:t>
      </w:r>
    </w:p>
    <w:p w14:paraId="795E0A82" w14:textId="77777777" w:rsidR="007D50F7" w:rsidRPr="007D50F7" w:rsidRDefault="007D50F7" w:rsidP="007D50F7"/>
    <w:p w14:paraId="0D962C95" w14:textId="77777777" w:rsidR="007D50F7" w:rsidRPr="007D50F7" w:rsidRDefault="007D50F7" w:rsidP="007D50F7">
      <w:r w:rsidRPr="007D50F7">
        <w:t>The data for this challenge originates from the Global Biodiversity Information Facility</w:t>
      </w:r>
    </w:p>
    <w:p w14:paraId="5539130A" w14:textId="77777777" w:rsidR="007D50F7" w:rsidRPr="007D50F7" w:rsidRDefault="007D50F7" w:rsidP="007D50F7">
      <w:r w:rsidRPr="007D50F7">
        <w:t>(GBIF), an international organization that provides open access to biodiversity data</w:t>
      </w:r>
    </w:p>
    <w:p w14:paraId="099C4858" w14:textId="77777777" w:rsidR="007D50F7" w:rsidRPr="007D50F7" w:rsidRDefault="007D50F7" w:rsidP="007D50F7">
      <w:r w:rsidRPr="007D50F7">
        <w:t>contributed by governments and institutions worldwide [3]. GBIF’s mission is to support</w:t>
      </w:r>
    </w:p>
    <w:p w14:paraId="4B90060D" w14:textId="77777777" w:rsidR="007D50F7" w:rsidRPr="007D50F7" w:rsidRDefault="007D50F7" w:rsidP="007D50F7">
      <w:r w:rsidRPr="007D50F7">
        <w:t>research and conservation by making comprehensive biodiversity data available for</w:t>
      </w:r>
    </w:p>
    <w:p w14:paraId="6F44EF65" w14:textId="77777777" w:rsidR="007D50F7" w:rsidRPr="007D50F7" w:rsidRDefault="007D50F7" w:rsidP="007D50F7">
      <w:r w:rsidRPr="007D50F7">
        <w:t>analysis, facilitating a deeper understanding of species distribution and ecological trends</w:t>
      </w:r>
    </w:p>
    <w:p w14:paraId="42A0EB41" w14:textId="77777777" w:rsidR="007D50F7" w:rsidRDefault="007D50F7" w:rsidP="007D50F7">
      <w:r w:rsidRPr="007D50F7">
        <w:t>globally.</w:t>
      </w:r>
    </w:p>
    <w:p w14:paraId="73309B7D" w14:textId="77777777" w:rsidR="007D50F7" w:rsidRPr="007D50F7" w:rsidRDefault="007D50F7" w:rsidP="007D50F7"/>
    <w:p w14:paraId="326DF64E" w14:textId="77777777" w:rsidR="007D50F7" w:rsidRPr="007D50F7" w:rsidRDefault="007D50F7" w:rsidP="007D50F7">
      <w:r w:rsidRPr="007D50F7">
        <w:t>The dataset represents expert-validated occurrence records of calling frogs across</w:t>
      </w:r>
    </w:p>
    <w:p w14:paraId="3F8ED212" w14:textId="77777777" w:rsidR="007D50F7" w:rsidRPr="007D50F7" w:rsidRDefault="007D50F7" w:rsidP="007D50F7">
      <w:r w:rsidRPr="007D50F7">
        <w:t>Australia collected via the national citizen science project FrogID [4]. FrogID relies on</w:t>
      </w:r>
    </w:p>
    <w:p w14:paraId="651DDE2B" w14:textId="65D0FF62" w:rsidR="007D50F7" w:rsidRPr="007D50F7" w:rsidRDefault="007D50F7" w:rsidP="007D50F7">
      <w:r w:rsidRPr="007D50F7">
        <w:t>participants recording calling frogs using smartphone technology, after which point the</w:t>
      </w:r>
      <w:r w:rsidR="00E92332">
        <w:t xml:space="preserve"> </w:t>
      </w:r>
      <w:r w:rsidRPr="007D50F7">
        <w:t>frogs are identified by expert validators, resulting in a database of georeferenced frog</w:t>
      </w:r>
    </w:p>
    <w:p w14:paraId="45E10B76" w14:textId="77777777" w:rsidR="007D50F7" w:rsidRPr="007D50F7" w:rsidRDefault="007D50F7" w:rsidP="007D50F7">
      <w:r w:rsidRPr="007D50F7">
        <w:t>species records. The total dataset (see Figure 2) includes 771,542 records of 218 species</w:t>
      </w:r>
    </w:p>
    <w:p w14:paraId="658180A9" w14:textId="77777777" w:rsidR="007D50F7" w:rsidRPr="007D50F7" w:rsidRDefault="007D50F7" w:rsidP="007D50F7">
      <w:r w:rsidRPr="007D50F7">
        <w:t>which is 86% of the known frog species in Australia.</w:t>
      </w:r>
    </w:p>
    <w:p w14:paraId="6BEBE0B0" w14:textId="77777777" w:rsidR="000E1DCB" w:rsidRDefault="000E1DCB" w:rsidP="000E43B1"/>
    <w:p w14:paraId="0B482046" w14:textId="4E0910D8" w:rsidR="00E92332" w:rsidRDefault="00B66FAB" w:rsidP="000E43B1">
      <w:r w:rsidRPr="00B66FAB">
        <w:rPr>
          <w:noProof/>
        </w:rPr>
        <w:drawing>
          <wp:inline distT="0" distB="0" distL="0" distR="0" wp14:anchorId="4CD7FF64" wp14:editId="426B3313">
            <wp:extent cx="5000020" cy="3657600"/>
            <wp:effectExtent l="0" t="0" r="3810" b="0"/>
            <wp:docPr id="1371663453" name="Picture 1" descr="A map with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663453" name="Picture 1" descr="A map with orange dots&#10;&#10;AI-generated content may be incorrect."/>
                    <pic:cNvPicPr/>
                  </pic:nvPicPr>
                  <pic:blipFill>
                    <a:blip r:embed="rId9"/>
                    <a:stretch>
                      <a:fillRect/>
                    </a:stretch>
                  </pic:blipFill>
                  <pic:spPr>
                    <a:xfrm>
                      <a:off x="0" y="0"/>
                      <a:ext cx="5014923" cy="3668502"/>
                    </a:xfrm>
                    <a:prstGeom prst="rect">
                      <a:avLst/>
                    </a:prstGeom>
                  </pic:spPr>
                </pic:pic>
              </a:graphicData>
            </a:graphic>
          </wp:inline>
        </w:drawing>
      </w:r>
    </w:p>
    <w:p w14:paraId="7C1144BC" w14:textId="77777777" w:rsidR="00E92332" w:rsidRDefault="00E92332" w:rsidP="000E43B1"/>
    <w:p w14:paraId="2EB30A9A" w14:textId="77777777" w:rsidR="005872AA" w:rsidRPr="005872AA" w:rsidRDefault="005872AA" w:rsidP="005872AA">
      <w:pPr>
        <w:rPr>
          <w:i/>
          <w:iCs/>
        </w:rPr>
      </w:pPr>
      <w:r w:rsidRPr="005872AA">
        <w:rPr>
          <w:b/>
          <w:bCs/>
          <w:i/>
          <w:iCs/>
        </w:rPr>
        <w:t>Figure 2.</w:t>
      </w:r>
      <w:r w:rsidRPr="005872AA">
        <w:rPr>
          <w:i/>
          <w:iCs/>
        </w:rPr>
        <w:t xml:space="preserve"> The FrogID dataset includes 771,542 records across Australia. This data</w:t>
      </w:r>
    </w:p>
    <w:p w14:paraId="25AA76C3" w14:textId="77777777" w:rsidR="005872AA" w:rsidRPr="005872AA" w:rsidRDefault="005872AA" w:rsidP="005872AA">
      <w:pPr>
        <w:rPr>
          <w:i/>
          <w:iCs/>
        </w:rPr>
      </w:pPr>
      <w:r w:rsidRPr="005872AA">
        <w:rPr>
          <w:i/>
          <w:iCs/>
        </w:rPr>
        <w:t>challenge will focus on a subset of the data from the southeastern portion of Australia. This</w:t>
      </w:r>
    </w:p>
    <w:p w14:paraId="179ACEE4" w14:textId="77777777" w:rsidR="005872AA" w:rsidRPr="00A614FB" w:rsidRDefault="005872AA" w:rsidP="005872AA">
      <w:pPr>
        <w:rPr>
          <w:i/>
          <w:iCs/>
        </w:rPr>
      </w:pPr>
      <w:r w:rsidRPr="005872AA">
        <w:rPr>
          <w:i/>
          <w:iCs/>
        </w:rPr>
        <w:t>sub-region has excellent diversity and large frog populations.</w:t>
      </w:r>
    </w:p>
    <w:p w14:paraId="6929615E" w14:textId="77777777" w:rsidR="005872AA" w:rsidRPr="005872AA" w:rsidRDefault="005872AA" w:rsidP="005872AA"/>
    <w:p w14:paraId="28FFAF36" w14:textId="77777777" w:rsidR="005872AA" w:rsidRPr="005872AA" w:rsidRDefault="005872AA" w:rsidP="005872AA">
      <w:r w:rsidRPr="005872AA">
        <w:t>The specific dataset for this challenge (see Figure 3) focuses on frog presence across</w:t>
      </w:r>
    </w:p>
    <w:p w14:paraId="73F16ECD" w14:textId="77777777" w:rsidR="005872AA" w:rsidRPr="005872AA" w:rsidRDefault="005872AA" w:rsidP="005872AA">
      <w:r w:rsidRPr="005872AA">
        <w:t>southeastern Australia, spanning a two-year period from November 2017 to November</w:t>
      </w:r>
    </w:p>
    <w:p w14:paraId="1034938E" w14:textId="77777777" w:rsidR="005872AA" w:rsidRPr="005872AA" w:rsidRDefault="005872AA" w:rsidP="005872AA">
      <w:r w:rsidRPr="005872AA">
        <w:t>2019. A complementary frog non-presence dataset was developed using random equally</w:t>
      </w:r>
    </w:p>
    <w:p w14:paraId="6D1F2846" w14:textId="77777777" w:rsidR="004C5D72" w:rsidRPr="00F23333" w:rsidRDefault="005872AA" w:rsidP="004C5D72">
      <w:r w:rsidRPr="005872AA">
        <w:t xml:space="preserve">spaced locations across the region. </w:t>
      </w:r>
      <w:r w:rsidR="004C5D72" w:rsidRPr="00FE1970">
        <w:rPr>
          <w:lang w:val="en-IN"/>
        </w:rPr>
        <w:t>In a “perfect world” we would measure all locations and measure the presence and non-presence of all frog species. But, this is not practical. So, we are forced to identify where specific frogs are located and then estimate the non-presence locations in order to build a digital species distribution model.</w:t>
      </w:r>
    </w:p>
    <w:p w14:paraId="01A9F0CF" w14:textId="77777777" w:rsidR="004C5D72" w:rsidRDefault="004C5D72" w:rsidP="00F23333"/>
    <w:p w14:paraId="48AD9275" w14:textId="2BE7EE3A" w:rsidR="00F23333" w:rsidRDefault="005872AA" w:rsidP="00F23333">
      <w:r w:rsidRPr="005872AA">
        <w:t>It should be noted that the frog non-presence dataset</w:t>
      </w:r>
      <w:r w:rsidR="001C1FFB">
        <w:t xml:space="preserve"> </w:t>
      </w:r>
      <w:r w:rsidRPr="005872AA">
        <w:t>c</w:t>
      </w:r>
      <w:r w:rsidR="004C5D72">
        <w:t>an</w:t>
      </w:r>
      <w:r w:rsidRPr="005872AA">
        <w:t xml:space="preserve"> be adjusted </w:t>
      </w:r>
      <w:r w:rsidR="00B57295" w:rsidRPr="00F23333">
        <w:rPr>
          <w:lang w:val="en-IN"/>
        </w:rPr>
        <w:t xml:space="preserve">(e.g., number of points, locations) </w:t>
      </w:r>
      <w:r w:rsidRPr="005872AA">
        <w:t>by challenge participants to improve results. This data is not actually</w:t>
      </w:r>
      <w:r w:rsidR="00B57295">
        <w:t xml:space="preserve"> </w:t>
      </w:r>
      <w:r w:rsidRPr="005872AA">
        <w:t>“measured” in the field but reflects random locations that are not coincident with</w:t>
      </w:r>
      <w:r w:rsidR="00B57295">
        <w:t xml:space="preserve"> </w:t>
      </w:r>
      <w:r w:rsidRPr="005872AA">
        <w:t>measured frog presence locations.</w:t>
      </w:r>
      <w:r w:rsidR="00B57295">
        <w:t xml:space="preserve"> </w:t>
      </w:r>
      <w:r w:rsidR="00F23333" w:rsidRPr="00F23333">
        <w:rPr>
          <w:lang w:val="en-IN"/>
        </w:rPr>
        <w:t xml:space="preserve">The data was </w:t>
      </w:r>
      <w:r w:rsidR="00B57295">
        <w:rPr>
          <w:lang w:val="en-IN"/>
        </w:rPr>
        <w:t>parsed</w:t>
      </w:r>
      <w:r w:rsidR="00F23333" w:rsidRPr="00F23333">
        <w:rPr>
          <w:lang w:val="en-IN"/>
        </w:rPr>
        <w:t xml:space="preserve"> to eliminate duplications with coincident frog presence locations and other ”low probability” locations  (e.g., in water, on buildings).</w:t>
      </w:r>
      <w:r w:rsidR="00695F44">
        <w:t xml:space="preserve"> </w:t>
      </w:r>
    </w:p>
    <w:p w14:paraId="6284F32A" w14:textId="77777777" w:rsidR="00FE1970" w:rsidRDefault="00FE1970" w:rsidP="00F23333"/>
    <w:p w14:paraId="78D2FB82" w14:textId="77777777" w:rsidR="00F23333" w:rsidRPr="005872AA" w:rsidRDefault="00F23333" w:rsidP="005872AA"/>
    <w:p w14:paraId="105AA4B4" w14:textId="77777777" w:rsidR="00E92332" w:rsidRDefault="00E92332" w:rsidP="000E43B1"/>
    <w:p w14:paraId="2D761B7F" w14:textId="472A125B" w:rsidR="00563651" w:rsidRDefault="002B299E" w:rsidP="000E43B1">
      <w:r w:rsidRPr="00CD5FA7">
        <w:rPr>
          <w:noProof/>
        </w:rPr>
        <w:lastRenderedPageBreak/>
        <w:drawing>
          <wp:inline distT="0" distB="0" distL="0" distR="0" wp14:anchorId="340F0CF8" wp14:editId="407163C1">
            <wp:extent cx="5507831" cy="4033780"/>
            <wp:effectExtent l="0" t="0" r="4445" b="5080"/>
            <wp:docPr id="23468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86399" name=""/>
                    <pic:cNvPicPr/>
                  </pic:nvPicPr>
                  <pic:blipFill>
                    <a:blip r:embed="rId10"/>
                    <a:stretch>
                      <a:fillRect/>
                    </a:stretch>
                  </pic:blipFill>
                  <pic:spPr>
                    <a:xfrm>
                      <a:off x="0" y="0"/>
                      <a:ext cx="5538382" cy="4056154"/>
                    </a:xfrm>
                    <a:prstGeom prst="rect">
                      <a:avLst/>
                    </a:prstGeom>
                  </pic:spPr>
                </pic:pic>
              </a:graphicData>
            </a:graphic>
          </wp:inline>
        </w:drawing>
      </w:r>
    </w:p>
    <w:p w14:paraId="375643B8" w14:textId="77777777" w:rsidR="00563651" w:rsidRDefault="00563651" w:rsidP="000E43B1"/>
    <w:p w14:paraId="7672A196" w14:textId="77777777" w:rsidR="00563651" w:rsidRPr="00563651" w:rsidRDefault="00563651" w:rsidP="00563651">
      <w:pPr>
        <w:rPr>
          <w:i/>
          <w:iCs/>
        </w:rPr>
      </w:pPr>
      <w:r w:rsidRPr="00563651">
        <w:rPr>
          <w:b/>
          <w:bCs/>
          <w:i/>
          <w:iCs/>
        </w:rPr>
        <w:t>Figure 3</w:t>
      </w:r>
      <w:r w:rsidRPr="00563651">
        <w:rPr>
          <w:i/>
          <w:iCs/>
        </w:rPr>
        <w:t>. The dataset for this challenge is focused on a region in southeastern Australia.</w:t>
      </w:r>
    </w:p>
    <w:p w14:paraId="26ADFB4B" w14:textId="77777777" w:rsidR="00563651" w:rsidRPr="00563651" w:rsidRDefault="00563651" w:rsidP="00563651">
      <w:pPr>
        <w:rPr>
          <w:i/>
          <w:iCs/>
        </w:rPr>
      </w:pPr>
      <w:r w:rsidRPr="00563651">
        <w:rPr>
          <w:i/>
          <w:iCs/>
        </w:rPr>
        <w:t>There are 3792 frog presence locations (GREEN), 2520 frog non-presence locations (RED)</w:t>
      </w:r>
    </w:p>
    <w:p w14:paraId="7B8E3333" w14:textId="77777777" w:rsidR="00563651" w:rsidRPr="00563651" w:rsidRDefault="00563651" w:rsidP="00563651">
      <w:pPr>
        <w:rPr>
          <w:i/>
          <w:iCs/>
        </w:rPr>
      </w:pPr>
      <w:r w:rsidRPr="00563651">
        <w:rPr>
          <w:i/>
          <w:iCs/>
        </w:rPr>
        <w:t>and 2000 validation locations (YELLOW) to test model predictions.</w:t>
      </w:r>
    </w:p>
    <w:p w14:paraId="4C958005" w14:textId="77777777" w:rsidR="00563651" w:rsidRDefault="00563651" w:rsidP="00563651"/>
    <w:p w14:paraId="194F2C42" w14:textId="6423CDA8" w:rsidR="00563651" w:rsidRPr="00563651" w:rsidRDefault="00563651" w:rsidP="00563651">
      <w:pPr>
        <w:rPr>
          <w:b/>
          <w:bCs/>
        </w:rPr>
      </w:pPr>
      <w:r w:rsidRPr="00563651">
        <w:rPr>
          <w:b/>
          <w:bCs/>
        </w:rPr>
        <w:t>References</w:t>
      </w:r>
    </w:p>
    <w:p w14:paraId="758B69BE" w14:textId="77777777" w:rsidR="00563651" w:rsidRDefault="00563651" w:rsidP="00563651"/>
    <w:p w14:paraId="0D6195B4" w14:textId="70D7588A" w:rsidR="00563651" w:rsidRPr="00563651" w:rsidRDefault="00563651" w:rsidP="00563651">
      <w:r w:rsidRPr="00563651">
        <w:t xml:space="preserve">[1] TerraClimate – Microsoft Planetary Computer – </w:t>
      </w:r>
      <w:hyperlink r:id="rId11" w:history="1">
        <w:r w:rsidRPr="00563651">
          <w:rPr>
            <w:rStyle w:val="Hyperlink"/>
          </w:rPr>
          <w:t>LINK HERE</w:t>
        </w:r>
      </w:hyperlink>
    </w:p>
    <w:p w14:paraId="17048E47" w14:textId="77777777" w:rsidR="00563651" w:rsidRDefault="00563651" w:rsidP="00563651"/>
    <w:p w14:paraId="73B8D6EE" w14:textId="0BA2AE42" w:rsidR="00563651" w:rsidRPr="00563651" w:rsidRDefault="00563651" w:rsidP="00563651">
      <w:r w:rsidRPr="00563651">
        <w:t xml:space="preserve">[2] Wikipedia – Frogs – </w:t>
      </w:r>
      <w:hyperlink r:id="rId12" w:history="1">
        <w:r w:rsidRPr="00563651">
          <w:rPr>
            <w:rStyle w:val="Hyperlink"/>
          </w:rPr>
          <w:t>LINK HERE</w:t>
        </w:r>
      </w:hyperlink>
    </w:p>
    <w:p w14:paraId="4AC5A329" w14:textId="77777777" w:rsidR="00563651" w:rsidRDefault="00563651" w:rsidP="00563651"/>
    <w:p w14:paraId="151A5FAD" w14:textId="781D9C76" w:rsidR="00563651" w:rsidRPr="00563651" w:rsidRDefault="00563651" w:rsidP="00563651">
      <w:r w:rsidRPr="00563651">
        <w:t xml:space="preserve">[3] GBIF - Global Biodiversity Information Facility – </w:t>
      </w:r>
      <w:hyperlink r:id="rId13" w:history="1">
        <w:r w:rsidRPr="00563651">
          <w:rPr>
            <w:rStyle w:val="Hyperlink"/>
          </w:rPr>
          <w:t>LINK HERE</w:t>
        </w:r>
      </w:hyperlink>
    </w:p>
    <w:p w14:paraId="7F4153B7" w14:textId="77777777" w:rsidR="00563651" w:rsidRDefault="00563651" w:rsidP="00563651"/>
    <w:p w14:paraId="2FD52306" w14:textId="1B113C41" w:rsidR="00563651" w:rsidRPr="00563651" w:rsidRDefault="00563651" w:rsidP="00563651">
      <w:r w:rsidRPr="00563651">
        <w:t>[4] Rowley JJL, Callaghan CT (2020) The FrogID dataset: expert-validated occurrence</w:t>
      </w:r>
    </w:p>
    <w:p w14:paraId="1EAD7958" w14:textId="77777777" w:rsidR="00563651" w:rsidRPr="00563651" w:rsidRDefault="00563651" w:rsidP="00563651">
      <w:r w:rsidRPr="00563651">
        <w:t>records of Australia’s frogs collected by citizen scientists. ZooKeys 912: 139–151.</w:t>
      </w:r>
    </w:p>
    <w:p w14:paraId="0014E87C" w14:textId="69E11AAB" w:rsidR="00563651" w:rsidRDefault="00563651" w:rsidP="00563651">
      <w:hyperlink r:id="rId14" w:history="1">
        <w:r w:rsidRPr="00563651">
          <w:rPr>
            <w:rStyle w:val="Hyperlink"/>
          </w:rPr>
          <w:t>https://doi.org/10.3897/zookeys.912.38253</w:t>
        </w:r>
      </w:hyperlink>
    </w:p>
    <w:p w14:paraId="086169EB" w14:textId="77777777" w:rsidR="00563651" w:rsidRDefault="00563651" w:rsidP="00563651"/>
    <w:p w14:paraId="3D278369" w14:textId="083585FA" w:rsidR="00563651" w:rsidRPr="00563651" w:rsidRDefault="00563651" w:rsidP="00563651">
      <w:r w:rsidRPr="00563651">
        <w:t>[5] Campbell, K.S., Baltensperger, A.P. &amp; Kerby, J.L. Random Frogs: using future climate</w:t>
      </w:r>
    </w:p>
    <w:p w14:paraId="2FE92CFC" w14:textId="77777777" w:rsidR="00563651" w:rsidRPr="00563651" w:rsidRDefault="00563651" w:rsidP="00563651">
      <w:r w:rsidRPr="00563651">
        <w:t>and land-use scenarios to predict amphibian distribution change in the Upper</w:t>
      </w:r>
    </w:p>
    <w:p w14:paraId="1F6F9EDC" w14:textId="77777777" w:rsidR="00563651" w:rsidRPr="00563651" w:rsidRDefault="00563651" w:rsidP="00563651">
      <w:r w:rsidRPr="00563651">
        <w:t>Missouri River Basin. Landsc Ecol 39, 61 (2024).</w:t>
      </w:r>
    </w:p>
    <w:p w14:paraId="182E1333" w14:textId="04AD5027" w:rsidR="00563651" w:rsidRDefault="00563651" w:rsidP="00563651">
      <w:hyperlink r:id="rId15" w:history="1">
        <w:r w:rsidRPr="00563651">
          <w:rPr>
            <w:rStyle w:val="Hyperlink"/>
          </w:rPr>
          <w:t>https://doi.org/10.1007/s10980-024-01841-z</w:t>
        </w:r>
      </w:hyperlink>
    </w:p>
    <w:p w14:paraId="48C0D1AB" w14:textId="77777777" w:rsidR="00144D98" w:rsidRDefault="00144D98" w:rsidP="000E43B1"/>
    <w:p w14:paraId="7DB90AB1" w14:textId="0E291DBF" w:rsidR="00B675CD" w:rsidRPr="00DE6A6A" w:rsidRDefault="00B675CD" w:rsidP="00B675CD">
      <w:pPr>
        <w:rPr>
          <w:sz w:val="28"/>
          <w:szCs w:val="28"/>
        </w:rPr>
      </w:pPr>
      <w:bookmarkStart w:id="0" w:name="OLE_LINK2"/>
      <w:r w:rsidRPr="00DE6A6A">
        <w:rPr>
          <w:b/>
          <w:bCs/>
          <w:sz w:val="28"/>
          <w:szCs w:val="28"/>
        </w:rPr>
        <w:lastRenderedPageBreak/>
        <w:t>Participant Package Contents</w:t>
      </w:r>
    </w:p>
    <w:bookmarkEnd w:id="0"/>
    <w:p w14:paraId="3EDC3684" w14:textId="77777777" w:rsidR="00B675CD" w:rsidRPr="007E40EF" w:rsidRDefault="00B675CD" w:rsidP="00B675CD">
      <w:pPr>
        <w:rPr>
          <w:b/>
          <w:bCs/>
          <w:sz w:val="22"/>
          <w:szCs w:val="22"/>
        </w:rPr>
      </w:pPr>
    </w:p>
    <w:p w14:paraId="2124365A" w14:textId="4C3EA5C8" w:rsidR="00B675CD" w:rsidRPr="007E40EF" w:rsidRDefault="00B675CD" w:rsidP="00B675CD">
      <w:pPr>
        <w:pStyle w:val="ListParagraph"/>
        <w:numPr>
          <w:ilvl w:val="0"/>
          <w:numId w:val="3"/>
        </w:numPr>
        <w:ind w:left="360"/>
      </w:pPr>
      <w:r>
        <w:t xml:space="preserve">Challenge </w:t>
      </w:r>
      <w:r w:rsidRPr="007E40EF">
        <w:t>Overview (</w:t>
      </w:r>
      <w:r w:rsidRPr="007E40EF">
        <w:rPr>
          <w:b/>
          <w:bCs/>
        </w:rPr>
        <w:t>Biodiversity_Challenge_Overview</w:t>
      </w:r>
      <w:r w:rsidR="00402EAD">
        <w:rPr>
          <w:b/>
          <w:bCs/>
        </w:rPr>
        <w:t>_Zindi</w:t>
      </w:r>
      <w:r w:rsidRPr="007E40EF">
        <w:rPr>
          <w:b/>
          <w:bCs/>
        </w:rPr>
        <w:t>.</w:t>
      </w:r>
      <w:r>
        <w:rPr>
          <w:b/>
          <w:bCs/>
        </w:rPr>
        <w:t>docx</w:t>
      </w:r>
      <w:r w:rsidRPr="007E40EF">
        <w:t>) – this document</w:t>
      </w:r>
      <w:r>
        <w:br/>
      </w:r>
    </w:p>
    <w:p w14:paraId="0545F0B8" w14:textId="77777777" w:rsidR="00B675CD" w:rsidRDefault="00B675CD" w:rsidP="00B675CD">
      <w:pPr>
        <w:pStyle w:val="ListParagraph"/>
        <w:numPr>
          <w:ilvl w:val="0"/>
          <w:numId w:val="3"/>
        </w:numPr>
        <w:ind w:left="360"/>
      </w:pPr>
      <w:r w:rsidRPr="007E40EF">
        <w:t>Benchmark Notebook (</w:t>
      </w:r>
      <w:r w:rsidRPr="007E40EF">
        <w:rPr>
          <w:b/>
          <w:bCs/>
        </w:rPr>
        <w:t>Biodiversity_Challenge_Benchmark.ipynb</w:t>
      </w:r>
      <w:r w:rsidRPr="007E40EF">
        <w:t>) – a Python notebook that provides a starting point for participants</w:t>
      </w:r>
      <w:r>
        <w:br/>
      </w:r>
    </w:p>
    <w:p w14:paraId="67306409" w14:textId="77777777" w:rsidR="00B675CD" w:rsidRPr="007E40EF" w:rsidRDefault="00B675CD" w:rsidP="00B675CD">
      <w:pPr>
        <w:pStyle w:val="ListParagraph"/>
        <w:numPr>
          <w:ilvl w:val="0"/>
          <w:numId w:val="3"/>
        </w:numPr>
        <w:ind w:left="360"/>
      </w:pPr>
      <w:r>
        <w:t>TerraClimate Sample Notebook (</w:t>
      </w:r>
      <w:r w:rsidRPr="00B07A0B">
        <w:rPr>
          <w:b/>
          <w:bCs/>
        </w:rPr>
        <w:t>TerraClimate.ipynb</w:t>
      </w:r>
      <w:r>
        <w:t>) – a Python notebook that outputs a GeoTIFF file with specific climate variables. This output is used by the Benchmark Notebook.</w:t>
      </w:r>
      <w:r>
        <w:br/>
      </w:r>
    </w:p>
    <w:p w14:paraId="467A9904" w14:textId="77777777" w:rsidR="00B675CD" w:rsidRPr="007E40EF" w:rsidRDefault="00B675CD" w:rsidP="00B675CD">
      <w:pPr>
        <w:pStyle w:val="ListParagraph"/>
        <w:numPr>
          <w:ilvl w:val="0"/>
          <w:numId w:val="3"/>
        </w:numPr>
        <w:ind w:left="360"/>
        <w:rPr>
          <w:lang w:val="en-IN"/>
        </w:rPr>
      </w:pPr>
      <w:r w:rsidRPr="007E40EF">
        <w:t>Requirements (</w:t>
      </w:r>
      <w:r w:rsidRPr="007E40EF">
        <w:rPr>
          <w:b/>
          <w:bCs/>
        </w:rPr>
        <w:t>requirements.txt</w:t>
      </w:r>
      <w:r w:rsidRPr="007E40EF">
        <w:t xml:space="preserve">) – a text file </w:t>
      </w:r>
      <w:r w:rsidRPr="007E40EF">
        <w:rPr>
          <w:lang w:val="en-IN"/>
        </w:rPr>
        <w:t>listing Python package dependencies for the benchmark notebook execution</w:t>
      </w:r>
      <w:r>
        <w:rPr>
          <w:lang w:val="en-IN"/>
        </w:rPr>
        <w:br/>
      </w:r>
    </w:p>
    <w:p w14:paraId="684D0FEF" w14:textId="77777777" w:rsidR="00B675CD" w:rsidRPr="007E40EF" w:rsidRDefault="00B675CD" w:rsidP="00B675CD">
      <w:pPr>
        <w:pStyle w:val="ListParagraph"/>
        <w:numPr>
          <w:ilvl w:val="0"/>
          <w:numId w:val="3"/>
        </w:numPr>
        <w:ind w:left="360"/>
        <w:rPr>
          <w:lang w:val="en-IN"/>
        </w:rPr>
      </w:pPr>
      <w:r w:rsidRPr="007E40EF">
        <w:rPr>
          <w:lang w:val="en-IN"/>
        </w:rPr>
        <w:t>Training Dataset (</w:t>
      </w:r>
      <w:r w:rsidRPr="007E40EF">
        <w:rPr>
          <w:b/>
          <w:bCs/>
          <w:lang w:val="en-IN"/>
        </w:rPr>
        <w:t>Training_Data.csv</w:t>
      </w:r>
      <w:r w:rsidRPr="007E40EF">
        <w:rPr>
          <w:lang w:val="en-IN"/>
        </w:rPr>
        <w:t xml:space="preserve">) – a CSV file containing </w:t>
      </w:r>
      <w:r w:rsidRPr="007E40EF">
        <w:rPr>
          <w:b/>
          <w:bCs/>
          <w:lang w:val="en-IN"/>
        </w:rPr>
        <w:t>3792 frog presence</w:t>
      </w:r>
      <w:r w:rsidRPr="007E40EF">
        <w:rPr>
          <w:lang w:val="en-IN"/>
        </w:rPr>
        <w:t xml:space="preserve"> (Occurrence Status =1) and </w:t>
      </w:r>
      <w:r w:rsidRPr="007E40EF">
        <w:rPr>
          <w:b/>
          <w:bCs/>
          <w:lang w:val="en-IN"/>
        </w:rPr>
        <w:t>2520 frog non-presence</w:t>
      </w:r>
      <w:r w:rsidRPr="007E40EF">
        <w:rPr>
          <w:lang w:val="en-IN"/>
        </w:rPr>
        <w:t xml:space="preserve"> (Occurrence Status =0) locations (latitude and longitude) for model training</w:t>
      </w:r>
      <w:r>
        <w:rPr>
          <w:lang w:val="en-IN"/>
        </w:rPr>
        <w:br/>
      </w:r>
    </w:p>
    <w:p w14:paraId="6F6929B9" w14:textId="64A39820" w:rsidR="00B675CD" w:rsidRDefault="00B675CD" w:rsidP="00B675CD">
      <w:pPr>
        <w:pStyle w:val="ListParagraph"/>
        <w:numPr>
          <w:ilvl w:val="0"/>
          <w:numId w:val="3"/>
        </w:numPr>
        <w:ind w:left="360"/>
        <w:rPr>
          <w:lang w:val="en-IN"/>
        </w:rPr>
      </w:pPr>
      <w:r w:rsidRPr="007E40EF">
        <w:rPr>
          <w:lang w:val="en-IN"/>
        </w:rPr>
        <w:t>Validation Dataset (</w:t>
      </w:r>
      <w:r w:rsidR="00715A5E">
        <w:rPr>
          <w:b/>
          <w:bCs/>
          <w:lang w:val="en-IN"/>
        </w:rPr>
        <w:t>Test</w:t>
      </w:r>
      <w:r w:rsidRPr="007E40EF">
        <w:rPr>
          <w:b/>
          <w:bCs/>
          <w:lang w:val="en-IN"/>
        </w:rPr>
        <w:t>.csv</w:t>
      </w:r>
      <w:r w:rsidRPr="007E40EF">
        <w:rPr>
          <w:lang w:val="en-IN"/>
        </w:rPr>
        <w:t xml:space="preserve">) – a CSV file containing </w:t>
      </w:r>
      <w:r w:rsidRPr="007E40EF">
        <w:rPr>
          <w:b/>
          <w:bCs/>
          <w:lang w:val="en-IN"/>
        </w:rPr>
        <w:t>2000 locations</w:t>
      </w:r>
      <w:r w:rsidRPr="007E40EF">
        <w:rPr>
          <w:lang w:val="en-IN"/>
        </w:rPr>
        <w:t xml:space="preserve"> (latitude and longitude) for participant model validation testing</w:t>
      </w:r>
      <w:r>
        <w:rPr>
          <w:lang w:val="en-IN"/>
        </w:rPr>
        <w:br/>
      </w:r>
    </w:p>
    <w:p w14:paraId="3861F1D3" w14:textId="77777777" w:rsidR="00B675CD" w:rsidRPr="00696BDA" w:rsidRDefault="00B675CD" w:rsidP="00696BDA">
      <w:pPr>
        <w:rPr>
          <w:lang w:val="en-IN"/>
        </w:rPr>
      </w:pPr>
    </w:p>
    <w:p w14:paraId="2086F070" w14:textId="5A66F21D" w:rsidR="00B675CD" w:rsidRPr="00B00EBB" w:rsidRDefault="00B675CD" w:rsidP="00B675CD">
      <w:pPr>
        <w:rPr>
          <w:b/>
          <w:bCs/>
          <w:sz w:val="28"/>
          <w:szCs w:val="28"/>
        </w:rPr>
      </w:pPr>
      <w:r w:rsidRPr="00B00EBB">
        <w:rPr>
          <w:b/>
          <w:bCs/>
          <w:sz w:val="28"/>
          <w:szCs w:val="28"/>
        </w:rPr>
        <w:t xml:space="preserve">Instructions for Participants </w:t>
      </w:r>
    </w:p>
    <w:p w14:paraId="73C2C8C8" w14:textId="77777777" w:rsidR="00B675CD" w:rsidRDefault="00B675CD" w:rsidP="00B675CD"/>
    <w:p w14:paraId="129DA788" w14:textId="77777777" w:rsidR="00B675CD" w:rsidRPr="00C722E5" w:rsidRDefault="00B675CD" w:rsidP="00B675CD">
      <w:pPr>
        <w:pStyle w:val="ListParagraph"/>
        <w:numPr>
          <w:ilvl w:val="0"/>
          <w:numId w:val="4"/>
        </w:numPr>
        <w:rPr>
          <w:b/>
          <w:bCs/>
          <w:lang w:val="en-IN"/>
        </w:rPr>
      </w:pPr>
      <w:r w:rsidRPr="00C722E5">
        <w:rPr>
          <w:b/>
          <w:bCs/>
          <w:lang w:val="en-IN"/>
        </w:rPr>
        <w:t>Understand the problem statement and dataset</w:t>
      </w:r>
    </w:p>
    <w:p w14:paraId="4530BE15" w14:textId="77777777" w:rsidR="00B675CD" w:rsidRDefault="00B675CD" w:rsidP="00B675CD">
      <w:pPr>
        <w:rPr>
          <w:lang w:val="en-IN"/>
        </w:rPr>
      </w:pPr>
    </w:p>
    <w:p w14:paraId="79F915E0" w14:textId="77777777" w:rsidR="00B675CD" w:rsidRPr="00E46689" w:rsidRDefault="00B675CD" w:rsidP="00B675CD">
      <w:pPr>
        <w:rPr>
          <w:lang w:val="en-IN"/>
        </w:rPr>
      </w:pPr>
      <w:r>
        <w:rPr>
          <w:lang w:val="en-IN"/>
        </w:rPr>
        <w:t>The o</w:t>
      </w:r>
      <w:r w:rsidRPr="00E46689">
        <w:rPr>
          <w:lang w:val="en-IN"/>
        </w:rPr>
        <w:t xml:space="preserve">bjective of this </w:t>
      </w:r>
      <w:r>
        <w:rPr>
          <w:lang w:val="en-IN"/>
        </w:rPr>
        <w:t>data challenge</w:t>
      </w:r>
      <w:r w:rsidRPr="00E46689">
        <w:rPr>
          <w:lang w:val="en-IN"/>
        </w:rPr>
        <w:t xml:space="preserve"> is to predict the presence, or non-presence, of </w:t>
      </w:r>
      <w:r>
        <w:rPr>
          <w:lang w:val="en-IN"/>
        </w:rPr>
        <w:t>frog species</w:t>
      </w:r>
      <w:r w:rsidRPr="00E46689">
        <w:rPr>
          <w:lang w:val="en-IN"/>
        </w:rPr>
        <w:t xml:space="preserve"> at given location</w:t>
      </w:r>
      <w:r>
        <w:rPr>
          <w:lang w:val="en-IN"/>
        </w:rPr>
        <w:t>s in southeastern Australia</w:t>
      </w:r>
      <w:r w:rsidRPr="00E46689">
        <w:rPr>
          <w:lang w:val="en-IN"/>
        </w:rPr>
        <w:t xml:space="preserve">. This exercise will use </w:t>
      </w:r>
      <w:r>
        <w:t xml:space="preserve">frog presence data </w:t>
      </w:r>
      <w:r w:rsidRPr="006A1B60">
        <w:rPr>
          <w:lang w:val="en-IN"/>
        </w:rPr>
        <w:t>over a period of 2 years from Nov</w:t>
      </w:r>
      <w:r>
        <w:rPr>
          <w:lang w:val="en-IN"/>
        </w:rPr>
        <w:t>-</w:t>
      </w:r>
      <w:r w:rsidRPr="006A1B60">
        <w:rPr>
          <w:lang w:val="en-IN"/>
        </w:rPr>
        <w:t>2017 to Nov</w:t>
      </w:r>
      <w:r>
        <w:rPr>
          <w:lang w:val="en-IN"/>
        </w:rPr>
        <w:t>-</w:t>
      </w:r>
      <w:r w:rsidRPr="006A1B60">
        <w:rPr>
          <w:lang w:val="en-IN"/>
        </w:rPr>
        <w:t>2019</w:t>
      </w:r>
      <w:r w:rsidRPr="00E46689">
        <w:rPr>
          <w:lang w:val="en-IN"/>
        </w:rPr>
        <w:t xml:space="preserve">. Please refer </w:t>
      </w:r>
      <w:r>
        <w:rPr>
          <w:lang w:val="en-IN"/>
        </w:rPr>
        <w:t xml:space="preserve">to the </w:t>
      </w:r>
      <w:r w:rsidRPr="00E46689">
        <w:rPr>
          <w:lang w:val="en-IN"/>
        </w:rPr>
        <w:t>file “</w:t>
      </w:r>
      <w:r>
        <w:rPr>
          <w:i/>
          <w:iCs/>
          <w:lang w:val="en-IN"/>
        </w:rPr>
        <w:t>Training_Data</w:t>
      </w:r>
      <w:r w:rsidRPr="00D66F3C">
        <w:rPr>
          <w:i/>
          <w:iCs/>
          <w:lang w:val="en-IN"/>
        </w:rPr>
        <w:t>.csv</w:t>
      </w:r>
      <w:r w:rsidRPr="00E46689">
        <w:rPr>
          <w:lang w:val="en-IN"/>
        </w:rPr>
        <w:t xml:space="preserve">” </w:t>
      </w:r>
      <w:r>
        <w:rPr>
          <w:lang w:val="en-IN"/>
        </w:rPr>
        <w:t xml:space="preserve">to find training data consisting of 3792 frog presence </w:t>
      </w:r>
      <w:r w:rsidRPr="00E46689">
        <w:rPr>
          <w:lang w:val="en-IN"/>
        </w:rPr>
        <w:t>locations</w:t>
      </w:r>
      <w:r>
        <w:rPr>
          <w:lang w:val="en-IN"/>
        </w:rPr>
        <w:t xml:space="preserve"> and 2520 frog non-presence locations. </w:t>
      </w:r>
      <w:r w:rsidRPr="00E46689">
        <w:rPr>
          <w:lang w:val="en-IN"/>
        </w:rPr>
        <w:t xml:space="preserve"> </w:t>
      </w:r>
    </w:p>
    <w:p w14:paraId="63C921F1" w14:textId="77777777" w:rsidR="00B675CD" w:rsidRDefault="00B675CD" w:rsidP="00B675CD">
      <w:pPr>
        <w:rPr>
          <w:lang w:val="en-IN"/>
        </w:rPr>
      </w:pPr>
    </w:p>
    <w:p w14:paraId="36280639" w14:textId="77777777" w:rsidR="00B675CD" w:rsidRPr="00CE3A8B" w:rsidRDefault="00B675CD" w:rsidP="00B675CD">
      <w:pPr>
        <w:pStyle w:val="ListParagraph"/>
        <w:numPr>
          <w:ilvl w:val="0"/>
          <w:numId w:val="4"/>
        </w:numPr>
        <w:rPr>
          <w:b/>
          <w:bCs/>
          <w:lang w:val="en-IN"/>
        </w:rPr>
      </w:pPr>
      <w:r w:rsidRPr="00CE3A8B">
        <w:rPr>
          <w:b/>
          <w:bCs/>
          <w:lang w:val="en-IN"/>
        </w:rPr>
        <w:t>Set up the development environment</w:t>
      </w:r>
    </w:p>
    <w:p w14:paraId="38839339" w14:textId="77777777" w:rsidR="00B675CD" w:rsidRDefault="00B675CD" w:rsidP="00B675CD">
      <w:pPr>
        <w:rPr>
          <w:lang w:val="en-IN"/>
        </w:rPr>
      </w:pPr>
    </w:p>
    <w:p w14:paraId="2AB3B55E" w14:textId="77777777" w:rsidR="00B675CD" w:rsidRDefault="00B675CD" w:rsidP="00B675CD">
      <w:pPr>
        <w:rPr>
          <w:lang w:val="en-IN"/>
        </w:rPr>
      </w:pPr>
      <w:r w:rsidRPr="00E46689">
        <w:rPr>
          <w:lang w:val="en-IN"/>
        </w:rPr>
        <w:t xml:space="preserve">Building a machine learning model requires a </w:t>
      </w:r>
      <w:r>
        <w:rPr>
          <w:lang w:val="en-IN"/>
        </w:rPr>
        <w:t>P</w:t>
      </w:r>
      <w:r w:rsidRPr="00E46689">
        <w:rPr>
          <w:lang w:val="en-IN"/>
        </w:rPr>
        <w:t xml:space="preserve">ython </w:t>
      </w:r>
      <w:r>
        <w:rPr>
          <w:lang w:val="en-IN"/>
        </w:rPr>
        <w:t>notebook development environment (e.g., Jupyter Lab) and a Python</w:t>
      </w:r>
      <w:r w:rsidRPr="00E46689">
        <w:rPr>
          <w:lang w:val="en-IN"/>
        </w:rPr>
        <w:t xml:space="preserve"> </w:t>
      </w:r>
      <w:r>
        <w:rPr>
          <w:lang w:val="en-IN"/>
        </w:rPr>
        <w:t xml:space="preserve">computing </w:t>
      </w:r>
      <w:r w:rsidRPr="00E46689">
        <w:rPr>
          <w:lang w:val="en-IN"/>
        </w:rPr>
        <w:t>environment</w:t>
      </w:r>
      <w:r>
        <w:rPr>
          <w:lang w:val="en-IN"/>
        </w:rPr>
        <w:t xml:space="preserve"> with the appropriate Python libraries</w:t>
      </w:r>
      <w:r w:rsidRPr="00E46689">
        <w:rPr>
          <w:lang w:val="en-IN"/>
        </w:rPr>
        <w:t xml:space="preserve">. Please refer </w:t>
      </w:r>
      <w:r>
        <w:rPr>
          <w:lang w:val="en-IN"/>
        </w:rPr>
        <w:t xml:space="preserve">to the </w:t>
      </w:r>
      <w:r w:rsidRPr="00E46689">
        <w:rPr>
          <w:lang w:val="en-IN"/>
        </w:rPr>
        <w:t>file “</w:t>
      </w:r>
      <w:r w:rsidRPr="00E46689">
        <w:rPr>
          <w:i/>
          <w:iCs/>
          <w:lang w:val="en-IN"/>
        </w:rPr>
        <w:t>requirements.txt</w:t>
      </w:r>
      <w:r w:rsidRPr="00E46689">
        <w:rPr>
          <w:lang w:val="en-IN"/>
        </w:rPr>
        <w:t xml:space="preserve">”, which contains </w:t>
      </w:r>
      <w:r>
        <w:rPr>
          <w:lang w:val="en-IN"/>
        </w:rPr>
        <w:t xml:space="preserve">a </w:t>
      </w:r>
      <w:r w:rsidRPr="00E46689">
        <w:rPr>
          <w:lang w:val="en-IN"/>
        </w:rPr>
        <w:t xml:space="preserve">list of necessary </w:t>
      </w:r>
      <w:r>
        <w:rPr>
          <w:lang w:val="en-IN"/>
        </w:rPr>
        <w:t>P</w:t>
      </w:r>
      <w:r w:rsidRPr="00E46689">
        <w:rPr>
          <w:lang w:val="en-IN"/>
        </w:rPr>
        <w:t xml:space="preserve">ython libraries required to </w:t>
      </w:r>
      <w:r>
        <w:rPr>
          <w:lang w:val="en-IN"/>
        </w:rPr>
        <w:t>run the benchmark notebook</w:t>
      </w:r>
      <w:r w:rsidRPr="00E46689">
        <w:rPr>
          <w:lang w:val="en-IN"/>
        </w:rPr>
        <w:t>. You can use</w:t>
      </w:r>
      <w:r>
        <w:rPr>
          <w:lang w:val="en-IN"/>
        </w:rPr>
        <w:t xml:space="preserve"> a local computing environment (e.g., PC, Mac) </w:t>
      </w:r>
      <w:r w:rsidRPr="00E46689">
        <w:rPr>
          <w:lang w:val="en-IN"/>
        </w:rPr>
        <w:t>or any cloud environment</w:t>
      </w:r>
      <w:r>
        <w:rPr>
          <w:lang w:val="en-IN"/>
        </w:rPr>
        <w:t xml:space="preserve"> (e.g., Azure Cloud, Google Cloud). For reference, the sample notebooks have been successfully tested on a local laptop computer with 4 cores and 32GB memory, so a paid cloud environment is not required. </w:t>
      </w:r>
    </w:p>
    <w:p w14:paraId="4B41B1D0" w14:textId="77777777" w:rsidR="00B675CD" w:rsidRDefault="00B675CD" w:rsidP="00B675CD">
      <w:pPr>
        <w:rPr>
          <w:lang w:val="en-IN"/>
        </w:rPr>
      </w:pPr>
    </w:p>
    <w:p w14:paraId="6BFA3DD0" w14:textId="77777777" w:rsidR="00D735C7" w:rsidRDefault="00D735C7" w:rsidP="00B675CD">
      <w:pPr>
        <w:rPr>
          <w:lang w:val="en-IN"/>
        </w:rPr>
      </w:pPr>
    </w:p>
    <w:p w14:paraId="324F4A29" w14:textId="77777777" w:rsidR="00B675CD" w:rsidRPr="006A7528" w:rsidRDefault="00B675CD" w:rsidP="00B675CD">
      <w:pPr>
        <w:pStyle w:val="ListParagraph"/>
        <w:numPr>
          <w:ilvl w:val="0"/>
          <w:numId w:val="4"/>
        </w:numPr>
        <w:rPr>
          <w:b/>
          <w:bCs/>
          <w:lang w:val="en-IN"/>
        </w:rPr>
      </w:pPr>
      <w:r w:rsidRPr="006A7528">
        <w:rPr>
          <w:b/>
          <w:bCs/>
          <w:lang w:val="en-IN"/>
        </w:rPr>
        <w:lastRenderedPageBreak/>
        <w:t>Build the model</w:t>
      </w:r>
    </w:p>
    <w:p w14:paraId="26DCD951" w14:textId="77777777" w:rsidR="00B675CD" w:rsidRPr="00E46689" w:rsidRDefault="00B675CD" w:rsidP="00B675CD">
      <w:pPr>
        <w:rPr>
          <w:lang w:val="en-IN"/>
        </w:rPr>
      </w:pPr>
    </w:p>
    <w:p w14:paraId="0189CAC7" w14:textId="77777777" w:rsidR="00B675CD" w:rsidRDefault="00B675CD" w:rsidP="00B675CD">
      <w:r w:rsidRPr="00E46689">
        <w:t xml:space="preserve">Once your development environment is ready, you need to start building </w:t>
      </w:r>
      <w:r>
        <w:t xml:space="preserve">your Python </w:t>
      </w:r>
      <w:r w:rsidRPr="00E46689">
        <w:t>model</w:t>
      </w:r>
      <w:r>
        <w:t xml:space="preserve">. </w:t>
      </w:r>
      <w:r w:rsidRPr="00E46689">
        <w:t>Please refer</w:t>
      </w:r>
      <w:r>
        <w:t xml:space="preserve"> to the file</w:t>
      </w:r>
      <w:r w:rsidRPr="00E46689">
        <w:t xml:space="preserve"> “</w:t>
      </w:r>
      <w:r>
        <w:rPr>
          <w:i/>
          <w:iCs/>
        </w:rPr>
        <w:t>Biodiversity_Challenge_</w:t>
      </w:r>
      <w:r w:rsidRPr="00E46689">
        <w:rPr>
          <w:i/>
          <w:iCs/>
        </w:rPr>
        <w:t>Benchmark.ipynb</w:t>
      </w:r>
      <w:r w:rsidRPr="00E46689">
        <w:t xml:space="preserve">”, where we have demonstrated a basic machine learning workflow designed to help students gain practical experience. The focus of this example is to predict </w:t>
      </w:r>
      <w:r>
        <w:t xml:space="preserve">the presence of frog species </w:t>
      </w:r>
      <w:r w:rsidRPr="00E46689">
        <w:t xml:space="preserve">using </w:t>
      </w:r>
      <w:r>
        <w:t xml:space="preserve">two </w:t>
      </w:r>
      <w:r w:rsidRPr="00E46689">
        <w:t xml:space="preserve">features from the </w:t>
      </w:r>
      <w:r>
        <w:t>TerraClimate</w:t>
      </w:r>
      <w:r w:rsidRPr="00E46689">
        <w:t xml:space="preserve"> dataset as predictor variables.</w:t>
      </w:r>
      <w:r>
        <w:t xml:space="preserve"> </w:t>
      </w:r>
      <w:r w:rsidRPr="00E46689">
        <w:t xml:space="preserve">This notebook is simplified and intended as a learning tool for students to experiment with remote sensing data and machine learning techniques. </w:t>
      </w:r>
      <w:r>
        <w:t xml:space="preserve">The model should run very quickly (~minutes) on any local computer. </w:t>
      </w:r>
      <w:r w:rsidRPr="00E46689">
        <w:t xml:space="preserve">This notebook should be considered as a starting point only and students </w:t>
      </w:r>
      <w:r>
        <w:t>should extend this model to</w:t>
      </w:r>
      <w:r w:rsidRPr="00E46689">
        <w:t xml:space="preserve"> build a </w:t>
      </w:r>
      <w:r>
        <w:t xml:space="preserve">more </w:t>
      </w:r>
      <w:r w:rsidRPr="00E46689">
        <w:t>robust model by running multiple experiments.</w:t>
      </w:r>
    </w:p>
    <w:p w14:paraId="3E602E27" w14:textId="77777777" w:rsidR="00B675CD" w:rsidRDefault="00B675CD" w:rsidP="00B675CD">
      <w:pPr>
        <w:rPr>
          <w:b/>
          <w:bCs/>
          <w:lang w:val="en-IN"/>
        </w:rPr>
      </w:pPr>
    </w:p>
    <w:p w14:paraId="0AD76F81" w14:textId="77777777" w:rsidR="00B675CD" w:rsidRPr="009157B3" w:rsidRDefault="00B675CD" w:rsidP="00B675CD">
      <w:pPr>
        <w:pStyle w:val="ListParagraph"/>
        <w:numPr>
          <w:ilvl w:val="0"/>
          <w:numId w:val="4"/>
        </w:numPr>
        <w:rPr>
          <w:b/>
          <w:bCs/>
          <w:lang w:val="en-IN"/>
        </w:rPr>
      </w:pPr>
      <w:r w:rsidRPr="009157B3">
        <w:rPr>
          <w:b/>
          <w:bCs/>
          <w:lang w:val="en-IN"/>
        </w:rPr>
        <w:t xml:space="preserve">Make the prediction on </w:t>
      </w:r>
      <w:r>
        <w:rPr>
          <w:b/>
          <w:bCs/>
          <w:lang w:val="en-IN"/>
        </w:rPr>
        <w:t xml:space="preserve">the </w:t>
      </w:r>
      <w:r w:rsidRPr="009157B3">
        <w:rPr>
          <w:b/>
          <w:bCs/>
          <w:lang w:val="en-IN"/>
        </w:rPr>
        <w:t>validation dataset</w:t>
      </w:r>
    </w:p>
    <w:p w14:paraId="05DD5978" w14:textId="77777777" w:rsidR="00B675CD" w:rsidRDefault="00B675CD" w:rsidP="00B675CD"/>
    <w:p w14:paraId="17BE0D83" w14:textId="1C0EDCD6" w:rsidR="00B675CD" w:rsidRPr="00A047BD" w:rsidRDefault="00B675CD" w:rsidP="00B675CD">
      <w:pPr>
        <w:rPr>
          <w:lang w:val="en-IN"/>
        </w:rPr>
      </w:pPr>
      <w:r w:rsidRPr="00E46689">
        <w:t xml:space="preserve">After building the model, students need to validate the model performance on </w:t>
      </w:r>
      <w:r>
        <w:t xml:space="preserve">a </w:t>
      </w:r>
      <w:r w:rsidRPr="00E46689">
        <w:t xml:space="preserve">dataset </w:t>
      </w:r>
      <w:r>
        <w:t xml:space="preserve">with different </w:t>
      </w:r>
      <w:r w:rsidRPr="00E46689">
        <w:t>location</w:t>
      </w:r>
      <w:r>
        <w:t>s</w:t>
      </w:r>
      <w:r w:rsidRPr="00E46689">
        <w:t xml:space="preserve">. To validate the model, </w:t>
      </w:r>
      <w:r w:rsidR="00D735C7">
        <w:t>participants</w:t>
      </w:r>
      <w:r w:rsidRPr="00E46689">
        <w:t xml:space="preserve"> need </w:t>
      </w:r>
      <w:r>
        <w:t>t</w:t>
      </w:r>
      <w:r w:rsidRPr="00E46689">
        <w:t xml:space="preserve">o use their model to make predictions about the presence </w:t>
      </w:r>
      <w:r>
        <w:t xml:space="preserve">or non-presence </w:t>
      </w:r>
      <w:r w:rsidRPr="00E46689">
        <w:t xml:space="preserve">of </w:t>
      </w:r>
      <w:r>
        <w:t>frogs</w:t>
      </w:r>
      <w:r w:rsidRPr="00E46689">
        <w:t xml:space="preserve"> for a set of</w:t>
      </w:r>
      <w:r>
        <w:t xml:space="preserve"> 2000 </w:t>
      </w:r>
      <w:r w:rsidRPr="00E46689">
        <w:t xml:space="preserve">test coordinates </w:t>
      </w:r>
      <w:r>
        <w:t xml:space="preserve">(latitude and longitude) </w:t>
      </w:r>
      <w:r w:rsidRPr="00E46689">
        <w:t>we have provided in the "</w:t>
      </w:r>
      <w:r w:rsidR="00B93665">
        <w:rPr>
          <w:i/>
          <w:iCs/>
        </w:rPr>
        <w:t>Test</w:t>
      </w:r>
      <w:r w:rsidRPr="00E46689">
        <w:rPr>
          <w:i/>
          <w:iCs/>
        </w:rPr>
        <w:t>.csv</w:t>
      </w:r>
      <w:r w:rsidRPr="00E46689">
        <w:t xml:space="preserve">" file and share the predicted results </w:t>
      </w:r>
      <w:r>
        <w:t>with</w:t>
      </w:r>
      <w:r w:rsidRPr="00E46689">
        <w:t xml:space="preserve"> the instructor</w:t>
      </w:r>
      <w:r>
        <w:t>/professor. For reference, the benchmark notebook will produce a starting F1-score of 0.695. Participants should attempt to maximize this score up to an ideal value of 1.0.</w:t>
      </w:r>
    </w:p>
    <w:p w14:paraId="75D366DE" w14:textId="77777777" w:rsidR="005D057F" w:rsidRDefault="005D057F" w:rsidP="000E43B1"/>
    <w:p w14:paraId="791B9B9A" w14:textId="1FEDFA80" w:rsidR="009F7075" w:rsidRPr="001F2398" w:rsidRDefault="00EC090E" w:rsidP="0056795F">
      <w:pPr>
        <w:rPr>
          <w:b/>
          <w:bCs/>
        </w:rPr>
      </w:pPr>
      <w:r w:rsidRPr="001F2398">
        <w:rPr>
          <w:b/>
          <w:bCs/>
        </w:rPr>
        <w:t xml:space="preserve">Additional Rules </w:t>
      </w:r>
    </w:p>
    <w:p w14:paraId="28F853B5" w14:textId="77777777" w:rsidR="00EC090E" w:rsidRDefault="00EC090E" w:rsidP="0056795F"/>
    <w:p w14:paraId="2B935F7F" w14:textId="568C1AC7" w:rsidR="00E9161F" w:rsidRDefault="00E9161F" w:rsidP="00E9161F">
      <w:pPr>
        <w:numPr>
          <w:ilvl w:val="0"/>
          <w:numId w:val="5"/>
        </w:numPr>
        <w:tabs>
          <w:tab w:val="clear" w:pos="720"/>
          <w:tab w:val="num" w:pos="360"/>
        </w:tabs>
        <w:ind w:left="360"/>
      </w:pPr>
      <w:r>
        <w:t>P</w:t>
      </w:r>
      <w:r w:rsidRPr="00E9161F">
        <w:t xml:space="preserve">articipants should </w:t>
      </w:r>
      <w:r w:rsidRPr="00E9161F">
        <w:rPr>
          <w:b/>
          <w:bCs/>
        </w:rPr>
        <w:t>NOT</w:t>
      </w:r>
      <w:r w:rsidRPr="00E9161F">
        <w:t xml:space="preserve"> use latitude and longitude as “predictor” variables in their model. Using these data will create a spatially autocorrelated model that is not applicable to other regions and thus not generalized. The latitude and longitude locations should only be used to query the TerraClimate dataset to understand the environmental conditions surrounding the specific location.</w:t>
      </w:r>
    </w:p>
    <w:p w14:paraId="4D92BA93" w14:textId="0F792523" w:rsidR="001F2398" w:rsidRPr="001F2398" w:rsidRDefault="001F2398" w:rsidP="001F2398">
      <w:pPr>
        <w:numPr>
          <w:ilvl w:val="0"/>
          <w:numId w:val="5"/>
        </w:numPr>
        <w:tabs>
          <w:tab w:val="clear" w:pos="720"/>
          <w:tab w:val="num" w:pos="360"/>
        </w:tabs>
        <w:ind w:left="360"/>
      </w:pPr>
      <w:r w:rsidRPr="001F2398">
        <w:t xml:space="preserve">You may </w:t>
      </w:r>
      <w:r w:rsidRPr="001F2398">
        <w:rPr>
          <w:b/>
          <w:bCs/>
        </w:rPr>
        <w:t>only</w:t>
      </w:r>
      <w:r w:rsidRPr="001F2398">
        <w:t xml:space="preserve"> use the TerraClimate dataset as a source for your “predictor” variables. It is suggested that participants utilize </w:t>
      </w:r>
      <w:r w:rsidR="00D94DA2" w:rsidRPr="001F2398">
        <w:t>all</w:t>
      </w:r>
      <w:r w:rsidRPr="001F2398">
        <w:t xml:space="preserve"> the TerraClimate variables and consider alterations to the time window or statistical variations of the variables. Also, variable scaling and normalization should be considered.</w:t>
      </w:r>
    </w:p>
    <w:p w14:paraId="247A5109" w14:textId="6D8B7773" w:rsidR="001F2398" w:rsidRPr="001F2398" w:rsidRDefault="001F2398" w:rsidP="001F2398">
      <w:pPr>
        <w:numPr>
          <w:ilvl w:val="0"/>
          <w:numId w:val="5"/>
        </w:numPr>
        <w:tabs>
          <w:tab w:val="clear" w:pos="720"/>
          <w:tab w:val="num" w:pos="360"/>
        </w:tabs>
        <w:ind w:left="360"/>
      </w:pPr>
      <w:r w:rsidRPr="001F2398">
        <w:t xml:space="preserve">Students may use any common machine learning technique. This might include </w:t>
      </w:r>
      <w:r w:rsidR="00B51C44">
        <w:t xml:space="preserve">Random Forest, </w:t>
      </w:r>
      <w:r w:rsidRPr="001F2398">
        <w:t xml:space="preserve">SVM, CNN, or regression variations. </w:t>
      </w:r>
    </w:p>
    <w:p w14:paraId="516420FB" w14:textId="77777777" w:rsidR="00EC090E" w:rsidRDefault="00EC090E" w:rsidP="001F2398"/>
    <w:sectPr w:rsidR="00EC0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12B89"/>
    <w:multiLevelType w:val="hybridMultilevel"/>
    <w:tmpl w:val="BEE620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60F7"/>
    <w:multiLevelType w:val="hybridMultilevel"/>
    <w:tmpl w:val="8E3E8984"/>
    <w:lvl w:ilvl="0" w:tplc="04090017">
      <w:start w:val="1"/>
      <w:numFmt w:val="lowerLetter"/>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43F2371"/>
    <w:multiLevelType w:val="hybridMultilevel"/>
    <w:tmpl w:val="1382CFB2"/>
    <w:lvl w:ilvl="0" w:tplc="40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74F24BDD"/>
    <w:multiLevelType w:val="hybridMultilevel"/>
    <w:tmpl w:val="D5049B40"/>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D743053"/>
    <w:multiLevelType w:val="hybridMultilevel"/>
    <w:tmpl w:val="1F1A7BF2"/>
    <w:lvl w:ilvl="0" w:tplc="751A0490">
      <w:start w:val="1"/>
      <w:numFmt w:val="bullet"/>
      <w:lvlText w:val="•"/>
      <w:lvlJc w:val="left"/>
      <w:pPr>
        <w:tabs>
          <w:tab w:val="num" w:pos="720"/>
        </w:tabs>
        <w:ind w:left="720" w:hanging="360"/>
      </w:pPr>
      <w:rPr>
        <w:rFonts w:ascii="Arial" w:hAnsi="Arial" w:hint="default"/>
      </w:rPr>
    </w:lvl>
    <w:lvl w:ilvl="1" w:tplc="55C62794" w:tentative="1">
      <w:start w:val="1"/>
      <w:numFmt w:val="bullet"/>
      <w:lvlText w:val="•"/>
      <w:lvlJc w:val="left"/>
      <w:pPr>
        <w:tabs>
          <w:tab w:val="num" w:pos="1440"/>
        </w:tabs>
        <w:ind w:left="1440" w:hanging="360"/>
      </w:pPr>
      <w:rPr>
        <w:rFonts w:ascii="Arial" w:hAnsi="Arial" w:hint="default"/>
      </w:rPr>
    </w:lvl>
    <w:lvl w:ilvl="2" w:tplc="D1FC5A58" w:tentative="1">
      <w:start w:val="1"/>
      <w:numFmt w:val="bullet"/>
      <w:lvlText w:val="•"/>
      <w:lvlJc w:val="left"/>
      <w:pPr>
        <w:tabs>
          <w:tab w:val="num" w:pos="2160"/>
        </w:tabs>
        <w:ind w:left="2160" w:hanging="360"/>
      </w:pPr>
      <w:rPr>
        <w:rFonts w:ascii="Arial" w:hAnsi="Arial" w:hint="default"/>
      </w:rPr>
    </w:lvl>
    <w:lvl w:ilvl="3" w:tplc="46D26CAC" w:tentative="1">
      <w:start w:val="1"/>
      <w:numFmt w:val="bullet"/>
      <w:lvlText w:val="•"/>
      <w:lvlJc w:val="left"/>
      <w:pPr>
        <w:tabs>
          <w:tab w:val="num" w:pos="2880"/>
        </w:tabs>
        <w:ind w:left="2880" w:hanging="360"/>
      </w:pPr>
      <w:rPr>
        <w:rFonts w:ascii="Arial" w:hAnsi="Arial" w:hint="default"/>
      </w:rPr>
    </w:lvl>
    <w:lvl w:ilvl="4" w:tplc="77F0D09A" w:tentative="1">
      <w:start w:val="1"/>
      <w:numFmt w:val="bullet"/>
      <w:lvlText w:val="•"/>
      <w:lvlJc w:val="left"/>
      <w:pPr>
        <w:tabs>
          <w:tab w:val="num" w:pos="3600"/>
        </w:tabs>
        <w:ind w:left="3600" w:hanging="360"/>
      </w:pPr>
      <w:rPr>
        <w:rFonts w:ascii="Arial" w:hAnsi="Arial" w:hint="default"/>
      </w:rPr>
    </w:lvl>
    <w:lvl w:ilvl="5" w:tplc="3D684C34" w:tentative="1">
      <w:start w:val="1"/>
      <w:numFmt w:val="bullet"/>
      <w:lvlText w:val="•"/>
      <w:lvlJc w:val="left"/>
      <w:pPr>
        <w:tabs>
          <w:tab w:val="num" w:pos="4320"/>
        </w:tabs>
        <w:ind w:left="4320" w:hanging="360"/>
      </w:pPr>
      <w:rPr>
        <w:rFonts w:ascii="Arial" w:hAnsi="Arial" w:hint="default"/>
      </w:rPr>
    </w:lvl>
    <w:lvl w:ilvl="6" w:tplc="B52871E0" w:tentative="1">
      <w:start w:val="1"/>
      <w:numFmt w:val="bullet"/>
      <w:lvlText w:val="•"/>
      <w:lvlJc w:val="left"/>
      <w:pPr>
        <w:tabs>
          <w:tab w:val="num" w:pos="5040"/>
        </w:tabs>
        <w:ind w:left="5040" w:hanging="360"/>
      </w:pPr>
      <w:rPr>
        <w:rFonts w:ascii="Arial" w:hAnsi="Arial" w:hint="default"/>
      </w:rPr>
    </w:lvl>
    <w:lvl w:ilvl="7" w:tplc="1C8C6F38" w:tentative="1">
      <w:start w:val="1"/>
      <w:numFmt w:val="bullet"/>
      <w:lvlText w:val="•"/>
      <w:lvlJc w:val="left"/>
      <w:pPr>
        <w:tabs>
          <w:tab w:val="num" w:pos="5760"/>
        </w:tabs>
        <w:ind w:left="5760" w:hanging="360"/>
      </w:pPr>
      <w:rPr>
        <w:rFonts w:ascii="Arial" w:hAnsi="Arial" w:hint="default"/>
      </w:rPr>
    </w:lvl>
    <w:lvl w:ilvl="8" w:tplc="4EE41856" w:tentative="1">
      <w:start w:val="1"/>
      <w:numFmt w:val="bullet"/>
      <w:lvlText w:val="•"/>
      <w:lvlJc w:val="left"/>
      <w:pPr>
        <w:tabs>
          <w:tab w:val="num" w:pos="6480"/>
        </w:tabs>
        <w:ind w:left="6480" w:hanging="360"/>
      </w:pPr>
      <w:rPr>
        <w:rFonts w:ascii="Arial" w:hAnsi="Arial" w:hint="default"/>
      </w:rPr>
    </w:lvl>
  </w:abstractNum>
  <w:num w:numId="1" w16cid:durableId="1724210045">
    <w:abstractNumId w:val="2"/>
  </w:num>
  <w:num w:numId="2" w16cid:durableId="947003361">
    <w:abstractNumId w:val="1"/>
  </w:num>
  <w:num w:numId="3" w16cid:durableId="47262499">
    <w:abstractNumId w:val="0"/>
  </w:num>
  <w:num w:numId="4" w16cid:durableId="1001851757">
    <w:abstractNumId w:val="3"/>
  </w:num>
  <w:num w:numId="5" w16cid:durableId="18893006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AD2"/>
    <w:rsid w:val="00005199"/>
    <w:rsid w:val="0001045A"/>
    <w:rsid w:val="000348FD"/>
    <w:rsid w:val="00092371"/>
    <w:rsid w:val="00095628"/>
    <w:rsid w:val="00095755"/>
    <w:rsid w:val="000C3A6C"/>
    <w:rsid w:val="000C6D7A"/>
    <w:rsid w:val="000E1DCB"/>
    <w:rsid w:val="000E43B1"/>
    <w:rsid w:val="000E59F1"/>
    <w:rsid w:val="000F7B33"/>
    <w:rsid w:val="00113702"/>
    <w:rsid w:val="00120508"/>
    <w:rsid w:val="001267D2"/>
    <w:rsid w:val="0013500D"/>
    <w:rsid w:val="00143811"/>
    <w:rsid w:val="00144D98"/>
    <w:rsid w:val="00153049"/>
    <w:rsid w:val="00154C94"/>
    <w:rsid w:val="0015704D"/>
    <w:rsid w:val="00170136"/>
    <w:rsid w:val="001706E3"/>
    <w:rsid w:val="00173063"/>
    <w:rsid w:val="00181B10"/>
    <w:rsid w:val="00182950"/>
    <w:rsid w:val="001A64C1"/>
    <w:rsid w:val="001B6EBD"/>
    <w:rsid w:val="001B7527"/>
    <w:rsid w:val="001C1FFB"/>
    <w:rsid w:val="001D34A0"/>
    <w:rsid w:val="001D4F55"/>
    <w:rsid w:val="001E6002"/>
    <w:rsid w:val="001F2398"/>
    <w:rsid w:val="001F50EB"/>
    <w:rsid w:val="001F6802"/>
    <w:rsid w:val="00203ECA"/>
    <w:rsid w:val="00222532"/>
    <w:rsid w:val="00230E11"/>
    <w:rsid w:val="00241CE1"/>
    <w:rsid w:val="00243486"/>
    <w:rsid w:val="002479A8"/>
    <w:rsid w:val="00255A9C"/>
    <w:rsid w:val="00270AF6"/>
    <w:rsid w:val="00272408"/>
    <w:rsid w:val="002B299E"/>
    <w:rsid w:val="002B59EC"/>
    <w:rsid w:val="002B77B5"/>
    <w:rsid w:val="002B7A17"/>
    <w:rsid w:val="002D02D4"/>
    <w:rsid w:val="002D6F73"/>
    <w:rsid w:val="002F1DF7"/>
    <w:rsid w:val="002F4DBF"/>
    <w:rsid w:val="00311DA5"/>
    <w:rsid w:val="00312797"/>
    <w:rsid w:val="003212F9"/>
    <w:rsid w:val="00325090"/>
    <w:rsid w:val="003343E9"/>
    <w:rsid w:val="00340965"/>
    <w:rsid w:val="003436AA"/>
    <w:rsid w:val="0034479D"/>
    <w:rsid w:val="00350F97"/>
    <w:rsid w:val="003805E5"/>
    <w:rsid w:val="00386DB8"/>
    <w:rsid w:val="00392CE7"/>
    <w:rsid w:val="003D27EE"/>
    <w:rsid w:val="003D3FF3"/>
    <w:rsid w:val="003D5C42"/>
    <w:rsid w:val="003E7D81"/>
    <w:rsid w:val="003F3982"/>
    <w:rsid w:val="003F39EB"/>
    <w:rsid w:val="003F4591"/>
    <w:rsid w:val="003F4AF7"/>
    <w:rsid w:val="003F54DB"/>
    <w:rsid w:val="004018CA"/>
    <w:rsid w:val="00402EAD"/>
    <w:rsid w:val="004034FE"/>
    <w:rsid w:val="004054F5"/>
    <w:rsid w:val="0042180B"/>
    <w:rsid w:val="00423A43"/>
    <w:rsid w:val="00427D12"/>
    <w:rsid w:val="00433C75"/>
    <w:rsid w:val="00434EFD"/>
    <w:rsid w:val="004425AF"/>
    <w:rsid w:val="00447AD9"/>
    <w:rsid w:val="0047326A"/>
    <w:rsid w:val="00480386"/>
    <w:rsid w:val="004A4F59"/>
    <w:rsid w:val="004B0C41"/>
    <w:rsid w:val="004C40F6"/>
    <w:rsid w:val="004C5D72"/>
    <w:rsid w:val="004D5782"/>
    <w:rsid w:val="004E077D"/>
    <w:rsid w:val="004E2427"/>
    <w:rsid w:val="004E36D5"/>
    <w:rsid w:val="004F165B"/>
    <w:rsid w:val="00504E93"/>
    <w:rsid w:val="00543DCB"/>
    <w:rsid w:val="00543DF0"/>
    <w:rsid w:val="00547C87"/>
    <w:rsid w:val="00555B52"/>
    <w:rsid w:val="0055604F"/>
    <w:rsid w:val="00563651"/>
    <w:rsid w:val="0056795F"/>
    <w:rsid w:val="00570BEB"/>
    <w:rsid w:val="00573D7C"/>
    <w:rsid w:val="005752A3"/>
    <w:rsid w:val="005872AA"/>
    <w:rsid w:val="00587825"/>
    <w:rsid w:val="005A08EE"/>
    <w:rsid w:val="005C221A"/>
    <w:rsid w:val="005C396F"/>
    <w:rsid w:val="005D057F"/>
    <w:rsid w:val="005D1841"/>
    <w:rsid w:val="005D67C3"/>
    <w:rsid w:val="005F424D"/>
    <w:rsid w:val="005F5757"/>
    <w:rsid w:val="005F57A1"/>
    <w:rsid w:val="006039A5"/>
    <w:rsid w:val="00620628"/>
    <w:rsid w:val="00621CF7"/>
    <w:rsid w:val="00626741"/>
    <w:rsid w:val="00630D9D"/>
    <w:rsid w:val="00650E26"/>
    <w:rsid w:val="006632DE"/>
    <w:rsid w:val="006769E1"/>
    <w:rsid w:val="00683061"/>
    <w:rsid w:val="006930A1"/>
    <w:rsid w:val="00695AFF"/>
    <w:rsid w:val="00695F44"/>
    <w:rsid w:val="00696BDA"/>
    <w:rsid w:val="006A1B60"/>
    <w:rsid w:val="006A24C4"/>
    <w:rsid w:val="006A71DF"/>
    <w:rsid w:val="006A7528"/>
    <w:rsid w:val="006C42B9"/>
    <w:rsid w:val="006C59DF"/>
    <w:rsid w:val="006D2EA0"/>
    <w:rsid w:val="006E0B3B"/>
    <w:rsid w:val="006E3C80"/>
    <w:rsid w:val="00706C65"/>
    <w:rsid w:val="00715A5E"/>
    <w:rsid w:val="007241E2"/>
    <w:rsid w:val="0072490B"/>
    <w:rsid w:val="00726A14"/>
    <w:rsid w:val="00743979"/>
    <w:rsid w:val="007448CC"/>
    <w:rsid w:val="00744CBC"/>
    <w:rsid w:val="00750639"/>
    <w:rsid w:val="00753838"/>
    <w:rsid w:val="00757FE3"/>
    <w:rsid w:val="007700AB"/>
    <w:rsid w:val="00786933"/>
    <w:rsid w:val="007A03C7"/>
    <w:rsid w:val="007A3B96"/>
    <w:rsid w:val="007D50F7"/>
    <w:rsid w:val="007E4728"/>
    <w:rsid w:val="007F6A03"/>
    <w:rsid w:val="00805FFB"/>
    <w:rsid w:val="008062BF"/>
    <w:rsid w:val="00807AD2"/>
    <w:rsid w:val="00823A0E"/>
    <w:rsid w:val="00854CA2"/>
    <w:rsid w:val="00865AD5"/>
    <w:rsid w:val="00867974"/>
    <w:rsid w:val="00881511"/>
    <w:rsid w:val="008855D8"/>
    <w:rsid w:val="008873B2"/>
    <w:rsid w:val="008B2D79"/>
    <w:rsid w:val="008B79F3"/>
    <w:rsid w:val="008C463A"/>
    <w:rsid w:val="00904A5C"/>
    <w:rsid w:val="0090591D"/>
    <w:rsid w:val="00907A69"/>
    <w:rsid w:val="00910234"/>
    <w:rsid w:val="00911F00"/>
    <w:rsid w:val="009157B3"/>
    <w:rsid w:val="00930E49"/>
    <w:rsid w:val="00936270"/>
    <w:rsid w:val="009579AE"/>
    <w:rsid w:val="00984798"/>
    <w:rsid w:val="00986837"/>
    <w:rsid w:val="00986CA7"/>
    <w:rsid w:val="00990DF9"/>
    <w:rsid w:val="00997D45"/>
    <w:rsid w:val="009A6364"/>
    <w:rsid w:val="009C1A00"/>
    <w:rsid w:val="009C205B"/>
    <w:rsid w:val="009C429F"/>
    <w:rsid w:val="009C4981"/>
    <w:rsid w:val="009C6384"/>
    <w:rsid w:val="009F0594"/>
    <w:rsid w:val="009F7075"/>
    <w:rsid w:val="00A00120"/>
    <w:rsid w:val="00A21569"/>
    <w:rsid w:val="00A22AD0"/>
    <w:rsid w:val="00A34607"/>
    <w:rsid w:val="00A418E1"/>
    <w:rsid w:val="00A47525"/>
    <w:rsid w:val="00A56F0C"/>
    <w:rsid w:val="00A614FB"/>
    <w:rsid w:val="00A71626"/>
    <w:rsid w:val="00A954D6"/>
    <w:rsid w:val="00AA3025"/>
    <w:rsid w:val="00AA5118"/>
    <w:rsid w:val="00AB1627"/>
    <w:rsid w:val="00AC54BB"/>
    <w:rsid w:val="00AC55F9"/>
    <w:rsid w:val="00AD1C8B"/>
    <w:rsid w:val="00B003B3"/>
    <w:rsid w:val="00B016ED"/>
    <w:rsid w:val="00B034E1"/>
    <w:rsid w:val="00B24960"/>
    <w:rsid w:val="00B30FDB"/>
    <w:rsid w:val="00B40B0D"/>
    <w:rsid w:val="00B40DFC"/>
    <w:rsid w:val="00B43EA6"/>
    <w:rsid w:val="00B51C44"/>
    <w:rsid w:val="00B5250D"/>
    <w:rsid w:val="00B57295"/>
    <w:rsid w:val="00B62C51"/>
    <w:rsid w:val="00B64998"/>
    <w:rsid w:val="00B65D60"/>
    <w:rsid w:val="00B66FAB"/>
    <w:rsid w:val="00B675CD"/>
    <w:rsid w:val="00B802A0"/>
    <w:rsid w:val="00B93665"/>
    <w:rsid w:val="00BB17AF"/>
    <w:rsid w:val="00BC5D40"/>
    <w:rsid w:val="00BE0DD7"/>
    <w:rsid w:val="00C01FF7"/>
    <w:rsid w:val="00C23E07"/>
    <w:rsid w:val="00C246F9"/>
    <w:rsid w:val="00C61C16"/>
    <w:rsid w:val="00C61DE8"/>
    <w:rsid w:val="00C6456A"/>
    <w:rsid w:val="00C722E5"/>
    <w:rsid w:val="00C817F1"/>
    <w:rsid w:val="00C849E6"/>
    <w:rsid w:val="00C856CA"/>
    <w:rsid w:val="00C929AC"/>
    <w:rsid w:val="00CA5CEE"/>
    <w:rsid w:val="00CB6A48"/>
    <w:rsid w:val="00CD52E7"/>
    <w:rsid w:val="00CE3A8B"/>
    <w:rsid w:val="00CF089F"/>
    <w:rsid w:val="00CF34BF"/>
    <w:rsid w:val="00D0144E"/>
    <w:rsid w:val="00D15A34"/>
    <w:rsid w:val="00D25B1A"/>
    <w:rsid w:val="00D34823"/>
    <w:rsid w:val="00D66F3C"/>
    <w:rsid w:val="00D735C7"/>
    <w:rsid w:val="00D81D89"/>
    <w:rsid w:val="00D81F43"/>
    <w:rsid w:val="00D8435F"/>
    <w:rsid w:val="00D94DA2"/>
    <w:rsid w:val="00DA19EF"/>
    <w:rsid w:val="00DA2432"/>
    <w:rsid w:val="00DB6F43"/>
    <w:rsid w:val="00DC0EBF"/>
    <w:rsid w:val="00DC0FB1"/>
    <w:rsid w:val="00DF4684"/>
    <w:rsid w:val="00E0177A"/>
    <w:rsid w:val="00E21D4A"/>
    <w:rsid w:val="00E36927"/>
    <w:rsid w:val="00E37C40"/>
    <w:rsid w:val="00E41B68"/>
    <w:rsid w:val="00E46689"/>
    <w:rsid w:val="00E46EB5"/>
    <w:rsid w:val="00E505F7"/>
    <w:rsid w:val="00E516C5"/>
    <w:rsid w:val="00E5558D"/>
    <w:rsid w:val="00E6064E"/>
    <w:rsid w:val="00E64F7E"/>
    <w:rsid w:val="00E672F4"/>
    <w:rsid w:val="00E9161F"/>
    <w:rsid w:val="00E92332"/>
    <w:rsid w:val="00EA0A61"/>
    <w:rsid w:val="00EB01E6"/>
    <w:rsid w:val="00EB7475"/>
    <w:rsid w:val="00EC03F5"/>
    <w:rsid w:val="00EC090E"/>
    <w:rsid w:val="00F04F65"/>
    <w:rsid w:val="00F13634"/>
    <w:rsid w:val="00F23333"/>
    <w:rsid w:val="00F40C83"/>
    <w:rsid w:val="00F51CFB"/>
    <w:rsid w:val="00F54C10"/>
    <w:rsid w:val="00F60F4B"/>
    <w:rsid w:val="00F611FB"/>
    <w:rsid w:val="00F869BF"/>
    <w:rsid w:val="00F905E5"/>
    <w:rsid w:val="00F94696"/>
    <w:rsid w:val="00FA7E90"/>
    <w:rsid w:val="00FC3DB0"/>
    <w:rsid w:val="00FC6266"/>
    <w:rsid w:val="00FD34C4"/>
    <w:rsid w:val="00FE1970"/>
    <w:rsid w:val="00FF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D265"/>
  <w15:chartTrackingRefBased/>
  <w15:docId w15:val="{A4803360-06B4-674A-A8E7-2B4422EB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A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7A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A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A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A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A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A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A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7A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A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AD2"/>
    <w:rPr>
      <w:rFonts w:eastAsiaTheme="majorEastAsia" w:cstheme="majorBidi"/>
      <w:color w:val="272727" w:themeColor="text1" w:themeTint="D8"/>
    </w:rPr>
  </w:style>
  <w:style w:type="paragraph" w:styleId="Title">
    <w:name w:val="Title"/>
    <w:basedOn w:val="Normal"/>
    <w:next w:val="Normal"/>
    <w:link w:val="TitleChar"/>
    <w:uiPriority w:val="10"/>
    <w:qFormat/>
    <w:rsid w:val="00807A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A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A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A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A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7AD2"/>
    <w:rPr>
      <w:i/>
      <w:iCs/>
      <w:color w:val="404040" w:themeColor="text1" w:themeTint="BF"/>
    </w:rPr>
  </w:style>
  <w:style w:type="paragraph" w:styleId="ListParagraph">
    <w:name w:val="List Paragraph"/>
    <w:basedOn w:val="Normal"/>
    <w:uiPriority w:val="34"/>
    <w:qFormat/>
    <w:rsid w:val="00807AD2"/>
    <w:pPr>
      <w:ind w:left="720"/>
      <w:contextualSpacing/>
    </w:pPr>
  </w:style>
  <w:style w:type="character" w:styleId="IntenseEmphasis">
    <w:name w:val="Intense Emphasis"/>
    <w:basedOn w:val="DefaultParagraphFont"/>
    <w:uiPriority w:val="21"/>
    <w:qFormat/>
    <w:rsid w:val="00807AD2"/>
    <w:rPr>
      <w:i/>
      <w:iCs/>
      <w:color w:val="0F4761" w:themeColor="accent1" w:themeShade="BF"/>
    </w:rPr>
  </w:style>
  <w:style w:type="paragraph" w:styleId="IntenseQuote">
    <w:name w:val="Intense Quote"/>
    <w:basedOn w:val="Normal"/>
    <w:next w:val="Normal"/>
    <w:link w:val="IntenseQuoteChar"/>
    <w:uiPriority w:val="30"/>
    <w:qFormat/>
    <w:rsid w:val="0080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AD2"/>
    <w:rPr>
      <w:i/>
      <w:iCs/>
      <w:color w:val="0F4761" w:themeColor="accent1" w:themeShade="BF"/>
    </w:rPr>
  </w:style>
  <w:style w:type="character" w:styleId="IntenseReference">
    <w:name w:val="Intense Reference"/>
    <w:basedOn w:val="DefaultParagraphFont"/>
    <w:uiPriority w:val="32"/>
    <w:qFormat/>
    <w:rsid w:val="00807AD2"/>
    <w:rPr>
      <w:b/>
      <w:bCs/>
      <w:smallCaps/>
      <w:color w:val="0F4761" w:themeColor="accent1" w:themeShade="BF"/>
      <w:spacing w:val="5"/>
    </w:rPr>
  </w:style>
  <w:style w:type="character" w:styleId="Hyperlink">
    <w:name w:val="Hyperlink"/>
    <w:basedOn w:val="DefaultParagraphFont"/>
    <w:uiPriority w:val="99"/>
    <w:unhideWhenUsed/>
    <w:rsid w:val="006930A1"/>
    <w:rPr>
      <w:color w:val="467886" w:themeColor="hyperlink"/>
      <w:u w:val="single"/>
    </w:rPr>
  </w:style>
  <w:style w:type="character" w:styleId="UnresolvedMention">
    <w:name w:val="Unresolved Mention"/>
    <w:basedOn w:val="DefaultParagraphFont"/>
    <w:uiPriority w:val="99"/>
    <w:semiHidden/>
    <w:unhideWhenUsed/>
    <w:rsid w:val="006930A1"/>
    <w:rPr>
      <w:color w:val="605E5C"/>
      <w:shd w:val="clear" w:color="auto" w:fill="E1DFDD"/>
    </w:rPr>
  </w:style>
  <w:style w:type="character" w:styleId="FollowedHyperlink">
    <w:name w:val="FollowedHyperlink"/>
    <w:basedOn w:val="DefaultParagraphFont"/>
    <w:uiPriority w:val="99"/>
    <w:semiHidden/>
    <w:unhideWhenUsed/>
    <w:rsid w:val="004425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399">
      <w:bodyDiv w:val="1"/>
      <w:marLeft w:val="0"/>
      <w:marRight w:val="0"/>
      <w:marTop w:val="0"/>
      <w:marBottom w:val="0"/>
      <w:divBdr>
        <w:top w:val="none" w:sz="0" w:space="0" w:color="auto"/>
        <w:left w:val="none" w:sz="0" w:space="0" w:color="auto"/>
        <w:bottom w:val="none" w:sz="0" w:space="0" w:color="auto"/>
        <w:right w:val="none" w:sz="0" w:space="0" w:color="auto"/>
      </w:divBdr>
      <w:divsChild>
        <w:div w:id="1443497474">
          <w:marLeft w:val="0"/>
          <w:marRight w:val="0"/>
          <w:marTop w:val="0"/>
          <w:marBottom w:val="0"/>
          <w:divBdr>
            <w:top w:val="none" w:sz="0" w:space="0" w:color="auto"/>
            <w:left w:val="none" w:sz="0" w:space="0" w:color="auto"/>
            <w:bottom w:val="none" w:sz="0" w:space="0" w:color="auto"/>
            <w:right w:val="none" w:sz="0" w:space="0" w:color="auto"/>
          </w:divBdr>
          <w:divsChild>
            <w:div w:id="597257025">
              <w:marLeft w:val="0"/>
              <w:marRight w:val="0"/>
              <w:marTop w:val="0"/>
              <w:marBottom w:val="0"/>
              <w:divBdr>
                <w:top w:val="none" w:sz="0" w:space="0" w:color="auto"/>
                <w:left w:val="none" w:sz="0" w:space="0" w:color="auto"/>
                <w:bottom w:val="none" w:sz="0" w:space="0" w:color="auto"/>
                <w:right w:val="none" w:sz="0" w:space="0" w:color="auto"/>
              </w:divBdr>
              <w:divsChild>
                <w:div w:id="1666124505">
                  <w:marLeft w:val="0"/>
                  <w:marRight w:val="0"/>
                  <w:marTop w:val="0"/>
                  <w:marBottom w:val="0"/>
                  <w:divBdr>
                    <w:top w:val="none" w:sz="0" w:space="0" w:color="auto"/>
                    <w:left w:val="none" w:sz="0" w:space="0" w:color="auto"/>
                    <w:bottom w:val="none" w:sz="0" w:space="0" w:color="auto"/>
                    <w:right w:val="none" w:sz="0" w:space="0" w:color="auto"/>
                  </w:divBdr>
                  <w:divsChild>
                    <w:div w:id="79475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6925">
      <w:bodyDiv w:val="1"/>
      <w:marLeft w:val="0"/>
      <w:marRight w:val="0"/>
      <w:marTop w:val="0"/>
      <w:marBottom w:val="0"/>
      <w:divBdr>
        <w:top w:val="none" w:sz="0" w:space="0" w:color="auto"/>
        <w:left w:val="none" w:sz="0" w:space="0" w:color="auto"/>
        <w:bottom w:val="none" w:sz="0" w:space="0" w:color="auto"/>
        <w:right w:val="none" w:sz="0" w:space="0" w:color="auto"/>
      </w:divBdr>
      <w:divsChild>
        <w:div w:id="759252854">
          <w:marLeft w:val="0"/>
          <w:marRight w:val="0"/>
          <w:marTop w:val="0"/>
          <w:marBottom w:val="0"/>
          <w:divBdr>
            <w:top w:val="none" w:sz="0" w:space="0" w:color="auto"/>
            <w:left w:val="none" w:sz="0" w:space="0" w:color="auto"/>
            <w:bottom w:val="none" w:sz="0" w:space="0" w:color="auto"/>
            <w:right w:val="none" w:sz="0" w:space="0" w:color="auto"/>
          </w:divBdr>
          <w:divsChild>
            <w:div w:id="152223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6458">
      <w:bodyDiv w:val="1"/>
      <w:marLeft w:val="0"/>
      <w:marRight w:val="0"/>
      <w:marTop w:val="0"/>
      <w:marBottom w:val="0"/>
      <w:divBdr>
        <w:top w:val="none" w:sz="0" w:space="0" w:color="auto"/>
        <w:left w:val="none" w:sz="0" w:space="0" w:color="auto"/>
        <w:bottom w:val="none" w:sz="0" w:space="0" w:color="auto"/>
        <w:right w:val="none" w:sz="0" w:space="0" w:color="auto"/>
      </w:divBdr>
    </w:div>
    <w:div w:id="365371775">
      <w:bodyDiv w:val="1"/>
      <w:marLeft w:val="0"/>
      <w:marRight w:val="0"/>
      <w:marTop w:val="0"/>
      <w:marBottom w:val="0"/>
      <w:divBdr>
        <w:top w:val="none" w:sz="0" w:space="0" w:color="auto"/>
        <w:left w:val="none" w:sz="0" w:space="0" w:color="auto"/>
        <w:bottom w:val="none" w:sz="0" w:space="0" w:color="auto"/>
        <w:right w:val="none" w:sz="0" w:space="0" w:color="auto"/>
      </w:divBdr>
      <w:divsChild>
        <w:div w:id="2023434030">
          <w:marLeft w:val="0"/>
          <w:marRight w:val="0"/>
          <w:marTop w:val="0"/>
          <w:marBottom w:val="0"/>
          <w:divBdr>
            <w:top w:val="none" w:sz="0" w:space="0" w:color="auto"/>
            <w:left w:val="none" w:sz="0" w:space="0" w:color="auto"/>
            <w:bottom w:val="none" w:sz="0" w:space="0" w:color="auto"/>
            <w:right w:val="none" w:sz="0" w:space="0" w:color="auto"/>
          </w:divBdr>
          <w:divsChild>
            <w:div w:id="1935820678">
              <w:marLeft w:val="0"/>
              <w:marRight w:val="0"/>
              <w:marTop w:val="0"/>
              <w:marBottom w:val="0"/>
              <w:divBdr>
                <w:top w:val="none" w:sz="0" w:space="0" w:color="auto"/>
                <w:left w:val="none" w:sz="0" w:space="0" w:color="auto"/>
                <w:bottom w:val="none" w:sz="0" w:space="0" w:color="auto"/>
                <w:right w:val="none" w:sz="0" w:space="0" w:color="auto"/>
              </w:divBdr>
              <w:divsChild>
                <w:div w:id="1654336875">
                  <w:marLeft w:val="0"/>
                  <w:marRight w:val="0"/>
                  <w:marTop w:val="0"/>
                  <w:marBottom w:val="0"/>
                  <w:divBdr>
                    <w:top w:val="none" w:sz="0" w:space="0" w:color="auto"/>
                    <w:left w:val="none" w:sz="0" w:space="0" w:color="auto"/>
                    <w:bottom w:val="none" w:sz="0" w:space="0" w:color="auto"/>
                    <w:right w:val="none" w:sz="0" w:space="0" w:color="auto"/>
                  </w:divBdr>
                  <w:divsChild>
                    <w:div w:id="123450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268931">
      <w:bodyDiv w:val="1"/>
      <w:marLeft w:val="0"/>
      <w:marRight w:val="0"/>
      <w:marTop w:val="0"/>
      <w:marBottom w:val="0"/>
      <w:divBdr>
        <w:top w:val="none" w:sz="0" w:space="0" w:color="auto"/>
        <w:left w:val="none" w:sz="0" w:space="0" w:color="auto"/>
        <w:bottom w:val="none" w:sz="0" w:space="0" w:color="auto"/>
        <w:right w:val="none" w:sz="0" w:space="0" w:color="auto"/>
      </w:divBdr>
    </w:div>
    <w:div w:id="404957526">
      <w:bodyDiv w:val="1"/>
      <w:marLeft w:val="0"/>
      <w:marRight w:val="0"/>
      <w:marTop w:val="0"/>
      <w:marBottom w:val="0"/>
      <w:divBdr>
        <w:top w:val="none" w:sz="0" w:space="0" w:color="auto"/>
        <w:left w:val="none" w:sz="0" w:space="0" w:color="auto"/>
        <w:bottom w:val="none" w:sz="0" w:space="0" w:color="auto"/>
        <w:right w:val="none" w:sz="0" w:space="0" w:color="auto"/>
      </w:divBdr>
      <w:divsChild>
        <w:div w:id="687755667">
          <w:marLeft w:val="0"/>
          <w:marRight w:val="0"/>
          <w:marTop w:val="0"/>
          <w:marBottom w:val="0"/>
          <w:divBdr>
            <w:top w:val="none" w:sz="0" w:space="0" w:color="auto"/>
            <w:left w:val="none" w:sz="0" w:space="0" w:color="auto"/>
            <w:bottom w:val="none" w:sz="0" w:space="0" w:color="auto"/>
            <w:right w:val="none" w:sz="0" w:space="0" w:color="auto"/>
          </w:divBdr>
          <w:divsChild>
            <w:div w:id="10053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0597">
      <w:bodyDiv w:val="1"/>
      <w:marLeft w:val="0"/>
      <w:marRight w:val="0"/>
      <w:marTop w:val="0"/>
      <w:marBottom w:val="0"/>
      <w:divBdr>
        <w:top w:val="none" w:sz="0" w:space="0" w:color="auto"/>
        <w:left w:val="none" w:sz="0" w:space="0" w:color="auto"/>
        <w:bottom w:val="none" w:sz="0" w:space="0" w:color="auto"/>
        <w:right w:val="none" w:sz="0" w:space="0" w:color="auto"/>
      </w:divBdr>
      <w:divsChild>
        <w:div w:id="1784769227">
          <w:marLeft w:val="0"/>
          <w:marRight w:val="0"/>
          <w:marTop w:val="0"/>
          <w:marBottom w:val="0"/>
          <w:divBdr>
            <w:top w:val="none" w:sz="0" w:space="0" w:color="auto"/>
            <w:left w:val="none" w:sz="0" w:space="0" w:color="auto"/>
            <w:bottom w:val="none" w:sz="0" w:space="0" w:color="auto"/>
            <w:right w:val="none" w:sz="0" w:space="0" w:color="auto"/>
          </w:divBdr>
          <w:divsChild>
            <w:div w:id="54271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294619">
      <w:bodyDiv w:val="1"/>
      <w:marLeft w:val="0"/>
      <w:marRight w:val="0"/>
      <w:marTop w:val="0"/>
      <w:marBottom w:val="0"/>
      <w:divBdr>
        <w:top w:val="none" w:sz="0" w:space="0" w:color="auto"/>
        <w:left w:val="none" w:sz="0" w:space="0" w:color="auto"/>
        <w:bottom w:val="none" w:sz="0" w:space="0" w:color="auto"/>
        <w:right w:val="none" w:sz="0" w:space="0" w:color="auto"/>
      </w:divBdr>
      <w:divsChild>
        <w:div w:id="2039886519">
          <w:marLeft w:val="0"/>
          <w:marRight w:val="0"/>
          <w:marTop w:val="0"/>
          <w:marBottom w:val="0"/>
          <w:divBdr>
            <w:top w:val="none" w:sz="0" w:space="0" w:color="auto"/>
            <w:left w:val="none" w:sz="0" w:space="0" w:color="auto"/>
            <w:bottom w:val="none" w:sz="0" w:space="0" w:color="auto"/>
            <w:right w:val="none" w:sz="0" w:space="0" w:color="auto"/>
          </w:divBdr>
          <w:divsChild>
            <w:div w:id="9906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95476">
      <w:bodyDiv w:val="1"/>
      <w:marLeft w:val="0"/>
      <w:marRight w:val="0"/>
      <w:marTop w:val="0"/>
      <w:marBottom w:val="0"/>
      <w:divBdr>
        <w:top w:val="none" w:sz="0" w:space="0" w:color="auto"/>
        <w:left w:val="none" w:sz="0" w:space="0" w:color="auto"/>
        <w:bottom w:val="none" w:sz="0" w:space="0" w:color="auto"/>
        <w:right w:val="none" w:sz="0" w:space="0" w:color="auto"/>
      </w:divBdr>
      <w:divsChild>
        <w:div w:id="687678374">
          <w:marLeft w:val="0"/>
          <w:marRight w:val="0"/>
          <w:marTop w:val="0"/>
          <w:marBottom w:val="0"/>
          <w:divBdr>
            <w:top w:val="none" w:sz="0" w:space="0" w:color="auto"/>
            <w:left w:val="none" w:sz="0" w:space="0" w:color="auto"/>
            <w:bottom w:val="none" w:sz="0" w:space="0" w:color="auto"/>
            <w:right w:val="none" w:sz="0" w:space="0" w:color="auto"/>
          </w:divBdr>
          <w:divsChild>
            <w:div w:id="55732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3860">
      <w:bodyDiv w:val="1"/>
      <w:marLeft w:val="0"/>
      <w:marRight w:val="0"/>
      <w:marTop w:val="0"/>
      <w:marBottom w:val="0"/>
      <w:divBdr>
        <w:top w:val="none" w:sz="0" w:space="0" w:color="auto"/>
        <w:left w:val="none" w:sz="0" w:space="0" w:color="auto"/>
        <w:bottom w:val="none" w:sz="0" w:space="0" w:color="auto"/>
        <w:right w:val="none" w:sz="0" w:space="0" w:color="auto"/>
      </w:divBdr>
      <w:divsChild>
        <w:div w:id="819465305">
          <w:marLeft w:val="0"/>
          <w:marRight w:val="0"/>
          <w:marTop w:val="0"/>
          <w:marBottom w:val="0"/>
          <w:divBdr>
            <w:top w:val="none" w:sz="0" w:space="0" w:color="auto"/>
            <w:left w:val="none" w:sz="0" w:space="0" w:color="auto"/>
            <w:bottom w:val="none" w:sz="0" w:space="0" w:color="auto"/>
            <w:right w:val="none" w:sz="0" w:space="0" w:color="auto"/>
          </w:divBdr>
          <w:divsChild>
            <w:div w:id="593444119">
              <w:marLeft w:val="0"/>
              <w:marRight w:val="0"/>
              <w:marTop w:val="0"/>
              <w:marBottom w:val="0"/>
              <w:divBdr>
                <w:top w:val="none" w:sz="0" w:space="0" w:color="auto"/>
                <w:left w:val="none" w:sz="0" w:space="0" w:color="auto"/>
                <w:bottom w:val="none" w:sz="0" w:space="0" w:color="auto"/>
                <w:right w:val="none" w:sz="0" w:space="0" w:color="auto"/>
              </w:divBdr>
              <w:divsChild>
                <w:div w:id="505099612">
                  <w:marLeft w:val="0"/>
                  <w:marRight w:val="0"/>
                  <w:marTop w:val="0"/>
                  <w:marBottom w:val="0"/>
                  <w:divBdr>
                    <w:top w:val="none" w:sz="0" w:space="0" w:color="auto"/>
                    <w:left w:val="none" w:sz="0" w:space="0" w:color="auto"/>
                    <w:bottom w:val="none" w:sz="0" w:space="0" w:color="auto"/>
                    <w:right w:val="none" w:sz="0" w:space="0" w:color="auto"/>
                  </w:divBdr>
                  <w:divsChild>
                    <w:div w:id="1304391817">
                      <w:marLeft w:val="0"/>
                      <w:marRight w:val="0"/>
                      <w:marTop w:val="0"/>
                      <w:marBottom w:val="0"/>
                      <w:divBdr>
                        <w:top w:val="none" w:sz="0" w:space="0" w:color="auto"/>
                        <w:left w:val="none" w:sz="0" w:space="0" w:color="auto"/>
                        <w:bottom w:val="none" w:sz="0" w:space="0" w:color="auto"/>
                        <w:right w:val="none" w:sz="0" w:space="0" w:color="auto"/>
                      </w:divBdr>
                    </w:div>
                    <w:div w:id="182623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4685212">
      <w:bodyDiv w:val="1"/>
      <w:marLeft w:val="0"/>
      <w:marRight w:val="0"/>
      <w:marTop w:val="0"/>
      <w:marBottom w:val="0"/>
      <w:divBdr>
        <w:top w:val="none" w:sz="0" w:space="0" w:color="auto"/>
        <w:left w:val="none" w:sz="0" w:space="0" w:color="auto"/>
        <w:bottom w:val="none" w:sz="0" w:space="0" w:color="auto"/>
        <w:right w:val="none" w:sz="0" w:space="0" w:color="auto"/>
      </w:divBdr>
      <w:divsChild>
        <w:div w:id="1527718205">
          <w:marLeft w:val="0"/>
          <w:marRight w:val="0"/>
          <w:marTop w:val="0"/>
          <w:marBottom w:val="0"/>
          <w:divBdr>
            <w:top w:val="none" w:sz="0" w:space="0" w:color="auto"/>
            <w:left w:val="none" w:sz="0" w:space="0" w:color="auto"/>
            <w:bottom w:val="none" w:sz="0" w:space="0" w:color="auto"/>
            <w:right w:val="none" w:sz="0" w:space="0" w:color="auto"/>
          </w:divBdr>
          <w:divsChild>
            <w:div w:id="10772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126453">
      <w:bodyDiv w:val="1"/>
      <w:marLeft w:val="0"/>
      <w:marRight w:val="0"/>
      <w:marTop w:val="0"/>
      <w:marBottom w:val="0"/>
      <w:divBdr>
        <w:top w:val="none" w:sz="0" w:space="0" w:color="auto"/>
        <w:left w:val="none" w:sz="0" w:space="0" w:color="auto"/>
        <w:bottom w:val="none" w:sz="0" w:space="0" w:color="auto"/>
        <w:right w:val="none" w:sz="0" w:space="0" w:color="auto"/>
      </w:divBdr>
    </w:div>
    <w:div w:id="1237592186">
      <w:bodyDiv w:val="1"/>
      <w:marLeft w:val="0"/>
      <w:marRight w:val="0"/>
      <w:marTop w:val="0"/>
      <w:marBottom w:val="0"/>
      <w:divBdr>
        <w:top w:val="none" w:sz="0" w:space="0" w:color="auto"/>
        <w:left w:val="none" w:sz="0" w:space="0" w:color="auto"/>
        <w:bottom w:val="none" w:sz="0" w:space="0" w:color="auto"/>
        <w:right w:val="none" w:sz="0" w:space="0" w:color="auto"/>
      </w:divBdr>
      <w:divsChild>
        <w:div w:id="1537156761">
          <w:marLeft w:val="0"/>
          <w:marRight w:val="0"/>
          <w:marTop w:val="0"/>
          <w:marBottom w:val="0"/>
          <w:divBdr>
            <w:top w:val="none" w:sz="0" w:space="0" w:color="auto"/>
            <w:left w:val="none" w:sz="0" w:space="0" w:color="auto"/>
            <w:bottom w:val="none" w:sz="0" w:space="0" w:color="auto"/>
            <w:right w:val="none" w:sz="0" w:space="0" w:color="auto"/>
          </w:divBdr>
          <w:divsChild>
            <w:div w:id="8914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1887">
      <w:bodyDiv w:val="1"/>
      <w:marLeft w:val="0"/>
      <w:marRight w:val="0"/>
      <w:marTop w:val="0"/>
      <w:marBottom w:val="0"/>
      <w:divBdr>
        <w:top w:val="none" w:sz="0" w:space="0" w:color="auto"/>
        <w:left w:val="none" w:sz="0" w:space="0" w:color="auto"/>
        <w:bottom w:val="none" w:sz="0" w:space="0" w:color="auto"/>
        <w:right w:val="none" w:sz="0" w:space="0" w:color="auto"/>
      </w:divBdr>
      <w:divsChild>
        <w:div w:id="136383828">
          <w:marLeft w:val="0"/>
          <w:marRight w:val="0"/>
          <w:marTop w:val="0"/>
          <w:marBottom w:val="0"/>
          <w:divBdr>
            <w:top w:val="none" w:sz="0" w:space="0" w:color="auto"/>
            <w:left w:val="none" w:sz="0" w:space="0" w:color="auto"/>
            <w:bottom w:val="none" w:sz="0" w:space="0" w:color="auto"/>
            <w:right w:val="none" w:sz="0" w:space="0" w:color="auto"/>
          </w:divBdr>
          <w:divsChild>
            <w:div w:id="1336541898">
              <w:marLeft w:val="0"/>
              <w:marRight w:val="0"/>
              <w:marTop w:val="0"/>
              <w:marBottom w:val="0"/>
              <w:divBdr>
                <w:top w:val="none" w:sz="0" w:space="0" w:color="auto"/>
                <w:left w:val="none" w:sz="0" w:space="0" w:color="auto"/>
                <w:bottom w:val="none" w:sz="0" w:space="0" w:color="auto"/>
                <w:right w:val="none" w:sz="0" w:space="0" w:color="auto"/>
              </w:divBdr>
              <w:divsChild>
                <w:div w:id="856122340">
                  <w:marLeft w:val="0"/>
                  <w:marRight w:val="0"/>
                  <w:marTop w:val="0"/>
                  <w:marBottom w:val="0"/>
                  <w:divBdr>
                    <w:top w:val="none" w:sz="0" w:space="0" w:color="auto"/>
                    <w:left w:val="none" w:sz="0" w:space="0" w:color="auto"/>
                    <w:bottom w:val="none" w:sz="0" w:space="0" w:color="auto"/>
                    <w:right w:val="none" w:sz="0" w:space="0" w:color="auto"/>
                  </w:divBdr>
                  <w:divsChild>
                    <w:div w:id="16706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387370">
      <w:bodyDiv w:val="1"/>
      <w:marLeft w:val="0"/>
      <w:marRight w:val="0"/>
      <w:marTop w:val="0"/>
      <w:marBottom w:val="0"/>
      <w:divBdr>
        <w:top w:val="none" w:sz="0" w:space="0" w:color="auto"/>
        <w:left w:val="none" w:sz="0" w:space="0" w:color="auto"/>
        <w:bottom w:val="none" w:sz="0" w:space="0" w:color="auto"/>
        <w:right w:val="none" w:sz="0" w:space="0" w:color="auto"/>
      </w:divBdr>
    </w:div>
    <w:div w:id="1445418618">
      <w:bodyDiv w:val="1"/>
      <w:marLeft w:val="0"/>
      <w:marRight w:val="0"/>
      <w:marTop w:val="0"/>
      <w:marBottom w:val="0"/>
      <w:divBdr>
        <w:top w:val="none" w:sz="0" w:space="0" w:color="auto"/>
        <w:left w:val="none" w:sz="0" w:space="0" w:color="auto"/>
        <w:bottom w:val="none" w:sz="0" w:space="0" w:color="auto"/>
        <w:right w:val="none" w:sz="0" w:space="0" w:color="auto"/>
      </w:divBdr>
      <w:divsChild>
        <w:div w:id="934628830">
          <w:marLeft w:val="0"/>
          <w:marRight w:val="0"/>
          <w:marTop w:val="0"/>
          <w:marBottom w:val="0"/>
          <w:divBdr>
            <w:top w:val="none" w:sz="0" w:space="0" w:color="auto"/>
            <w:left w:val="none" w:sz="0" w:space="0" w:color="auto"/>
            <w:bottom w:val="none" w:sz="0" w:space="0" w:color="auto"/>
            <w:right w:val="none" w:sz="0" w:space="0" w:color="auto"/>
          </w:divBdr>
          <w:divsChild>
            <w:div w:id="75520094">
              <w:marLeft w:val="0"/>
              <w:marRight w:val="0"/>
              <w:marTop w:val="0"/>
              <w:marBottom w:val="0"/>
              <w:divBdr>
                <w:top w:val="none" w:sz="0" w:space="0" w:color="auto"/>
                <w:left w:val="none" w:sz="0" w:space="0" w:color="auto"/>
                <w:bottom w:val="none" w:sz="0" w:space="0" w:color="auto"/>
                <w:right w:val="none" w:sz="0" w:space="0" w:color="auto"/>
              </w:divBdr>
              <w:divsChild>
                <w:div w:id="84613272">
                  <w:marLeft w:val="0"/>
                  <w:marRight w:val="0"/>
                  <w:marTop w:val="0"/>
                  <w:marBottom w:val="0"/>
                  <w:divBdr>
                    <w:top w:val="none" w:sz="0" w:space="0" w:color="auto"/>
                    <w:left w:val="none" w:sz="0" w:space="0" w:color="auto"/>
                    <w:bottom w:val="none" w:sz="0" w:space="0" w:color="auto"/>
                    <w:right w:val="none" w:sz="0" w:space="0" w:color="auto"/>
                  </w:divBdr>
                  <w:divsChild>
                    <w:div w:id="191859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425946">
      <w:bodyDiv w:val="1"/>
      <w:marLeft w:val="0"/>
      <w:marRight w:val="0"/>
      <w:marTop w:val="0"/>
      <w:marBottom w:val="0"/>
      <w:divBdr>
        <w:top w:val="none" w:sz="0" w:space="0" w:color="auto"/>
        <w:left w:val="none" w:sz="0" w:space="0" w:color="auto"/>
        <w:bottom w:val="none" w:sz="0" w:space="0" w:color="auto"/>
        <w:right w:val="none" w:sz="0" w:space="0" w:color="auto"/>
      </w:divBdr>
      <w:divsChild>
        <w:div w:id="921378438">
          <w:marLeft w:val="0"/>
          <w:marRight w:val="0"/>
          <w:marTop w:val="0"/>
          <w:marBottom w:val="0"/>
          <w:divBdr>
            <w:top w:val="none" w:sz="0" w:space="0" w:color="auto"/>
            <w:left w:val="none" w:sz="0" w:space="0" w:color="auto"/>
            <w:bottom w:val="none" w:sz="0" w:space="0" w:color="auto"/>
            <w:right w:val="none" w:sz="0" w:space="0" w:color="auto"/>
          </w:divBdr>
          <w:divsChild>
            <w:div w:id="134324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bif.org/"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wikipedia.org/wiki/Fro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lanetarycomputer.microsoft.com/dataset/terraclimate" TargetMode="External"/><Relationship Id="rId5" Type="http://schemas.openxmlformats.org/officeDocument/2006/relationships/styles" Target="styles.xml"/><Relationship Id="rId15" Type="http://schemas.openxmlformats.org/officeDocument/2006/relationships/hyperlink" Target="https://doi.org/10.1007/s10980-024-01841-z"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oi.org/10.3897/zookeys.912.38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930A2D8000E9D4B8D7CE6D2E613C6F5" ma:contentTypeVersion="15" ma:contentTypeDescription="Create a new document." ma:contentTypeScope="" ma:versionID="eb1ceb061a195db96a78db9181b18b98">
  <xsd:schema xmlns:xsd="http://www.w3.org/2001/XMLSchema" xmlns:xs="http://www.w3.org/2001/XMLSchema" xmlns:p="http://schemas.microsoft.com/office/2006/metadata/properties" xmlns:ns2="6ea77fff-9a19-4023-9969-55be1f39f3a5" xmlns:ns3="ae2d13b0-d45e-4147-aff9-04bb18fdf11b" targetNamespace="http://schemas.microsoft.com/office/2006/metadata/properties" ma:root="true" ma:fieldsID="2056c5edcddc0d5262c8fe65808e66ad" ns2:_="" ns3:_="">
    <xsd:import namespace="6ea77fff-9a19-4023-9969-55be1f39f3a5"/>
    <xsd:import namespace="ae2d13b0-d45e-4147-aff9-04bb18fdf1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a77fff-9a19-4023-9969-55be1f39f3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2d13b0-d45e-4147-aff9-04bb18fdf1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8fe6c9-e26f-4ea7-b7ae-699701361c00}" ma:internalName="TaxCatchAll" ma:showField="CatchAllData" ma:web="ae2d13b0-d45e-4147-aff9-04bb18fdf11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ae2d13b0-d45e-4147-aff9-04bb18fdf11b" xsi:nil="true"/>
    <lcf76f155ced4ddcb4097134ff3c332f xmlns="6ea77fff-9a19-4023-9969-55be1f39f3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5096ED2-DAA0-4F3E-B5AC-5FDA43FE3A78}">
  <ds:schemaRefs>
    <ds:schemaRef ds:uri="http://schemas.microsoft.com/sharepoint/v3/contenttype/forms"/>
  </ds:schemaRefs>
</ds:datastoreItem>
</file>

<file path=customXml/itemProps2.xml><?xml version="1.0" encoding="utf-8"?>
<ds:datastoreItem xmlns:ds="http://schemas.openxmlformats.org/officeDocument/2006/customXml" ds:itemID="{E8138BC9-B859-4088-BEDA-C089D5C559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a77fff-9a19-4023-9969-55be1f39f3a5"/>
    <ds:schemaRef ds:uri="ae2d13b0-d45e-4147-aff9-04bb18fdf1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7FFD57-90BE-4BE3-8906-84640E174983}">
  <ds:schemaRefs>
    <ds:schemaRef ds:uri="http://schemas.microsoft.com/office/2006/metadata/properties"/>
    <ds:schemaRef ds:uri="http://schemas.microsoft.com/office/infopath/2007/PartnerControls"/>
    <ds:schemaRef ds:uri="ae2d13b0-d45e-4147-aff9-04bb18fdf11b"/>
    <ds:schemaRef ds:uri="6ea77fff-9a19-4023-9969-55be1f39f3a5"/>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1930</Words>
  <Characters>11469</Characters>
  <Application>Microsoft Office Word</Application>
  <DocSecurity>0</DocSecurity>
  <Lines>238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Killough</dc:creator>
  <cp:keywords/>
  <dc:description/>
  <cp:lastModifiedBy>Megan Yates</cp:lastModifiedBy>
  <cp:revision>66</cp:revision>
  <dcterms:created xsi:type="dcterms:W3CDTF">2026-02-25T14:53:00Z</dcterms:created>
  <dcterms:modified xsi:type="dcterms:W3CDTF">2026-03-25T22:25:00Z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0x010100D930A2D8000E9D4B8D7CE6D2E613C6F5</vt:lpwstr>
  </property>
</Properties>
</file>