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B2540"/>
          <w:sz w:val="64"/>
          <w:szCs w:val="64"/>
        </w:rPr>
        <w:t xml:space="preserve">AFRIRESQ</w:t>
      </w:r>
    </w:p>
    <w:p>
      <w:pPr>
        <w:spacing w:after="400" w:before="200"/>
        <w:jc w:val="center"/>
      </w:pPr>
      <w:r>
        <w:rPr>
          <w:b/>
          <w:bCs/>
          <w:color w:val="0F7A72"/>
          <w:sz w:val="36"/>
          <w:szCs w:val="36"/>
        </w:rPr>
        <w:t xml:space="preserve">Software Design Description</w:t>
      </w:r>
    </w:p>
    <w:p>
      <w:pPr>
        <w:spacing w:after="800"/>
        <w:jc w:val="center"/>
      </w:pPr>
      <w:r>
        <w:rPr>
          <w:i/>
          <w:iCs/>
          <w:color w:val="5B6B7A"/>
          <w:sz w:val="24"/>
          <w:szCs w:val="24"/>
        </w:rPr>
        <w:t xml:space="preserve">Architecture, Data, Algorithm and Interface Design for the AfriResQ Pilot System</w:t>
      </w:r>
    </w:p>
    <w:p>
      <w:pPr>
        <w:spacing w:after="80"/>
        <w:jc w:val="center"/>
      </w:pPr>
      <w:r>
        <w:rPr>
          <w:sz w:val="22"/>
          <w:szCs w:val="22"/>
        </w:rPr>
        <w:t xml:space="preserve">Document Reference: AFR-SDD-001, Version 1.0</w:t>
      </w:r>
    </w:p>
    <w:p>
      <w:pPr>
        <w:spacing w:after="80"/>
        <w:jc w:val="center"/>
      </w:pPr>
      <w:r>
        <w:rPr>
          <w:sz w:val="22"/>
          <w:szCs w:val="22"/>
        </w:rPr>
        <w:t xml:space="preserve">Companion to: AFR-SRS-001 (Software Requirements Specification)</w:t>
      </w:r>
    </w:p>
    <w:p>
      <w:pPr>
        <w:spacing w:after="80"/>
        <w:jc w:val="center"/>
      </w:pPr>
      <w:r>
        <w:rPr>
          <w:sz w:val="22"/>
          <w:szCs w:val="22"/>
        </w:rPr>
        <w:t xml:space="preserve">Reference Implementation: Node.js / Express / SQLite backend, React web client</w:t>
      </w:r>
    </w:p>
    <w:p>
      <w:pPr>
        <w:spacing w:after="80"/>
        <w:jc w:val="center"/>
      </w:pPr>
      <w:r>
        <w:rPr>
          <w:sz w:val="22"/>
          <w:szCs w:val="22"/>
        </w:rPr>
        <w:t xml:space="preserve">17 August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1.1 Purpose</w:t>
      </w:r>
    </w:p>
    <w:p>
      <w:pPr>
        <w:spacing w:after="160"/>
      </w:pPr>
      <w:r>
        <w:t xml:space="preserve">This Software Design Description (SDD) translates the requirements in AFR-SRS-001 into a concrete architecture, data model, algorithm design, and interface specification. It documents the design of the reference implementation that was built, tested, and delivered alongside this document, so that the design described here is verifiably real rather than aspirational.</w:t>
      </w:r>
    </w:p>
    <w:p>
      <w:pPr>
        <w:pStyle w:val="Heading2"/>
        <w:spacing w:after="120" w:before="280"/>
      </w:pPr>
      <w:r>
        <w:t xml:space="preserve">1.2 Design Goals</w:t>
      </w:r>
    </w:p>
    <w:p>
      <w:pPr>
        <w:pStyle w:val="ListParagraph"/>
        <w:numPr>
          <w:ilvl w:val="0"/>
          <w:numId w:val="1"/>
        </w:numPr>
        <w:spacing w:after="80"/>
      </w:pPr>
      <w:r>
        <w:t xml:space="preserve">Correctness and auditability over premature optimization: every classification and matching decision must be explainable.</w:t>
      </w:r>
    </w:p>
    <w:p>
      <w:pPr>
        <w:pStyle w:val="ListParagraph"/>
        <w:numPr>
          <w:ilvl w:val="0"/>
          <w:numId w:val="1"/>
        </w:numPr>
        <w:spacing w:after="80"/>
      </w:pPr>
      <w:r>
        <w:t xml:space="preserve">A pilot-appropriate technology stack that a small team can operate, with an explicit, documented upgrade path to a production-scale stack (Section 3.5, Section 11).</w:t>
      </w:r>
    </w:p>
    <w:p>
      <w:pPr>
        <w:pStyle w:val="ListParagraph"/>
        <w:numPr>
          <w:ilvl w:val="0"/>
          <w:numId w:val="1"/>
        </w:numPr>
        <w:spacing w:after="80"/>
      </w:pPr>
      <w:r>
        <w:t xml:space="preserve">Clear separation of concerns: classification, matching, and notification are independent modules behind stable interfaces, so any one can be replaced (e.g. rule engine → ML model) without touching the others.</w:t>
      </w:r>
    </w:p>
    <w:p>
      <w:pPr>
        <w:pStyle w:val="ListParagraph"/>
        <w:numPr>
          <w:ilvl w:val="0"/>
          <w:numId w:val="1"/>
        </w:numPr>
        <w:spacing w:after="80"/>
      </w:pPr>
      <w:r>
        <w:t xml:space="preserve">API-first backend so multiple front-ends (web, future native mobile, future USSD gateway) can share one source of truth.</w:t>
      </w:r>
    </w:p>
    <w:p>
      <w:r>
        <w:br w:type="page"/>
      </w:r>
    </w:p>
    <w:p>
      <w:pPr>
        <w:pStyle w:val="Heading1"/>
        <w:spacing w:after="160" w:before="360"/>
      </w:pPr>
      <w:r>
        <w:t xml:space="preserve">2. System Architecture</w:t>
      </w:r>
    </w:p>
    <w:p>
      <w:pPr>
        <w:pStyle w:val="Heading2"/>
        <w:spacing w:after="120" w:before="280"/>
      </w:pPr>
      <w:r>
        <w:t xml:space="preserve">2.1 Architectural Style</w:t>
      </w:r>
    </w:p>
    <w:p>
      <w:pPr>
        <w:spacing w:after="160"/>
      </w:pPr>
      <w:r>
        <w:t xml:space="preserve">AfriResQ is built as a layered, modular monolith exposed through a REST + WebSocket API. A modular monolith was chosen over microservices for the pilot: it is dramatically simpler to build, test, deploy and reason about with a small team and a single-district pilot's load profile, while the internal module boundaries (classification, matching, notification, auth) are drawn so that any module could be extracted into its own service later without a rewrite — this is a deliberate, documented trade-off, not an oversight.</w:t>
      </w:r>
    </w:p>
    <w:p>
      <w:pPr>
        <w:pStyle w:val="Heading2"/>
        <w:spacing w:after="120" w:before="280"/>
      </w:pPr>
      <w:r>
        <w:t xml:space="preserve">2.2 High-Level Component View</w:t>
      </w:r>
    </w:p>
    <w:p>
      <w:pPr>
        <w:spacing w:after="160"/>
      </w:pPr>
      <w:r>
        <w:t xml:space="preserve">The system is organized into the following layers, top to bottom:</w:t>
      </w:r>
    </w:p>
    <w:p>
      <w:pPr>
        <w:pStyle w:val="ListParagraph"/>
        <w:numPr>
          <w:ilvl w:val="0"/>
          <w:numId w:val="1"/>
        </w:numPr>
        <w:spacing w:after="80"/>
      </w:pPr>
      <w:r>
        <w:t xml:space="preserve">Presentation layer — a mobile-responsive web client (React) with three role-specific views: citizen reporting, responder console, coordinator dashboard.</w:t>
      </w:r>
    </w:p>
    <w:p>
      <w:pPr>
        <w:pStyle w:val="ListParagraph"/>
        <w:numPr>
          <w:ilvl w:val="0"/>
          <w:numId w:val="1"/>
        </w:numPr>
        <w:spacing w:after="80"/>
      </w:pPr>
      <w:r>
        <w:t xml:space="preserve">API layer — Express routers per resource (auth, emergencies, responders, organizations, analytics), each validating input with a schema (zod) before touching the database.</w:t>
      </w:r>
    </w:p>
    <w:p>
      <w:pPr>
        <w:pStyle w:val="ListParagraph"/>
        <w:numPr>
          <w:ilvl w:val="0"/>
          <w:numId w:val="1"/>
        </w:numPr>
        <w:spacing w:after="80"/>
      </w:pPr>
      <w:r>
        <w:t xml:space="preserve">Service layer — pure, independently testable modules: classification.js (severity/priority), matching.js (candidate discovery and ranking), notification.js (channel-agnostic dispatch), geo.js (distance calculations), auth.js (password hashing, tokens).</w:t>
      </w:r>
    </w:p>
    <w:p>
      <w:pPr>
        <w:pStyle w:val="ListParagraph"/>
        <w:numPr>
          <w:ilvl w:val="0"/>
          <w:numId w:val="1"/>
        </w:numPr>
        <w:spacing w:after="80"/>
      </w:pPr>
      <w:r>
        <w:t xml:space="preserve">Data access layer — a single SQLite database (better-sqlite3) accessed synchronously through prepared statements; the schema is documented in Section 3.</w:t>
      </w:r>
    </w:p>
    <w:p>
      <w:pPr>
        <w:pStyle w:val="ListParagraph"/>
        <w:numPr>
          <w:ilvl w:val="0"/>
          <w:numId w:val="1"/>
        </w:numPr>
        <w:spacing w:after="80"/>
      </w:pPr>
      <w:r>
        <w:t xml:space="preserve">Cross-cutting — JWT-based authentication middleware, role-based authorization middleware, an audit-event logger, and a WebSocket broadcaster for live dashboard updates.</w:t>
      </w:r>
    </w:p>
    <w:p>
      <w:pPr>
        <w:pStyle w:val="Heading2"/>
        <w:spacing w:after="120" w:before="280"/>
      </w:pPr>
      <w:r>
        <w:t xml:space="preserve">2.3 Request Flow — Emergency Reporting Pipeline</w:t>
      </w:r>
    </w:p>
    <w:p>
      <w:pPr>
        <w:spacing w:after="160"/>
      </w:pPr>
      <w:r>
        <w:t xml:space="preserve">This is the system's central use case (SRS UC-1) and is implemented as a single synchronous pipeline inside POST /api/emergencies, so the reporter receives one confirmed response containing the outcome of every stage:</w:t>
      </w:r>
    </w:p>
    <w:p>
      <w:pPr>
        <w:pStyle w:val="ListParagraph"/>
        <w:numPr>
          <w:ilvl w:val="0"/>
          <w:numId w:val="1"/>
        </w:numPr>
        <w:spacing w:after="80"/>
      </w:pPr>
      <w:r>
        <w:t xml:space="preserve">1. Persist — the raw report (category, description, location, channel, reporter) is written to the emergencies table with status = reported, and a reported audit event is logged.</w:t>
      </w:r>
    </w:p>
    <w:p>
      <w:pPr>
        <w:pStyle w:val="ListParagraph"/>
        <w:numPr>
          <w:ilvl w:val="0"/>
          <w:numId w:val="1"/>
        </w:numPr>
        <w:spacing w:after="80"/>
      </w:pPr>
      <w:r>
        <w:t xml:space="preserve">2. Classify — classification.js#classify() computes {severity, priorityScore, reasons} from the category and description; the emergency row is updated and a classified event is logged with the reasons attached, and status advances to classified.</w:t>
      </w:r>
    </w:p>
    <w:p>
      <w:pPr>
        <w:pStyle w:val="ListParagraph"/>
        <w:numPr>
          <w:ilvl w:val="0"/>
          <w:numId w:val="1"/>
        </w:numPr>
        <w:spacing w:after="80"/>
      </w:pPr>
      <w:r>
        <w:t xml:space="preserve">3. Match — matching.js#runMatching() is invoked; status advances to matching, then to matched once ranked candidates are persisted to the matches table.</w:t>
      </w:r>
    </w:p>
    <w:p>
      <w:pPr>
        <w:pStyle w:val="ListParagraph"/>
        <w:numPr>
          <w:ilvl w:val="0"/>
          <w:numId w:val="1"/>
        </w:numPr>
        <w:spacing w:after="80"/>
      </w:pPr>
      <w:r>
        <w:t xml:space="preserve">4. Notify — status advances to notified; notification.js#notifyUser() is called once per top candidate, persisting a notifications row and (in the reference implementation) logging/console-dispatching the message; each match row is updated to notified.</w:t>
      </w:r>
    </w:p>
    <w:p>
      <w:pPr>
        <w:pStyle w:val="ListParagraph"/>
        <w:numPr>
          <w:ilvl w:val="0"/>
          <w:numId w:val="1"/>
        </w:numPr>
        <w:spacing w:after="80"/>
      </w:pPr>
      <w:r>
        <w:t xml:space="preserve">5. Respond — the API returns the emergency record, the classification result, and the ranked candidate list to the reporter in one response, and broadcasts an emergency_created event over WebSocket to connected coordinator dashboards.</w:t>
      </w:r>
    </w:p>
    <w:p>
      <w:pPr>
        <w:spacing w:after="160"/>
      </w:pPr>
      <w:r>
        <w:t xml:space="preserve">This pipeline is intentionally synchronous for the pilot's scale. Section 11 documents how it would be decomposed into an asynchronous, queue-based pipeline (e.g. via a message broker) at production scale, without changing the module interfaces.</w:t>
      </w:r>
    </w:p>
    <w:p>
      <w:pPr>
        <w:pStyle w:val="Heading2"/>
        <w:spacing w:after="120" w:before="280"/>
      </w:pPr>
      <w:r>
        <w:t xml:space="preserve">2.4 Deployment View (Pilot)</w:t>
      </w:r>
    </w:p>
    <w:p>
      <w:pPr>
        <w:spacing w:after="160"/>
      </w:pPr>
      <w:r>
        <w:t xml:space="preserve">The backend and its SQLite database file run as a single Docker container (or bare Node.js process). The static web client is served either from the same container (Express static middleware) or from any static host / CDN, configured with the backend's public URL. This minimizes operational complexity for a single-district pilot while remaining fully containerizable for cloud deployment per the original technology proposal (Docker, cloud infrastructure).</w:t>
      </w:r>
    </w:p>
    <w:p>
      <w:r>
        <w:br w:type="page"/>
      </w:r>
    </w:p>
    <w:p>
      <w:pPr>
        <w:pStyle w:val="Heading1"/>
        <w:spacing w:after="160" w:before="360"/>
      </w:pPr>
      <w:r>
        <w:t xml:space="preserve">3. Data Design</w:t>
      </w:r>
    </w:p>
    <w:p>
      <w:pPr>
        <w:pStyle w:val="Heading2"/>
        <w:spacing w:after="120" w:before="280"/>
      </w:pPr>
      <w:r>
        <w:t xml:space="preserve">3.1 Entity-Relationship Summary</w:t>
      </w:r>
    </w:p>
    <w:p>
      <w:pPr>
        <w:spacing w:after="160"/>
      </w:pPr>
      <w:r>
        <w:t xml:space="preserve">Key relationships: a User with role=responder has exactly one ResponderProfile (1:1); a ResponderProfile optionally references an Organization (N:1); an Emergency optionally references its reporting User and its assigned responder User; an Emergency has many Matches (one per candidate responder) and many EmergencyEvents (its audit trail); a User has many Notifications.</w:t>
      </w:r>
    </w:p>
    <w:p>
      <w:pPr>
        <w:pStyle w:val="Heading2"/>
        <w:spacing w:after="120" w:before="280"/>
      </w:pPr>
      <w:r>
        <w:t xml:space="preserve">3.2 Core Tables (as implemented)</w:t>
      </w:r>
    </w:p>
    <w:p>
      <w:pPr>
        <w:pStyle w:val="Heading3"/>
        <w:spacing w:after="100" w:before="200"/>
      </w:pPr>
      <w:r>
        <w:t xml:space="preserve">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0B2540" w:val="clear"/>
            <w:tcMar>
              <w:top w:type="dxa" w:w="80"/>
              <w:left w:type="dxa" w:w="100"/>
              <w:bottom w:type="dxa" w:w="80"/>
              <w:right w:type="dxa" w:w="100"/>
            </w:tcMar>
          </w:tcPr>
          <w:p>
            <w:r>
              <w:rPr>
                <w:b/>
                <w:bCs/>
                <w:color w:val="FFFFFF"/>
                <w:sz w:val="20"/>
                <w:szCs w:val="20"/>
              </w:rPr>
              <w:t xml:space="preserve">Column</w:t>
            </w:r>
          </w:p>
        </w:tc>
        <w:tc>
          <w:tcPr>
            <w:tcW w:type="dxa" w:w="2600"/>
            <w:shd w:fill="0B2540" w:val="clear"/>
            <w:tcMar>
              <w:top w:type="dxa" w:w="80"/>
              <w:left w:type="dxa" w:w="100"/>
              <w:bottom w:type="dxa" w:w="80"/>
              <w:right w:type="dxa" w:w="100"/>
            </w:tcMar>
          </w:tcPr>
          <w:p>
            <w:r>
              <w:rPr>
                <w:b/>
                <w:bCs/>
                <w:color w:val="FFFFFF"/>
                <w:sz w:val="20"/>
                <w:szCs w:val="20"/>
              </w:rPr>
              <w:t xml:space="preserve">Type / Constraint</w:t>
            </w:r>
          </w:p>
        </w:tc>
        <w:tc>
          <w:tcPr>
            <w:tcW w:type="dxa" w:w="4550"/>
            <w:shd w:fill="0B2540"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TEXT PK (UUID)</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name, phone (unique), email (unique)</w:t>
            </w:r>
          </w:p>
        </w:tc>
        <w:tc>
          <w:tcPr>
            <w:tcW w:type="dxa" w:w="2600"/>
            <w:tcMar>
              <w:top w:type="dxa" w:w="80"/>
              <w:left w:type="dxa" w:w="100"/>
              <w:bottom w:type="dxa" w:w="80"/>
              <w:right w:type="dxa" w:w="100"/>
            </w:tcMar>
          </w:tcPr>
          <w:p>
            <w:r>
              <w:rPr>
                <w:b w:val="false"/>
                <w:bCs w:val="false"/>
                <w:sz w:val="20"/>
                <w:szCs w:val="20"/>
              </w:rPr>
              <w:t xml:space="preserve">TEXT</w:t>
            </w:r>
          </w:p>
        </w:tc>
        <w:tc>
          <w:tcPr>
            <w:tcW w:type="dxa" w:w="4550"/>
            <w:tcMar>
              <w:top w:type="dxa" w:w="80"/>
              <w:left w:type="dxa" w:w="100"/>
              <w:bottom w:type="dxa" w:w="80"/>
              <w:right w:type="dxa" w:w="100"/>
            </w:tcMar>
          </w:tcPr>
          <w:p>
            <w:r>
              <w:rPr>
                <w:b w:val="false"/>
                <w:bCs w:val="false"/>
                <w:sz w:val="20"/>
                <w:szCs w:val="20"/>
              </w:rPr>
              <w:t xml:space="preserve">Phone is the primary login identifier per SRS FR-1.1</w:t>
            </w:r>
          </w:p>
        </w:tc>
      </w:tr>
      <w:tr>
        <w:tc>
          <w:tcPr>
            <w:tcW w:type="dxa" w:w="2200"/>
            <w:tcMar>
              <w:top w:type="dxa" w:w="80"/>
              <w:left w:type="dxa" w:w="100"/>
              <w:bottom w:type="dxa" w:w="80"/>
              <w:right w:type="dxa" w:w="100"/>
            </w:tcMar>
          </w:tcPr>
          <w:p>
            <w:r>
              <w:rPr>
                <w:b w:val="false"/>
                <w:bCs w:val="false"/>
                <w:sz w:val="20"/>
                <w:szCs w:val="20"/>
              </w:rPr>
              <w:t xml:space="preserve">password_hash</w:t>
            </w:r>
          </w:p>
        </w:tc>
        <w:tc>
          <w:tcPr>
            <w:tcW w:type="dxa" w:w="2600"/>
            <w:tcMar>
              <w:top w:type="dxa" w:w="80"/>
              <w:left w:type="dxa" w:w="100"/>
              <w:bottom w:type="dxa" w:w="80"/>
              <w:right w:type="dxa" w:w="100"/>
            </w:tcMar>
          </w:tcPr>
          <w:p>
            <w:r>
              <w:rPr>
                <w:b w:val="false"/>
                <w:bCs w:val="false"/>
                <w:sz w:val="20"/>
                <w:szCs w:val="20"/>
              </w:rPr>
              <w:t xml:space="preserve">TEXT</w:t>
            </w:r>
          </w:p>
        </w:tc>
        <w:tc>
          <w:tcPr>
            <w:tcW w:type="dxa" w:w="4550"/>
            <w:tcMar>
              <w:top w:type="dxa" w:w="80"/>
              <w:left w:type="dxa" w:w="100"/>
              <w:bottom w:type="dxa" w:w="80"/>
              <w:right w:type="dxa" w:w="100"/>
            </w:tcMar>
          </w:tcPr>
          <w:p>
            <w:r>
              <w:rPr>
                <w:b w:val="false"/>
                <w:bCs w:val="false"/>
                <w:sz w:val="20"/>
                <w:szCs w:val="20"/>
              </w:rPr>
              <w:t xml:space="preserve">bcrypt hash; plaintext never stored (NFR-4.1)</w:t>
            </w:r>
          </w:p>
        </w:tc>
      </w:tr>
      <w:tr>
        <w:tc>
          <w:tcPr>
            <w:tcW w:type="dxa" w:w="2200"/>
            <w:tcMar>
              <w:top w:type="dxa" w:w="80"/>
              <w:left w:type="dxa" w:w="100"/>
              <w:bottom w:type="dxa" w:w="80"/>
              <w:right w:type="dxa" w:w="100"/>
            </w:tcMar>
          </w:tcPr>
          <w:p>
            <w:r>
              <w:rPr>
                <w:b w:val="false"/>
                <w:bCs w:val="false"/>
                <w:sz w:val="20"/>
                <w:szCs w:val="20"/>
              </w:rPr>
              <w:t xml:space="preserve">role</w:t>
            </w:r>
          </w:p>
        </w:tc>
        <w:tc>
          <w:tcPr>
            <w:tcW w:type="dxa" w:w="2600"/>
            <w:tcMar>
              <w:top w:type="dxa" w:w="80"/>
              <w:left w:type="dxa" w:w="100"/>
              <w:bottom w:type="dxa" w:w="80"/>
              <w:right w:type="dxa" w:w="100"/>
            </w:tcMar>
          </w:tcPr>
          <w:p>
            <w:r>
              <w:rPr>
                <w:b w:val="false"/>
                <w:bCs w:val="false"/>
                <w:sz w:val="20"/>
                <w:szCs w:val="20"/>
              </w:rPr>
              <w:t xml:space="preserve">TEXT CHECK IN ('citizen','responder','coordinator','admin')</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preferred_language</w:t>
            </w:r>
          </w:p>
        </w:tc>
        <w:tc>
          <w:tcPr>
            <w:tcW w:type="dxa" w:w="2600"/>
            <w:tcMar>
              <w:top w:type="dxa" w:w="80"/>
              <w:left w:type="dxa" w:w="100"/>
              <w:bottom w:type="dxa" w:w="80"/>
              <w:right w:type="dxa" w:w="100"/>
            </w:tcMar>
          </w:tcPr>
          <w:p>
            <w:r>
              <w:rPr>
                <w:b w:val="false"/>
                <w:bCs w:val="false"/>
                <w:sz w:val="20"/>
                <w:szCs w:val="20"/>
              </w:rPr>
              <w:t xml:space="preserve">TEXT DEFAULT en</w:t>
            </w:r>
          </w:p>
        </w:tc>
        <w:tc>
          <w:tcPr>
            <w:tcW w:type="dxa" w:w="4550"/>
            <w:tcMar>
              <w:top w:type="dxa" w:w="80"/>
              <w:left w:type="dxa" w:w="100"/>
              <w:bottom w:type="dxa" w:w="80"/>
              <w:right w:type="dxa" w:w="100"/>
            </w:tcMar>
          </w:tcPr>
          <w:p>
            <w:r>
              <w:rPr>
                <w:b w:val="false"/>
                <w:bCs w:val="false"/>
                <w:sz w:val="20"/>
                <w:szCs w:val="20"/>
              </w:rPr>
              <w:t xml:space="preserve">Reserved for FR-9.2</w:t>
            </w:r>
          </w:p>
        </w:tc>
      </w:tr>
      <w:tr>
        <w:tc>
          <w:tcPr>
            <w:tcW w:type="dxa" w:w="2200"/>
            <w:tcMar>
              <w:top w:type="dxa" w:w="80"/>
              <w:left w:type="dxa" w:w="100"/>
              <w:bottom w:type="dxa" w:w="80"/>
              <w:right w:type="dxa" w:w="100"/>
            </w:tcMar>
          </w:tcPr>
          <w:p>
            <w:r>
              <w:rPr>
                <w:b w:val="false"/>
                <w:bCs w:val="false"/>
                <w:sz w:val="20"/>
                <w:szCs w:val="20"/>
              </w:rPr>
              <w:t xml:space="preserve">is_active</w:t>
            </w:r>
          </w:p>
        </w:tc>
        <w:tc>
          <w:tcPr>
            <w:tcW w:type="dxa" w:w="2600"/>
            <w:tcMar>
              <w:top w:type="dxa" w:w="80"/>
              <w:left w:type="dxa" w:w="100"/>
              <w:bottom w:type="dxa" w:w="80"/>
              <w:right w:type="dxa" w:w="100"/>
            </w:tcMar>
          </w:tcPr>
          <w:p>
            <w:r>
              <w:rPr>
                <w:b w:val="false"/>
                <w:bCs w:val="false"/>
                <w:sz w:val="20"/>
                <w:szCs w:val="20"/>
              </w:rPr>
              <w:t xml:space="preserve">INTEGER DEFAULT 1</w:t>
            </w:r>
          </w:p>
        </w:tc>
        <w:tc>
          <w:tcPr>
            <w:tcW w:type="dxa" w:w="4550"/>
            <w:tcMar>
              <w:top w:type="dxa" w:w="80"/>
              <w:left w:type="dxa" w:w="100"/>
              <w:bottom w:type="dxa" w:w="80"/>
              <w:right w:type="dxa" w:w="100"/>
            </w:tcMar>
          </w:tcPr>
          <w:p>
            <w:r>
              <w:rPr>
                <w:b w:val="false"/>
                <w:bCs w:val="false"/>
                <w:sz w:val="20"/>
                <w:szCs w:val="20"/>
              </w:rPr>
              <w:t xml:space="preserve">Soft-deactivation flag</w:t>
            </w:r>
          </w:p>
        </w:tc>
      </w:tr>
    </w:tbl>
    <w:p>
      <w:pPr>
        <w:pStyle w:val="Heading3"/>
        <w:spacing w:after="100" w:before="200"/>
      </w:pPr>
      <w:r>
        <w:t xml:space="preserve">responder_profiles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0B2540" w:val="clear"/>
            <w:tcMar>
              <w:top w:type="dxa" w:w="80"/>
              <w:left w:type="dxa" w:w="100"/>
              <w:bottom w:type="dxa" w:w="80"/>
              <w:right w:type="dxa" w:w="100"/>
            </w:tcMar>
          </w:tcPr>
          <w:p>
            <w:r>
              <w:rPr>
                <w:b/>
                <w:bCs/>
                <w:color w:val="FFFFFF"/>
                <w:sz w:val="20"/>
                <w:szCs w:val="20"/>
              </w:rPr>
              <w:t xml:space="preserve">Column</w:t>
            </w:r>
          </w:p>
        </w:tc>
        <w:tc>
          <w:tcPr>
            <w:tcW w:type="dxa" w:w="2600"/>
            <w:shd w:fill="0B2540" w:val="clear"/>
            <w:tcMar>
              <w:top w:type="dxa" w:w="80"/>
              <w:left w:type="dxa" w:w="100"/>
              <w:bottom w:type="dxa" w:w="80"/>
              <w:right w:type="dxa" w:w="100"/>
            </w:tcMar>
          </w:tcPr>
          <w:p>
            <w:r>
              <w:rPr>
                <w:b/>
                <w:bCs/>
                <w:color w:val="FFFFFF"/>
                <w:sz w:val="20"/>
                <w:szCs w:val="20"/>
              </w:rPr>
              <w:t xml:space="preserve">Type / Constraint</w:t>
            </w:r>
          </w:p>
        </w:tc>
        <w:tc>
          <w:tcPr>
            <w:tcW w:type="dxa" w:w="4550"/>
            <w:shd w:fill="0B2540"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user_id</w:t>
            </w:r>
          </w:p>
        </w:tc>
        <w:tc>
          <w:tcPr>
            <w:tcW w:type="dxa" w:w="2600"/>
            <w:tcMar>
              <w:top w:type="dxa" w:w="80"/>
              <w:left w:type="dxa" w:w="100"/>
              <w:bottom w:type="dxa" w:w="80"/>
              <w:right w:type="dxa" w:w="100"/>
            </w:tcMar>
          </w:tcPr>
          <w:p>
            <w:r>
              <w:rPr>
                <w:b w:val="false"/>
                <w:bCs w:val="false"/>
                <w:sz w:val="20"/>
                <w:szCs w:val="20"/>
              </w:rPr>
              <w:t xml:space="preserve">TEXT PK, FK -&gt; users.id</w:t>
            </w:r>
          </w:p>
        </w:tc>
        <w:tc>
          <w:tcPr>
            <w:tcW w:type="dxa" w:w="4550"/>
            <w:tcMar>
              <w:top w:type="dxa" w:w="80"/>
              <w:left w:type="dxa" w:w="100"/>
              <w:bottom w:type="dxa" w:w="80"/>
              <w:right w:type="dxa" w:w="100"/>
            </w:tcMar>
          </w:tcPr>
          <w:p>
            <w:r>
              <w:rPr>
                <w:b w:val="false"/>
                <w:bCs w:val="false"/>
                <w:sz w:val="20"/>
                <w:szCs w:val="20"/>
              </w:rPr>
              <w:t xml:space="preserve">1:1 extension of a responder user</w:t>
            </w:r>
          </w:p>
        </w:tc>
      </w:tr>
      <w:tr>
        <w:tc>
          <w:tcPr>
            <w:tcW w:type="dxa" w:w="2200"/>
            <w:tcMar>
              <w:top w:type="dxa" w:w="80"/>
              <w:left w:type="dxa" w:w="100"/>
              <w:bottom w:type="dxa" w:w="80"/>
              <w:right w:type="dxa" w:w="100"/>
            </w:tcMar>
          </w:tcPr>
          <w:p>
            <w:r>
              <w:rPr>
                <w:b w:val="false"/>
                <w:bCs w:val="false"/>
                <w:sz w:val="20"/>
                <w:szCs w:val="20"/>
              </w:rPr>
              <w:t xml:space="preserve">organization_id</w:t>
            </w:r>
          </w:p>
        </w:tc>
        <w:tc>
          <w:tcPr>
            <w:tcW w:type="dxa" w:w="2600"/>
            <w:tcMar>
              <w:top w:type="dxa" w:w="80"/>
              <w:left w:type="dxa" w:w="100"/>
              <w:bottom w:type="dxa" w:w="80"/>
              <w:right w:type="dxa" w:w="100"/>
            </w:tcMar>
          </w:tcPr>
          <w:p>
            <w:r>
              <w:rPr>
                <w:b w:val="false"/>
                <w:bCs w:val="false"/>
                <w:sz w:val="20"/>
                <w:szCs w:val="20"/>
              </w:rPr>
              <w:t xml:space="preserve">TEXT FK -&gt; organizations.id</w:t>
            </w:r>
          </w:p>
        </w:tc>
        <w:tc>
          <w:tcPr>
            <w:tcW w:type="dxa" w:w="4550"/>
            <w:tcMar>
              <w:top w:type="dxa" w:w="80"/>
              <w:left w:type="dxa" w:w="100"/>
              <w:bottom w:type="dxa" w:w="80"/>
              <w:right w:type="dxa" w:w="100"/>
            </w:tcMar>
          </w:tcPr>
          <w:p>
            <w:r>
              <w:rPr>
                <w:b w:val="false"/>
                <w:bCs w:val="false"/>
                <w:sz w:val="20"/>
                <w:szCs w:val="20"/>
              </w:rPr>
              <w:t xml:space="preserve">Nullable — independent volunteers allowed</w:t>
            </w:r>
          </w:p>
        </w:tc>
      </w:tr>
      <w:tr>
        <w:tc>
          <w:tcPr>
            <w:tcW w:type="dxa" w:w="2200"/>
            <w:tcMar>
              <w:top w:type="dxa" w:w="80"/>
              <w:left w:type="dxa" w:w="100"/>
              <w:bottom w:type="dxa" w:w="80"/>
              <w:right w:type="dxa" w:w="100"/>
            </w:tcMar>
          </w:tcPr>
          <w:p>
            <w:r>
              <w:rPr>
                <w:b w:val="false"/>
                <w:bCs w:val="false"/>
                <w:sz w:val="20"/>
                <w:szCs w:val="20"/>
              </w:rPr>
              <w:t xml:space="preserve">skills</w:t>
            </w:r>
          </w:p>
        </w:tc>
        <w:tc>
          <w:tcPr>
            <w:tcW w:type="dxa" w:w="2600"/>
            <w:tcMar>
              <w:top w:type="dxa" w:w="80"/>
              <w:left w:type="dxa" w:w="100"/>
              <w:bottom w:type="dxa" w:w="80"/>
              <w:right w:type="dxa" w:w="100"/>
            </w:tcMar>
          </w:tcPr>
          <w:p>
            <w:r>
              <w:rPr>
                <w:b w:val="false"/>
                <w:bCs w:val="false"/>
                <w:sz w:val="20"/>
                <w:szCs w:val="20"/>
              </w:rPr>
              <w:t xml:space="preserve">TEXT (JSON array)</w:t>
            </w:r>
          </w:p>
        </w:tc>
        <w:tc>
          <w:tcPr>
            <w:tcW w:type="dxa" w:w="4550"/>
            <w:tcMar>
              <w:top w:type="dxa" w:w="80"/>
              <w:left w:type="dxa" w:w="100"/>
              <w:bottom w:type="dxa" w:w="80"/>
              <w:right w:type="dxa" w:w="100"/>
            </w:tcMar>
          </w:tcPr>
          <w:p>
            <w:r>
              <w:rPr>
                <w:b w:val="false"/>
                <w:bCs w:val="false"/>
                <w:sz w:val="20"/>
                <w:szCs w:val="20"/>
              </w:rPr>
              <w:t xml:space="preserve">e.g. ['medical','first_aid']</w:t>
            </w:r>
          </w:p>
        </w:tc>
      </w:tr>
      <w:tr>
        <w:tc>
          <w:tcPr>
            <w:tcW w:type="dxa" w:w="2200"/>
            <w:tcMar>
              <w:top w:type="dxa" w:w="80"/>
              <w:left w:type="dxa" w:w="100"/>
              <w:bottom w:type="dxa" w:w="80"/>
              <w:right w:type="dxa" w:w="100"/>
            </w:tcMar>
          </w:tcPr>
          <w:p>
            <w:r>
              <w:rPr>
                <w:b w:val="false"/>
                <w:bCs w:val="false"/>
                <w:sz w:val="20"/>
                <w:szCs w:val="20"/>
              </w:rPr>
              <w:t xml:space="preserve">verification_status</w:t>
            </w:r>
          </w:p>
        </w:tc>
        <w:tc>
          <w:tcPr>
            <w:tcW w:type="dxa" w:w="2600"/>
            <w:tcMar>
              <w:top w:type="dxa" w:w="80"/>
              <w:left w:type="dxa" w:w="100"/>
              <w:bottom w:type="dxa" w:w="80"/>
              <w:right w:type="dxa" w:w="100"/>
            </w:tcMar>
          </w:tcPr>
          <w:p>
            <w:r>
              <w:rPr>
                <w:b w:val="false"/>
                <w:bCs w:val="false"/>
                <w:sz w:val="20"/>
                <w:szCs w:val="20"/>
              </w:rPr>
              <w:t xml:space="preserve">TEXT CHECK IN ('pending','verified','rejected')</w:t>
            </w:r>
          </w:p>
        </w:tc>
        <w:tc>
          <w:tcPr>
            <w:tcW w:type="dxa" w:w="4550"/>
            <w:tcMar>
              <w:top w:type="dxa" w:w="80"/>
              <w:left w:type="dxa" w:w="100"/>
              <w:bottom w:type="dxa" w:w="80"/>
              <w:right w:type="dxa" w:w="100"/>
            </w:tcMar>
          </w:tcPr>
          <w:p>
            <w:r>
              <w:rPr>
                <w:b w:val="false"/>
                <w:bCs w:val="false"/>
                <w:sz w:val="20"/>
                <w:szCs w:val="20"/>
              </w:rPr>
              <w:t xml:space="preserve">Hard gate for matching eligibility (FR-6.7)</w:t>
            </w:r>
          </w:p>
        </w:tc>
      </w:tr>
      <w:tr>
        <w:tc>
          <w:tcPr>
            <w:tcW w:type="dxa" w:w="2200"/>
            <w:tcMar>
              <w:top w:type="dxa" w:w="80"/>
              <w:left w:type="dxa" w:w="100"/>
              <w:bottom w:type="dxa" w:w="80"/>
              <w:right w:type="dxa" w:w="100"/>
            </w:tcMar>
          </w:tcPr>
          <w:p>
            <w:r>
              <w:rPr>
                <w:b w:val="false"/>
                <w:bCs w:val="false"/>
                <w:sz w:val="20"/>
                <w:szCs w:val="20"/>
              </w:rPr>
              <w:t xml:space="preserve">availability_status</w:t>
            </w:r>
          </w:p>
        </w:tc>
        <w:tc>
          <w:tcPr>
            <w:tcW w:type="dxa" w:w="2600"/>
            <w:tcMar>
              <w:top w:type="dxa" w:w="80"/>
              <w:left w:type="dxa" w:w="100"/>
              <w:bottom w:type="dxa" w:w="80"/>
              <w:right w:type="dxa" w:w="100"/>
            </w:tcMar>
          </w:tcPr>
          <w:p>
            <w:r>
              <w:rPr>
                <w:b w:val="false"/>
                <w:bCs w:val="false"/>
                <w:sz w:val="20"/>
                <w:szCs w:val="20"/>
              </w:rPr>
              <w:t xml:space="preserve">TEXT CHECK IN ('available','busy','offline')</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current_lat, current_lng, last_location_at</w:t>
            </w:r>
          </w:p>
        </w:tc>
        <w:tc>
          <w:tcPr>
            <w:tcW w:type="dxa" w:w="2600"/>
            <w:tcMar>
              <w:top w:type="dxa" w:w="80"/>
              <w:left w:type="dxa" w:w="100"/>
              <w:bottom w:type="dxa" w:w="80"/>
              <w:right w:type="dxa" w:w="100"/>
            </w:tcMar>
          </w:tcPr>
          <w:p>
            <w:r>
              <w:rPr>
                <w:b w:val="false"/>
                <w:bCs w:val="false"/>
                <w:sz w:val="20"/>
                <w:szCs w:val="20"/>
              </w:rPr>
              <w:t xml:space="preserve">REAL, REAL, TEXT</w:t>
            </w:r>
          </w:p>
        </w:tc>
        <w:tc>
          <w:tcPr>
            <w:tcW w:type="dxa" w:w="4550"/>
            <w:tcMar>
              <w:top w:type="dxa" w:w="80"/>
              <w:left w:type="dxa" w:w="100"/>
              <w:bottom w:type="dxa" w:w="80"/>
              <w:right w:type="dxa" w:w="100"/>
            </w:tcMar>
          </w:tcPr>
          <w:p>
            <w:r>
              <w:rPr>
                <w:b w:val="false"/>
                <w:bCs w:val="false"/>
                <w:sz w:val="20"/>
                <w:szCs w:val="20"/>
              </w:rPr>
              <w:t xml:space="preserve">Live location for matching</w:t>
            </w:r>
          </w:p>
        </w:tc>
      </w:tr>
      <w:tr>
        <w:tc>
          <w:tcPr>
            <w:tcW w:type="dxa" w:w="2200"/>
            <w:tcMar>
              <w:top w:type="dxa" w:w="80"/>
              <w:left w:type="dxa" w:w="100"/>
              <w:bottom w:type="dxa" w:w="80"/>
              <w:right w:type="dxa" w:w="100"/>
            </w:tcMar>
          </w:tcPr>
          <w:p>
            <w:r>
              <w:rPr>
                <w:b w:val="false"/>
                <w:bCs w:val="false"/>
                <w:sz w:val="20"/>
                <w:szCs w:val="20"/>
              </w:rPr>
              <w:t xml:space="preserve">rating_avg, rating_count, active_case_count</w:t>
            </w:r>
          </w:p>
        </w:tc>
        <w:tc>
          <w:tcPr>
            <w:tcW w:type="dxa" w:w="2600"/>
            <w:tcMar>
              <w:top w:type="dxa" w:w="80"/>
              <w:left w:type="dxa" w:w="100"/>
              <w:bottom w:type="dxa" w:w="80"/>
              <w:right w:type="dxa" w:w="100"/>
            </w:tcMar>
          </w:tcPr>
          <w:p>
            <w:r>
              <w:rPr>
                <w:b w:val="false"/>
                <w:bCs w:val="false"/>
                <w:sz w:val="20"/>
                <w:szCs w:val="20"/>
              </w:rPr>
              <w:t xml:space="preserve">REAL, INTEGER, INTEGER</w:t>
            </w:r>
          </w:p>
        </w:tc>
        <w:tc>
          <w:tcPr>
            <w:tcW w:type="dxa" w:w="4550"/>
            <w:tcMar>
              <w:top w:type="dxa" w:w="80"/>
              <w:left w:type="dxa" w:w="100"/>
              <w:bottom w:type="dxa" w:w="80"/>
              <w:right w:type="dxa" w:w="100"/>
            </w:tcMar>
          </w:tcPr>
          <w:p>
            <w:r>
              <w:rPr>
                <w:b w:val="false"/>
                <w:bCs w:val="false"/>
                <w:sz w:val="20"/>
                <w:szCs w:val="20"/>
              </w:rPr>
              <w:t xml:space="preserve">Inputs to match ranking (Section 5.3)</w:t>
            </w:r>
          </w:p>
        </w:tc>
      </w:tr>
    </w:tbl>
    <w:p>
      <w:pPr>
        <w:pStyle w:val="Heading3"/>
        <w:spacing w:after="100" w:before="200"/>
      </w:pPr>
      <w:r>
        <w:t xml:space="preserve">emergencies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0B2540" w:val="clear"/>
            <w:tcMar>
              <w:top w:type="dxa" w:w="80"/>
              <w:left w:type="dxa" w:w="100"/>
              <w:bottom w:type="dxa" w:w="80"/>
              <w:right w:type="dxa" w:w="100"/>
            </w:tcMar>
          </w:tcPr>
          <w:p>
            <w:r>
              <w:rPr>
                <w:b/>
                <w:bCs/>
                <w:color w:val="FFFFFF"/>
                <w:sz w:val="20"/>
                <w:szCs w:val="20"/>
              </w:rPr>
              <w:t xml:space="preserve">Column</w:t>
            </w:r>
          </w:p>
        </w:tc>
        <w:tc>
          <w:tcPr>
            <w:tcW w:type="dxa" w:w="2600"/>
            <w:shd w:fill="0B2540" w:val="clear"/>
            <w:tcMar>
              <w:top w:type="dxa" w:w="80"/>
              <w:left w:type="dxa" w:w="100"/>
              <w:bottom w:type="dxa" w:w="80"/>
              <w:right w:type="dxa" w:w="100"/>
            </w:tcMar>
          </w:tcPr>
          <w:p>
            <w:r>
              <w:rPr>
                <w:b/>
                <w:bCs/>
                <w:color w:val="FFFFFF"/>
                <w:sz w:val="20"/>
                <w:szCs w:val="20"/>
              </w:rPr>
              <w:t xml:space="preserve">Type / Constraint</w:t>
            </w:r>
          </w:p>
        </w:tc>
        <w:tc>
          <w:tcPr>
            <w:tcW w:type="dxa" w:w="4550"/>
            <w:shd w:fill="0B2540"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TEXT PK (UUID)</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reporter_id, reporter_phone</w:t>
            </w:r>
          </w:p>
        </w:tc>
        <w:tc>
          <w:tcPr>
            <w:tcW w:type="dxa" w:w="2600"/>
            <w:tcMar>
              <w:top w:type="dxa" w:w="80"/>
              <w:left w:type="dxa" w:w="100"/>
              <w:bottom w:type="dxa" w:w="80"/>
              <w:right w:type="dxa" w:w="100"/>
            </w:tcMar>
          </w:tcPr>
          <w:p>
            <w:r>
              <w:rPr>
                <w:b w:val="false"/>
                <w:bCs w:val="false"/>
                <w:sz w:val="20"/>
                <w:szCs w:val="20"/>
              </w:rPr>
              <w:t xml:space="preserve">FK / TEXT</w:t>
            </w:r>
          </w:p>
        </w:tc>
        <w:tc>
          <w:tcPr>
            <w:tcW w:type="dxa" w:w="4550"/>
            <w:tcMar>
              <w:top w:type="dxa" w:w="80"/>
              <w:left w:type="dxa" w:w="100"/>
              <w:bottom w:type="dxa" w:w="80"/>
              <w:right w:type="dxa" w:w="100"/>
            </w:tcMar>
          </w:tcPr>
          <w:p>
            <w:r>
              <w:rPr>
                <w:b w:val="false"/>
                <w:bCs w:val="false"/>
                <w:sz w:val="20"/>
                <w:szCs w:val="20"/>
              </w:rPr>
              <w:t xml:space="preserve">reporter_phone supports anonymous reports (FR-1.5)</w:t>
            </w:r>
          </w:p>
        </w:tc>
      </w:tr>
      <w:tr>
        <w:tc>
          <w:tcPr>
            <w:tcW w:type="dxa" w:w="2200"/>
            <w:tcMar>
              <w:top w:type="dxa" w:w="80"/>
              <w:left w:type="dxa" w:w="100"/>
              <w:bottom w:type="dxa" w:w="80"/>
              <w:right w:type="dxa" w:w="100"/>
            </w:tcMar>
          </w:tcPr>
          <w:p>
            <w:r>
              <w:rPr>
                <w:b w:val="false"/>
                <w:bCs w:val="false"/>
                <w:sz w:val="20"/>
                <w:szCs w:val="20"/>
              </w:rPr>
              <w:t xml:space="preserve">category</w:t>
            </w:r>
          </w:p>
        </w:tc>
        <w:tc>
          <w:tcPr>
            <w:tcW w:type="dxa" w:w="2600"/>
            <w:tcMar>
              <w:top w:type="dxa" w:w="80"/>
              <w:left w:type="dxa" w:w="100"/>
              <w:bottom w:type="dxa" w:w="80"/>
              <w:right w:type="dxa" w:w="100"/>
            </w:tcMar>
          </w:tcPr>
          <w:p>
            <w:r>
              <w:rPr>
                <w:b w:val="false"/>
                <w:bCs w:val="false"/>
                <w:sz w:val="20"/>
                <w:szCs w:val="20"/>
              </w:rPr>
              <w:t xml:space="preserve">TEXT CHECK IN 7 categories</w:t>
            </w:r>
          </w:p>
        </w:tc>
        <w:tc>
          <w:tcPr>
            <w:tcW w:type="dxa" w:w="4550"/>
            <w:tcMar>
              <w:top w:type="dxa" w:w="80"/>
              <w:left w:type="dxa" w:w="100"/>
              <w:bottom w:type="dxa" w:w="80"/>
              <w:right w:type="dxa" w:w="100"/>
            </w:tcMar>
          </w:tcPr>
          <w:p>
            <w:r>
              <w:rPr>
                <w:b w:val="false"/>
                <w:bCs w:val="false"/>
                <w:sz w:val="20"/>
                <w:szCs w:val="20"/>
              </w:rPr>
              <w:t xml:space="preserve">Matches SRS Section 3.2</w:t>
            </w:r>
          </w:p>
        </w:tc>
      </w:tr>
      <w:tr>
        <w:tc>
          <w:tcPr>
            <w:tcW w:type="dxa" w:w="2200"/>
            <w:tcMar>
              <w:top w:type="dxa" w:w="80"/>
              <w:left w:type="dxa" w:w="100"/>
              <w:bottom w:type="dxa" w:w="80"/>
              <w:right w:type="dxa" w:w="100"/>
            </w:tcMar>
          </w:tcPr>
          <w:p>
            <w:r>
              <w:rPr>
                <w:b w:val="false"/>
                <w:bCs w:val="false"/>
                <w:sz w:val="20"/>
                <w:szCs w:val="20"/>
              </w:rPr>
              <w:t xml:space="preserve">description</w:t>
            </w:r>
          </w:p>
        </w:tc>
        <w:tc>
          <w:tcPr>
            <w:tcW w:type="dxa" w:w="2600"/>
            <w:tcMar>
              <w:top w:type="dxa" w:w="80"/>
              <w:left w:type="dxa" w:w="100"/>
              <w:bottom w:type="dxa" w:w="80"/>
              <w:right w:type="dxa" w:w="100"/>
            </w:tcMar>
          </w:tcPr>
          <w:p>
            <w:r>
              <w:rPr>
                <w:b w:val="false"/>
                <w:bCs w:val="false"/>
                <w:sz w:val="20"/>
                <w:szCs w:val="20"/>
              </w:rPr>
              <w:t xml:space="preserve">TEXT</w:t>
            </w:r>
          </w:p>
        </w:tc>
        <w:tc>
          <w:tcPr>
            <w:tcW w:type="dxa" w:w="4550"/>
            <w:tcMar>
              <w:top w:type="dxa" w:w="80"/>
              <w:left w:type="dxa" w:w="100"/>
              <w:bottom w:type="dxa" w:w="80"/>
              <w:right w:type="dxa" w:w="100"/>
            </w:tcMar>
          </w:tcPr>
          <w:p>
            <w:r>
              <w:rPr>
                <w:b w:val="false"/>
                <w:bCs w:val="false"/>
                <w:sz w:val="20"/>
                <w:szCs w:val="20"/>
              </w:rPr>
              <w:t xml:space="preserve">Free text; feeds classification keyword rules</w:t>
            </w:r>
          </w:p>
        </w:tc>
      </w:tr>
      <w:tr>
        <w:tc>
          <w:tcPr>
            <w:tcW w:type="dxa" w:w="2200"/>
            <w:tcMar>
              <w:top w:type="dxa" w:w="80"/>
              <w:left w:type="dxa" w:w="100"/>
              <w:bottom w:type="dxa" w:w="80"/>
              <w:right w:type="dxa" w:w="100"/>
            </w:tcMar>
          </w:tcPr>
          <w:p>
            <w:r>
              <w:rPr>
                <w:b w:val="false"/>
                <w:bCs w:val="false"/>
                <w:sz w:val="20"/>
                <w:szCs w:val="20"/>
              </w:rPr>
              <w:t xml:space="preserve">severity, priority_score</w:t>
            </w:r>
          </w:p>
        </w:tc>
        <w:tc>
          <w:tcPr>
            <w:tcW w:type="dxa" w:w="2600"/>
            <w:tcMar>
              <w:top w:type="dxa" w:w="80"/>
              <w:left w:type="dxa" w:w="100"/>
              <w:bottom w:type="dxa" w:w="80"/>
              <w:right w:type="dxa" w:w="100"/>
            </w:tcMar>
          </w:tcPr>
          <w:p>
            <w:r>
              <w:rPr>
                <w:b w:val="false"/>
                <w:bCs w:val="false"/>
                <w:sz w:val="20"/>
                <w:szCs w:val="20"/>
              </w:rPr>
              <w:t xml:space="preserve">TEXT / REAL</w:t>
            </w:r>
          </w:p>
        </w:tc>
        <w:tc>
          <w:tcPr>
            <w:tcW w:type="dxa" w:w="4550"/>
            <w:tcMar>
              <w:top w:type="dxa" w:w="80"/>
              <w:left w:type="dxa" w:w="100"/>
              <w:bottom w:type="dxa" w:w="80"/>
              <w:right w:type="dxa" w:w="100"/>
            </w:tcMar>
          </w:tcPr>
          <w:p>
            <w:r>
              <w:rPr>
                <w:b w:val="false"/>
                <w:bCs w:val="false"/>
                <w:sz w:val="20"/>
                <w:szCs w:val="20"/>
              </w:rPr>
              <w:t xml:space="preserve">Output of classification.js</w:t>
            </w:r>
          </w:p>
        </w:tc>
      </w:tr>
      <w:tr>
        <w:tc>
          <w:tcPr>
            <w:tcW w:type="dxa" w:w="2200"/>
            <w:tcMar>
              <w:top w:type="dxa" w:w="80"/>
              <w:left w:type="dxa" w:w="100"/>
              <w:bottom w:type="dxa" w:w="80"/>
              <w:right w:type="dxa" w:w="100"/>
            </w:tcMar>
          </w:tcPr>
          <w:p>
            <w:r>
              <w:rPr>
                <w:b w:val="false"/>
                <w:bCs w:val="false"/>
                <w:sz w:val="20"/>
                <w:szCs w:val="20"/>
              </w:rPr>
              <w:t xml:space="preserve">status</w:t>
            </w:r>
          </w:p>
        </w:tc>
        <w:tc>
          <w:tcPr>
            <w:tcW w:type="dxa" w:w="2600"/>
            <w:tcMar>
              <w:top w:type="dxa" w:w="80"/>
              <w:left w:type="dxa" w:w="100"/>
              <w:bottom w:type="dxa" w:w="80"/>
              <w:right w:type="dxa" w:w="100"/>
            </w:tcMar>
          </w:tcPr>
          <w:p>
            <w:r>
              <w:rPr>
                <w:b w:val="false"/>
                <w:bCs w:val="false"/>
                <w:sz w:val="20"/>
                <w:szCs w:val="20"/>
              </w:rPr>
              <w:t xml:space="preserve">TEXT CHECK IN 10 lifecycle states</w:t>
            </w:r>
          </w:p>
        </w:tc>
        <w:tc>
          <w:tcPr>
            <w:tcW w:type="dxa" w:w="4550"/>
            <w:tcMar>
              <w:top w:type="dxa" w:w="80"/>
              <w:left w:type="dxa" w:w="100"/>
              <w:bottom w:type="dxa" w:w="80"/>
              <w:right w:type="dxa" w:w="100"/>
            </w:tcMar>
          </w:tcPr>
          <w:p>
            <w:r>
              <w:rPr>
                <w:b w:val="false"/>
                <w:bCs w:val="false"/>
                <w:sz w:val="20"/>
                <w:szCs w:val="20"/>
              </w:rPr>
              <w:t xml:space="preserve">See Section 4.2 state machine</w:t>
            </w:r>
          </w:p>
        </w:tc>
      </w:tr>
      <w:tr>
        <w:tc>
          <w:tcPr>
            <w:tcW w:type="dxa" w:w="2200"/>
            <w:tcMar>
              <w:top w:type="dxa" w:w="80"/>
              <w:left w:type="dxa" w:w="100"/>
              <w:bottom w:type="dxa" w:w="80"/>
              <w:right w:type="dxa" w:w="100"/>
            </w:tcMar>
          </w:tcPr>
          <w:p>
            <w:r>
              <w:rPr>
                <w:b w:val="false"/>
                <w:bCs w:val="false"/>
                <w:sz w:val="20"/>
                <w:szCs w:val="20"/>
              </w:rPr>
              <w:t xml:space="preserve">lat, lng, address_text, location_accuracy_m</w:t>
            </w:r>
          </w:p>
        </w:tc>
        <w:tc>
          <w:tcPr>
            <w:tcW w:type="dxa" w:w="2600"/>
            <w:tcMar>
              <w:top w:type="dxa" w:w="80"/>
              <w:left w:type="dxa" w:w="100"/>
              <w:bottom w:type="dxa" w:w="80"/>
              <w:right w:type="dxa" w:w="100"/>
            </w:tcMar>
          </w:tcPr>
          <w:p>
            <w:r>
              <w:rPr>
                <w:b w:val="false"/>
                <w:bCs w:val="false"/>
                <w:sz w:val="20"/>
                <w:szCs w:val="20"/>
              </w:rPr>
              <w:t xml:space="preserve">REAL, REAL, TEXT, REAL</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channel</w:t>
            </w:r>
          </w:p>
        </w:tc>
        <w:tc>
          <w:tcPr>
            <w:tcW w:type="dxa" w:w="2600"/>
            <w:tcMar>
              <w:top w:type="dxa" w:w="80"/>
              <w:left w:type="dxa" w:w="100"/>
              <w:bottom w:type="dxa" w:w="80"/>
              <w:right w:type="dxa" w:w="100"/>
            </w:tcMar>
          </w:tcPr>
          <w:p>
            <w:r>
              <w:rPr>
                <w:b w:val="false"/>
                <w:bCs w:val="false"/>
                <w:sz w:val="20"/>
                <w:szCs w:val="20"/>
              </w:rPr>
              <w:t xml:space="preserve">TEXT CHECK IN ('app','ussd','sms','web')</w:t>
            </w:r>
          </w:p>
        </w:tc>
        <w:tc>
          <w:tcPr>
            <w:tcW w:type="dxa" w:w="4550"/>
            <w:tcMar>
              <w:top w:type="dxa" w:w="80"/>
              <w:left w:type="dxa" w:w="100"/>
              <w:bottom w:type="dxa" w:w="80"/>
              <w:right w:type="dxa" w:w="100"/>
            </w:tcMar>
          </w:tcPr>
          <w:p>
            <w:r>
              <w:rPr>
                <w:b w:val="false"/>
                <w:bCs w:val="false"/>
                <w:sz w:val="20"/>
                <w:szCs w:val="20"/>
              </w:rPr>
              <w:t xml:space="preserve">Future-channel-ready (FR-2.6)</w:t>
            </w:r>
          </w:p>
        </w:tc>
      </w:tr>
      <w:tr>
        <w:tc>
          <w:tcPr>
            <w:tcW w:type="dxa" w:w="2200"/>
            <w:tcMar>
              <w:top w:type="dxa" w:w="80"/>
              <w:left w:type="dxa" w:w="100"/>
              <w:bottom w:type="dxa" w:w="80"/>
              <w:right w:type="dxa" w:w="100"/>
            </w:tcMar>
          </w:tcPr>
          <w:p>
            <w:r>
              <w:rPr>
                <w:b w:val="false"/>
                <w:bCs w:val="false"/>
                <w:sz w:val="20"/>
                <w:szCs w:val="20"/>
              </w:rPr>
              <w:t xml:space="preserve">assigned_responder_id</w:t>
            </w:r>
          </w:p>
        </w:tc>
        <w:tc>
          <w:tcPr>
            <w:tcW w:type="dxa" w:w="2600"/>
            <w:tcMar>
              <w:top w:type="dxa" w:w="80"/>
              <w:left w:type="dxa" w:w="100"/>
              <w:bottom w:type="dxa" w:w="80"/>
              <w:right w:type="dxa" w:w="100"/>
            </w:tcMar>
          </w:tcPr>
          <w:p>
            <w:r>
              <w:rPr>
                <w:b w:val="false"/>
                <w:bCs w:val="false"/>
                <w:sz w:val="20"/>
                <w:szCs w:val="20"/>
              </w:rPr>
              <w:t xml:space="preserve">FK -&gt; users.id</w:t>
            </w:r>
          </w:p>
        </w:tc>
        <w:tc>
          <w:tcPr>
            <w:tcW w:type="dxa" w:w="4550"/>
            <w:tcMar>
              <w:top w:type="dxa" w:w="80"/>
              <w:left w:type="dxa" w:w="100"/>
              <w:bottom w:type="dxa" w:w="80"/>
              <w:right w:type="dxa" w:w="100"/>
            </w:tcMar>
          </w:tcPr>
          <w:p>
            <w:r>
              <w:rPr>
                <w:b w:val="false"/>
                <w:bCs w:val="false"/>
                <w:sz w:val="20"/>
                <w:szCs w:val="20"/>
              </w:rPr>
              <w:t xml:space="preserve">Set only on acceptance</w:t>
            </w:r>
          </w:p>
        </w:tc>
      </w:tr>
      <w:tr>
        <w:tc>
          <w:tcPr>
            <w:tcW w:type="dxa" w:w="2200"/>
            <w:tcMar>
              <w:top w:type="dxa" w:w="80"/>
              <w:left w:type="dxa" w:w="100"/>
              <w:bottom w:type="dxa" w:w="80"/>
              <w:right w:type="dxa" w:w="100"/>
            </w:tcMar>
          </w:tcPr>
          <w:p>
            <w:r>
              <w:rPr>
                <w:b w:val="false"/>
                <w:bCs w:val="false"/>
                <w:sz w:val="20"/>
                <w:szCs w:val="20"/>
              </w:rPr>
              <w:t xml:space="preserve">created_at, updated_at, first_notified_at, accepted_at, resolved_at</w:t>
            </w:r>
          </w:p>
        </w:tc>
        <w:tc>
          <w:tcPr>
            <w:tcW w:type="dxa" w:w="2600"/>
            <w:tcMar>
              <w:top w:type="dxa" w:w="80"/>
              <w:left w:type="dxa" w:w="100"/>
              <w:bottom w:type="dxa" w:w="80"/>
              <w:right w:type="dxa" w:w="100"/>
            </w:tcMar>
          </w:tcPr>
          <w:p>
            <w:r>
              <w:rPr>
                <w:b w:val="false"/>
                <w:bCs w:val="false"/>
                <w:sz w:val="20"/>
                <w:szCs w:val="20"/>
              </w:rPr>
              <w:t xml:space="preserve">TEXT (ISO datetime)</w:t>
            </w:r>
          </w:p>
        </w:tc>
        <w:tc>
          <w:tcPr>
            <w:tcW w:type="dxa" w:w="4550"/>
            <w:tcMar>
              <w:top w:type="dxa" w:w="80"/>
              <w:left w:type="dxa" w:w="100"/>
              <w:bottom w:type="dxa" w:w="80"/>
              <w:right w:type="dxa" w:w="100"/>
            </w:tcMar>
          </w:tcPr>
          <w:p>
            <w:r>
              <w:rPr>
                <w:b w:val="false"/>
                <w:bCs w:val="false"/>
                <w:sz w:val="20"/>
                <w:szCs w:val="20"/>
              </w:rPr>
              <w:t xml:space="preserve">Feed analytics (Section 8 of SRS)</w:t>
            </w:r>
          </w:p>
        </w:tc>
      </w:tr>
    </w:tbl>
    <w:p>
      <w:pPr>
        <w:pStyle w:val="Heading3"/>
        <w:spacing w:after="100" w:before="200"/>
      </w:pPr>
      <w:r>
        <w:t xml:space="preserve">matches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0B2540" w:val="clear"/>
            <w:tcMar>
              <w:top w:type="dxa" w:w="80"/>
              <w:left w:type="dxa" w:w="100"/>
              <w:bottom w:type="dxa" w:w="80"/>
              <w:right w:type="dxa" w:w="100"/>
            </w:tcMar>
          </w:tcPr>
          <w:p>
            <w:r>
              <w:rPr>
                <w:b/>
                <w:bCs/>
                <w:color w:val="FFFFFF"/>
                <w:sz w:val="20"/>
                <w:szCs w:val="20"/>
              </w:rPr>
              <w:t xml:space="preserve">Column</w:t>
            </w:r>
          </w:p>
        </w:tc>
        <w:tc>
          <w:tcPr>
            <w:tcW w:type="dxa" w:w="2600"/>
            <w:shd w:fill="0B2540" w:val="clear"/>
            <w:tcMar>
              <w:top w:type="dxa" w:w="80"/>
              <w:left w:type="dxa" w:w="100"/>
              <w:bottom w:type="dxa" w:w="80"/>
              <w:right w:type="dxa" w:w="100"/>
            </w:tcMar>
          </w:tcPr>
          <w:p>
            <w:r>
              <w:rPr>
                <w:b/>
                <w:bCs/>
                <w:color w:val="FFFFFF"/>
                <w:sz w:val="20"/>
                <w:szCs w:val="20"/>
              </w:rPr>
              <w:t xml:space="preserve">Type / Constraint</w:t>
            </w:r>
          </w:p>
        </w:tc>
        <w:tc>
          <w:tcPr>
            <w:tcW w:type="dxa" w:w="4550"/>
            <w:shd w:fill="0B2540"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TEXT PK</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emergency_id, responder_id</w:t>
            </w:r>
          </w:p>
        </w:tc>
        <w:tc>
          <w:tcPr>
            <w:tcW w:type="dxa" w:w="2600"/>
            <w:tcMar>
              <w:top w:type="dxa" w:w="80"/>
              <w:left w:type="dxa" w:w="100"/>
              <w:bottom w:type="dxa" w:w="80"/>
              <w:right w:type="dxa" w:w="100"/>
            </w:tcMar>
          </w:tcPr>
          <w:p>
            <w:r>
              <w:rPr>
                <w:b w:val="false"/>
                <w:bCs w:val="false"/>
                <w:sz w:val="20"/>
                <w:szCs w:val="20"/>
              </w:rPr>
              <w:t xml:space="preserve">FK, FK</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distance_km, skill_score, total_score, rank</w:t>
            </w:r>
          </w:p>
        </w:tc>
        <w:tc>
          <w:tcPr>
            <w:tcW w:type="dxa" w:w="2600"/>
            <w:tcMar>
              <w:top w:type="dxa" w:w="80"/>
              <w:left w:type="dxa" w:w="100"/>
              <w:bottom w:type="dxa" w:w="80"/>
              <w:right w:type="dxa" w:w="100"/>
            </w:tcMar>
          </w:tcPr>
          <w:p>
            <w:r>
              <w:rPr>
                <w:b w:val="false"/>
                <w:bCs w:val="false"/>
                <w:sz w:val="20"/>
                <w:szCs w:val="20"/>
              </w:rPr>
              <w:t xml:space="preserve">REAL, REAL, REAL, INTEGER</w:t>
            </w:r>
          </w:p>
        </w:tc>
        <w:tc>
          <w:tcPr>
            <w:tcW w:type="dxa" w:w="4550"/>
            <w:tcMar>
              <w:top w:type="dxa" w:w="80"/>
              <w:left w:type="dxa" w:w="100"/>
              <w:bottom w:type="dxa" w:w="80"/>
              <w:right w:type="dxa" w:w="100"/>
            </w:tcMar>
          </w:tcPr>
          <w:p>
            <w:r>
              <w:rPr>
                <w:b w:val="false"/>
                <w:bCs w:val="false"/>
                <w:sz w:val="20"/>
                <w:szCs w:val="20"/>
              </w:rPr>
              <w:t xml:space="preserve">Persisted ranking (FR-4.4)</w:t>
            </w:r>
          </w:p>
        </w:tc>
      </w:tr>
      <w:tr>
        <w:tc>
          <w:tcPr>
            <w:tcW w:type="dxa" w:w="2200"/>
            <w:tcMar>
              <w:top w:type="dxa" w:w="80"/>
              <w:left w:type="dxa" w:w="100"/>
              <w:bottom w:type="dxa" w:w="80"/>
              <w:right w:type="dxa" w:w="100"/>
            </w:tcMar>
          </w:tcPr>
          <w:p>
            <w:r>
              <w:rPr>
                <w:b w:val="false"/>
                <w:bCs w:val="false"/>
                <w:sz w:val="20"/>
                <w:szCs w:val="20"/>
              </w:rPr>
              <w:t xml:space="preserve">status</w:t>
            </w:r>
          </w:p>
        </w:tc>
        <w:tc>
          <w:tcPr>
            <w:tcW w:type="dxa" w:w="2600"/>
            <w:tcMar>
              <w:top w:type="dxa" w:w="80"/>
              <w:left w:type="dxa" w:w="100"/>
              <w:bottom w:type="dxa" w:w="80"/>
              <w:right w:type="dxa" w:w="100"/>
            </w:tcMar>
          </w:tcPr>
          <w:p>
            <w:r>
              <w:rPr>
                <w:b w:val="false"/>
                <w:bCs w:val="false"/>
                <w:sz w:val="20"/>
                <w:szCs w:val="20"/>
              </w:rPr>
              <w:t xml:space="preserve">TEXT CHECK IN ('proposed','notified','accepted','declined','expired')</w:t>
            </w:r>
          </w:p>
        </w:tc>
        <w:tc>
          <w:tcPr>
            <w:tcW w:type="dxa" w:w="4550"/>
            <w:tcMar>
              <w:top w:type="dxa" w:w="80"/>
              <w:left w:type="dxa" w:w="100"/>
              <w:bottom w:type="dxa" w:w="80"/>
              <w:right w:type="dxa" w:w="100"/>
            </w:tcMar>
          </w:tcPr>
          <w:p>
            <w:r>
              <w:rPr>
                <w:b w:val="false"/>
                <w:bCs w:val="false"/>
                <w:sz w:val="20"/>
                <w:szCs w:val="20"/>
              </w:rPr>
              <w:t xml:space="preserve"/>
            </w:r>
          </w:p>
        </w:tc>
      </w:tr>
    </w:tbl>
    <w:p>
      <w:pPr>
        <w:pStyle w:val="Heading3"/>
        <w:spacing w:after="100" w:before="200"/>
      </w:pPr>
      <w:r>
        <w:t xml:space="preserve">emergency_events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0B2540" w:val="clear"/>
            <w:tcMar>
              <w:top w:type="dxa" w:w="80"/>
              <w:left w:type="dxa" w:w="100"/>
              <w:bottom w:type="dxa" w:w="80"/>
              <w:right w:type="dxa" w:w="100"/>
            </w:tcMar>
          </w:tcPr>
          <w:p>
            <w:r>
              <w:rPr>
                <w:b/>
                <w:bCs/>
                <w:color w:val="FFFFFF"/>
                <w:sz w:val="20"/>
                <w:szCs w:val="20"/>
              </w:rPr>
              <w:t xml:space="preserve">Column</w:t>
            </w:r>
          </w:p>
        </w:tc>
        <w:tc>
          <w:tcPr>
            <w:tcW w:type="dxa" w:w="2600"/>
            <w:shd w:fill="0B2540" w:val="clear"/>
            <w:tcMar>
              <w:top w:type="dxa" w:w="80"/>
              <w:left w:type="dxa" w:w="100"/>
              <w:bottom w:type="dxa" w:w="80"/>
              <w:right w:type="dxa" w:w="100"/>
            </w:tcMar>
          </w:tcPr>
          <w:p>
            <w:r>
              <w:rPr>
                <w:b/>
                <w:bCs/>
                <w:color w:val="FFFFFF"/>
                <w:sz w:val="20"/>
                <w:szCs w:val="20"/>
              </w:rPr>
              <w:t xml:space="preserve">Type / Constraint</w:t>
            </w:r>
          </w:p>
        </w:tc>
        <w:tc>
          <w:tcPr>
            <w:tcW w:type="dxa" w:w="4550"/>
            <w:shd w:fill="0B2540"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TEXT PK</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emergency_id, actor_id</w:t>
            </w:r>
          </w:p>
        </w:tc>
        <w:tc>
          <w:tcPr>
            <w:tcW w:type="dxa" w:w="2600"/>
            <w:tcMar>
              <w:top w:type="dxa" w:w="80"/>
              <w:left w:type="dxa" w:w="100"/>
              <w:bottom w:type="dxa" w:w="80"/>
              <w:right w:type="dxa" w:w="100"/>
            </w:tcMar>
          </w:tcPr>
          <w:p>
            <w:r>
              <w:rPr>
                <w:b w:val="false"/>
                <w:bCs w:val="false"/>
                <w:sz w:val="20"/>
                <w:szCs w:val="20"/>
              </w:rPr>
              <w:t xml:space="preserve">FK, FK (nullable)</w:t>
            </w:r>
          </w:p>
        </w:tc>
        <w:tc>
          <w:tcPr>
            <w:tcW w:type="dxa" w:w="4550"/>
            <w:tcMar>
              <w:top w:type="dxa" w:w="80"/>
              <w:left w:type="dxa" w:w="100"/>
              <w:bottom w:type="dxa" w:w="80"/>
              <w:right w:type="dxa" w:w="100"/>
            </w:tcMar>
          </w:tcPr>
          <w:p>
            <w:r>
              <w:rPr>
                <w:b w:val="false"/>
                <w:bCs w:val="false"/>
                <w:sz w:val="20"/>
                <w:szCs w:val="20"/>
              </w:rPr>
              <w:t xml:space="preserve">actor_id null for system-generated events</w:t>
            </w:r>
          </w:p>
        </w:tc>
      </w:tr>
      <w:tr>
        <w:tc>
          <w:tcPr>
            <w:tcW w:type="dxa" w:w="2200"/>
            <w:tcMar>
              <w:top w:type="dxa" w:w="80"/>
              <w:left w:type="dxa" w:w="100"/>
              <w:bottom w:type="dxa" w:w="80"/>
              <w:right w:type="dxa" w:w="100"/>
            </w:tcMar>
          </w:tcPr>
          <w:p>
            <w:r>
              <w:rPr>
                <w:b w:val="false"/>
                <w:bCs w:val="false"/>
                <w:sz w:val="20"/>
                <w:szCs w:val="20"/>
              </w:rPr>
              <w:t xml:space="preserve">event_type</w:t>
            </w:r>
          </w:p>
        </w:tc>
        <w:tc>
          <w:tcPr>
            <w:tcW w:type="dxa" w:w="2600"/>
            <w:tcMar>
              <w:top w:type="dxa" w:w="80"/>
              <w:left w:type="dxa" w:w="100"/>
              <w:bottom w:type="dxa" w:w="80"/>
              <w:right w:type="dxa" w:w="100"/>
            </w:tcMar>
          </w:tcPr>
          <w:p>
            <w:r>
              <w:rPr>
                <w:b w:val="false"/>
                <w:bCs w:val="false"/>
                <w:sz w:val="20"/>
                <w:szCs w:val="20"/>
              </w:rPr>
              <w:t xml:space="preserve">TEXT</w:t>
            </w:r>
          </w:p>
        </w:tc>
        <w:tc>
          <w:tcPr>
            <w:tcW w:type="dxa" w:w="4550"/>
            <w:tcMar>
              <w:top w:type="dxa" w:w="80"/>
              <w:left w:type="dxa" w:w="100"/>
              <w:bottom w:type="dxa" w:w="80"/>
              <w:right w:type="dxa" w:w="100"/>
            </w:tcMar>
          </w:tcPr>
          <w:p>
            <w:r>
              <w:rPr>
                <w:b w:val="false"/>
                <w:bCs w:val="false"/>
                <w:sz w:val="20"/>
                <w:szCs w:val="20"/>
              </w:rPr>
              <w:t xml:space="preserve">reported, classified, matched, notified, accepted, declined, status_changed, no_candidates_found</w:t>
            </w:r>
          </w:p>
        </w:tc>
      </w:tr>
      <w:tr>
        <w:tc>
          <w:tcPr>
            <w:tcW w:type="dxa" w:w="2200"/>
            <w:tcMar>
              <w:top w:type="dxa" w:w="80"/>
              <w:left w:type="dxa" w:w="100"/>
              <w:bottom w:type="dxa" w:w="80"/>
              <w:right w:type="dxa" w:w="100"/>
            </w:tcMar>
          </w:tcPr>
          <w:p>
            <w:r>
              <w:rPr>
                <w:b w:val="false"/>
                <w:bCs w:val="false"/>
                <w:sz w:val="20"/>
                <w:szCs w:val="20"/>
              </w:rPr>
              <w:t xml:space="preserve">details</w:t>
            </w:r>
          </w:p>
        </w:tc>
        <w:tc>
          <w:tcPr>
            <w:tcW w:type="dxa" w:w="2600"/>
            <w:tcMar>
              <w:top w:type="dxa" w:w="80"/>
              <w:left w:type="dxa" w:w="100"/>
              <w:bottom w:type="dxa" w:w="80"/>
              <w:right w:type="dxa" w:w="100"/>
            </w:tcMar>
          </w:tcPr>
          <w:p>
            <w:r>
              <w:rPr>
                <w:b w:val="false"/>
                <w:bCs w:val="false"/>
                <w:sz w:val="20"/>
                <w:szCs w:val="20"/>
              </w:rPr>
              <w:t xml:space="preserve">TEXT (JSON)</w:t>
            </w:r>
          </w:p>
        </w:tc>
        <w:tc>
          <w:tcPr>
            <w:tcW w:type="dxa" w:w="4550"/>
            <w:tcMar>
              <w:top w:type="dxa" w:w="80"/>
              <w:left w:type="dxa" w:w="100"/>
              <w:bottom w:type="dxa" w:w="80"/>
              <w:right w:type="dxa" w:w="100"/>
            </w:tcMar>
          </w:tcPr>
          <w:p>
            <w:r>
              <w:rPr>
                <w:b w:val="false"/>
                <w:bCs w:val="false"/>
                <w:sz w:val="20"/>
                <w:szCs w:val="20"/>
              </w:rPr>
              <w:t xml:space="preserve">Structured payload, e.g. classification reasons</w:t>
            </w:r>
          </w:p>
        </w:tc>
      </w:tr>
    </w:tbl>
    <w:p>
      <w:pPr>
        <w:pStyle w:val="Heading3"/>
        <w:spacing w:after="100" w:before="200"/>
      </w:pPr>
      <w:r>
        <w:t xml:space="preserve">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0B2540" w:val="clear"/>
            <w:tcMar>
              <w:top w:type="dxa" w:w="80"/>
              <w:left w:type="dxa" w:w="100"/>
              <w:bottom w:type="dxa" w:w="80"/>
              <w:right w:type="dxa" w:w="100"/>
            </w:tcMar>
          </w:tcPr>
          <w:p>
            <w:r>
              <w:rPr>
                <w:b/>
                <w:bCs/>
                <w:color w:val="FFFFFF"/>
                <w:sz w:val="20"/>
                <w:szCs w:val="20"/>
              </w:rPr>
              <w:t xml:space="preserve">Column</w:t>
            </w:r>
          </w:p>
        </w:tc>
        <w:tc>
          <w:tcPr>
            <w:tcW w:type="dxa" w:w="2600"/>
            <w:shd w:fill="0B2540" w:val="clear"/>
            <w:tcMar>
              <w:top w:type="dxa" w:w="80"/>
              <w:left w:type="dxa" w:w="100"/>
              <w:bottom w:type="dxa" w:w="80"/>
              <w:right w:type="dxa" w:w="100"/>
            </w:tcMar>
          </w:tcPr>
          <w:p>
            <w:r>
              <w:rPr>
                <w:b/>
                <w:bCs/>
                <w:color w:val="FFFFFF"/>
                <w:sz w:val="20"/>
                <w:szCs w:val="20"/>
              </w:rPr>
              <w:t xml:space="preserve">Type / Constraint</w:t>
            </w:r>
          </w:p>
        </w:tc>
        <w:tc>
          <w:tcPr>
            <w:tcW w:type="dxa" w:w="4550"/>
            <w:shd w:fill="0B2540"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TEXT PK</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user_id, emergency_id</w:t>
            </w:r>
          </w:p>
        </w:tc>
        <w:tc>
          <w:tcPr>
            <w:tcW w:type="dxa" w:w="2600"/>
            <w:tcMar>
              <w:top w:type="dxa" w:w="80"/>
              <w:left w:type="dxa" w:w="100"/>
              <w:bottom w:type="dxa" w:w="80"/>
              <w:right w:type="dxa" w:w="100"/>
            </w:tcMar>
          </w:tcPr>
          <w:p>
            <w:r>
              <w:rPr>
                <w:b w:val="false"/>
                <w:bCs w:val="false"/>
                <w:sz w:val="20"/>
                <w:szCs w:val="20"/>
              </w:rPr>
              <w:t xml:space="preserve">FK, FK</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channel</w:t>
            </w:r>
          </w:p>
        </w:tc>
        <w:tc>
          <w:tcPr>
            <w:tcW w:type="dxa" w:w="2600"/>
            <w:tcMar>
              <w:top w:type="dxa" w:w="80"/>
              <w:left w:type="dxa" w:w="100"/>
              <w:bottom w:type="dxa" w:w="80"/>
              <w:right w:type="dxa" w:w="100"/>
            </w:tcMar>
          </w:tcPr>
          <w:p>
            <w:r>
              <w:rPr>
                <w:b w:val="false"/>
                <w:bCs w:val="false"/>
                <w:sz w:val="20"/>
                <w:szCs w:val="20"/>
              </w:rPr>
              <w:t xml:space="preserve">TEXT CHECK IN ('push','sms','ussd','in_app','email')</w:t>
            </w:r>
          </w:p>
        </w:tc>
        <w:tc>
          <w:tcPr>
            <w:tcW w:type="dxa" w:w="4550"/>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message, status</w:t>
            </w:r>
          </w:p>
        </w:tc>
        <w:tc>
          <w:tcPr>
            <w:tcW w:type="dxa" w:w="2600"/>
            <w:tcMar>
              <w:top w:type="dxa" w:w="80"/>
              <w:left w:type="dxa" w:w="100"/>
              <w:bottom w:type="dxa" w:w="80"/>
              <w:right w:type="dxa" w:w="100"/>
            </w:tcMar>
          </w:tcPr>
          <w:p>
            <w:r>
              <w:rPr>
                <w:b w:val="false"/>
                <w:bCs w:val="false"/>
                <w:sz w:val="20"/>
                <w:szCs w:val="20"/>
              </w:rPr>
              <w:t xml:space="preserve">TEXT, TEXT CHECK IN ('queued','sent','delivered','failed')</w:t>
            </w:r>
          </w:p>
        </w:tc>
        <w:tc>
          <w:tcPr>
            <w:tcW w:type="dxa" w:w="4550"/>
            <w:tcMar>
              <w:top w:type="dxa" w:w="80"/>
              <w:left w:type="dxa" w:w="100"/>
              <w:bottom w:type="dxa" w:w="80"/>
              <w:right w:type="dxa" w:w="100"/>
            </w:tcMar>
          </w:tcPr>
          <w:p>
            <w:r>
              <w:rPr>
                <w:b w:val="false"/>
                <w:bCs w:val="false"/>
                <w:sz w:val="20"/>
                <w:szCs w:val="20"/>
              </w:rPr>
              <w:t xml:space="preserve"/>
            </w:r>
          </w:p>
        </w:tc>
      </w:tr>
    </w:tbl>
    <w:p>
      <w:pPr>
        <w:pStyle w:val="Heading2"/>
        <w:spacing w:after="120" w:before="280"/>
      </w:pPr>
      <w:r>
        <w:t xml:space="preserve">3.3 Indexing</w:t>
      </w:r>
    </w:p>
    <w:p>
      <w:pPr>
        <w:spacing w:after="160"/>
      </w:pPr>
      <w:r>
        <w:t xml:space="preserve">Indexes exist on emergencies(status), emergencies(lat, lng), responder_profiles(current_lat, current_lng), matches(emergency_id), matches(responder_id), and emergency_events(emergency_id) — chosen to match the query patterns of the dashboard filter, the geo bounding-box pre-filter (Section 5.2), and audit-trail lookups.</w:t>
      </w:r>
    </w:p>
    <w:p>
      <w:pPr>
        <w:pStyle w:val="Heading2"/>
        <w:spacing w:after="120" w:before="280"/>
      </w:pPr>
      <w:r>
        <w:t xml:space="preserve">3.4 Referential Integrity &amp; Constraints</w:t>
      </w:r>
    </w:p>
    <w:p>
      <w:pPr>
        <w:spacing w:after="160"/>
      </w:pPr>
      <w:r>
        <w:t xml:space="preserve">SQLite foreign_keys pragma is enabled; all category/status/role fields are enforced with CHECK constraints at the database layer as a defense-in-depth measure in addition to application-level (zod) validation, so invalid state cannot be written even by a future script or bug that bypasses the API layer.</w:t>
      </w:r>
    </w:p>
    <w:p>
      <w:pPr>
        <w:pStyle w:val="Heading2"/>
        <w:spacing w:after="120" w:before="280"/>
      </w:pPr>
      <w:r>
        <w:t xml:space="preserve">3.5 Pilot vs. Production Data Layer</w:t>
      </w:r>
    </w:p>
    <w:p>
      <w:pPr>
        <w:spacing w:after="160"/>
      </w:pPr>
      <w:r>
        <w:t xml:space="preserve">The original technology proposal specifies PostgreSQL with PostGIS for production-grade geospatial querying. The pilot implementation uses SQLite for zero-operational-overhead deployment appropriate to a single-district pilot team. The schema above is written in standard SQL DDL with no SQLite-specific geospatial extensions, so migrating to PostgreSQL is a drop-in change to the data-access layer; the one component that would change materially is the geo query strategy, covered in Section 5.2.</w:t>
      </w:r>
    </w:p>
    <w:p>
      <w:r>
        <w:br w:type="page"/>
      </w:r>
    </w:p>
    <w:p>
      <w:pPr>
        <w:pStyle w:val="Heading1"/>
        <w:spacing w:after="160" w:before="360"/>
      </w:pPr>
      <w:r>
        <w:t xml:space="preserve">4. Emergency Lifecycle Design</w:t>
      </w:r>
    </w:p>
    <w:p>
      <w:pPr>
        <w:pStyle w:val="Heading2"/>
        <w:spacing w:after="120" w:before="280"/>
      </w:pPr>
      <w:r>
        <w:t xml:space="preserve">4.1 Status Values</w:t>
      </w:r>
    </w:p>
    <w:p>
      <w:pPr>
        <w:spacing w:after="160"/>
      </w:pPr>
      <w:r>
        <w:t xml:space="preserve">reported → classified → matching → matched → notified → accepted → in_progress → resolved → closed, with cancelled reachable from any pre-acceptance state.</w:t>
      </w:r>
    </w:p>
    <w:p>
      <w:pPr>
        <w:pStyle w:val="Heading2"/>
        <w:spacing w:after="120" w:before="280"/>
      </w:pPr>
      <w:r>
        <w:t xml:space="preserve">4.2 Valid Transition Table (as enforced in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0B2540" w:val="clear"/>
            <w:tcMar>
              <w:top w:type="dxa" w:w="80"/>
              <w:left w:type="dxa" w:w="100"/>
              <w:bottom w:type="dxa" w:w="80"/>
              <w:right w:type="dxa" w:w="100"/>
            </w:tcMar>
          </w:tcPr>
          <w:p>
            <w:r>
              <w:rPr>
                <w:b/>
                <w:bCs/>
                <w:color w:val="FFFFFF"/>
                <w:sz w:val="20"/>
                <w:szCs w:val="20"/>
              </w:rPr>
              <w:t xml:space="preserve">From</w:t>
            </w:r>
          </w:p>
        </w:tc>
        <w:tc>
          <w:tcPr>
            <w:tcW w:type="dxa" w:w="6350"/>
            <w:shd w:fill="0B2540" w:val="clear"/>
            <w:tcMar>
              <w:top w:type="dxa" w:w="80"/>
              <w:left w:type="dxa" w:w="100"/>
              <w:bottom w:type="dxa" w:w="80"/>
              <w:right w:type="dxa" w:w="100"/>
            </w:tcMar>
          </w:tcPr>
          <w:p>
            <w:r>
              <w:rPr>
                <w:b/>
                <w:bCs/>
                <w:color w:val="FFFFFF"/>
                <w:sz w:val="20"/>
                <w:szCs w:val="20"/>
              </w:rPr>
              <w:t xml:space="preserve">Allowed To</w:t>
            </w:r>
          </w:p>
        </w:tc>
      </w:tr>
      <w:tr>
        <w:tc>
          <w:tcPr>
            <w:tcW w:type="dxa" w:w="3000"/>
            <w:tcMar>
              <w:top w:type="dxa" w:w="80"/>
              <w:left w:type="dxa" w:w="100"/>
              <w:bottom w:type="dxa" w:w="80"/>
              <w:right w:type="dxa" w:w="100"/>
            </w:tcMar>
          </w:tcPr>
          <w:p>
            <w:r>
              <w:rPr>
                <w:b w:val="false"/>
                <w:bCs w:val="false"/>
                <w:sz w:val="20"/>
                <w:szCs w:val="20"/>
              </w:rPr>
              <w:t xml:space="preserve">reported</w:t>
            </w:r>
          </w:p>
        </w:tc>
        <w:tc>
          <w:tcPr>
            <w:tcW w:type="dxa" w:w="6350"/>
            <w:tcMar>
              <w:top w:type="dxa" w:w="80"/>
              <w:left w:type="dxa" w:w="100"/>
              <w:bottom w:type="dxa" w:w="80"/>
              <w:right w:type="dxa" w:w="100"/>
            </w:tcMar>
          </w:tcPr>
          <w:p>
            <w:r>
              <w:rPr>
                <w:b w:val="false"/>
                <w:bCs w:val="false"/>
                <w:sz w:val="20"/>
                <w:szCs w:val="20"/>
              </w:rPr>
              <w:t xml:space="preserve">classified, cancelled</w:t>
            </w:r>
          </w:p>
        </w:tc>
      </w:tr>
      <w:tr>
        <w:tc>
          <w:tcPr>
            <w:tcW w:type="dxa" w:w="3000"/>
            <w:tcMar>
              <w:top w:type="dxa" w:w="80"/>
              <w:left w:type="dxa" w:w="100"/>
              <w:bottom w:type="dxa" w:w="80"/>
              <w:right w:type="dxa" w:w="100"/>
            </w:tcMar>
          </w:tcPr>
          <w:p>
            <w:r>
              <w:rPr>
                <w:b w:val="false"/>
                <w:bCs w:val="false"/>
                <w:sz w:val="20"/>
                <w:szCs w:val="20"/>
              </w:rPr>
              <w:t xml:space="preserve">classified</w:t>
            </w:r>
          </w:p>
        </w:tc>
        <w:tc>
          <w:tcPr>
            <w:tcW w:type="dxa" w:w="6350"/>
            <w:tcMar>
              <w:top w:type="dxa" w:w="80"/>
              <w:left w:type="dxa" w:w="100"/>
              <w:bottom w:type="dxa" w:w="80"/>
              <w:right w:type="dxa" w:w="100"/>
            </w:tcMar>
          </w:tcPr>
          <w:p>
            <w:r>
              <w:rPr>
                <w:b w:val="false"/>
                <w:bCs w:val="false"/>
                <w:sz w:val="20"/>
                <w:szCs w:val="20"/>
              </w:rPr>
              <w:t xml:space="preserve">matching, cancelled</w:t>
            </w:r>
          </w:p>
        </w:tc>
      </w:tr>
      <w:tr>
        <w:tc>
          <w:tcPr>
            <w:tcW w:type="dxa" w:w="3000"/>
            <w:tcMar>
              <w:top w:type="dxa" w:w="80"/>
              <w:left w:type="dxa" w:w="100"/>
              <w:bottom w:type="dxa" w:w="80"/>
              <w:right w:type="dxa" w:w="100"/>
            </w:tcMar>
          </w:tcPr>
          <w:p>
            <w:r>
              <w:rPr>
                <w:b w:val="false"/>
                <w:bCs w:val="false"/>
                <w:sz w:val="20"/>
                <w:szCs w:val="20"/>
              </w:rPr>
              <w:t xml:space="preserve">matching</w:t>
            </w:r>
          </w:p>
        </w:tc>
        <w:tc>
          <w:tcPr>
            <w:tcW w:type="dxa" w:w="6350"/>
            <w:tcMar>
              <w:top w:type="dxa" w:w="80"/>
              <w:left w:type="dxa" w:w="100"/>
              <w:bottom w:type="dxa" w:w="80"/>
              <w:right w:type="dxa" w:w="100"/>
            </w:tcMar>
          </w:tcPr>
          <w:p>
            <w:r>
              <w:rPr>
                <w:b w:val="false"/>
                <w:bCs w:val="false"/>
                <w:sz w:val="20"/>
                <w:szCs w:val="20"/>
              </w:rPr>
              <w:t xml:space="preserve">matched, cancelled</w:t>
            </w:r>
          </w:p>
        </w:tc>
      </w:tr>
      <w:tr>
        <w:tc>
          <w:tcPr>
            <w:tcW w:type="dxa" w:w="3000"/>
            <w:tcMar>
              <w:top w:type="dxa" w:w="80"/>
              <w:left w:type="dxa" w:w="100"/>
              <w:bottom w:type="dxa" w:w="80"/>
              <w:right w:type="dxa" w:w="100"/>
            </w:tcMar>
          </w:tcPr>
          <w:p>
            <w:r>
              <w:rPr>
                <w:b w:val="false"/>
                <w:bCs w:val="false"/>
                <w:sz w:val="20"/>
                <w:szCs w:val="20"/>
              </w:rPr>
              <w:t xml:space="preserve">matched</w:t>
            </w:r>
          </w:p>
        </w:tc>
        <w:tc>
          <w:tcPr>
            <w:tcW w:type="dxa" w:w="6350"/>
            <w:tcMar>
              <w:top w:type="dxa" w:w="80"/>
              <w:left w:type="dxa" w:w="100"/>
              <w:bottom w:type="dxa" w:w="80"/>
              <w:right w:type="dxa" w:w="100"/>
            </w:tcMar>
          </w:tcPr>
          <w:p>
            <w:r>
              <w:rPr>
                <w:b w:val="false"/>
                <w:bCs w:val="false"/>
                <w:sz w:val="20"/>
                <w:szCs w:val="20"/>
              </w:rPr>
              <w:t xml:space="preserve">notified, cancelled</w:t>
            </w:r>
          </w:p>
        </w:tc>
      </w:tr>
      <w:tr>
        <w:tc>
          <w:tcPr>
            <w:tcW w:type="dxa" w:w="3000"/>
            <w:tcMar>
              <w:top w:type="dxa" w:w="80"/>
              <w:left w:type="dxa" w:w="100"/>
              <w:bottom w:type="dxa" w:w="80"/>
              <w:right w:type="dxa" w:w="100"/>
            </w:tcMar>
          </w:tcPr>
          <w:p>
            <w:r>
              <w:rPr>
                <w:b w:val="false"/>
                <w:bCs w:val="false"/>
                <w:sz w:val="20"/>
                <w:szCs w:val="20"/>
              </w:rPr>
              <w:t xml:space="preserve">notified</w:t>
            </w:r>
          </w:p>
        </w:tc>
        <w:tc>
          <w:tcPr>
            <w:tcW w:type="dxa" w:w="6350"/>
            <w:tcMar>
              <w:top w:type="dxa" w:w="80"/>
              <w:left w:type="dxa" w:w="100"/>
              <w:bottom w:type="dxa" w:w="80"/>
              <w:right w:type="dxa" w:w="100"/>
            </w:tcMar>
          </w:tcPr>
          <w:p>
            <w:r>
              <w:rPr>
                <w:b w:val="false"/>
                <w:bCs w:val="false"/>
                <w:sz w:val="20"/>
                <w:szCs w:val="20"/>
              </w:rPr>
              <w:t xml:space="preserve">accepted, matching (re-match), cancelled</w:t>
            </w:r>
          </w:p>
        </w:tc>
      </w:tr>
      <w:tr>
        <w:tc>
          <w:tcPr>
            <w:tcW w:type="dxa" w:w="3000"/>
            <w:tcMar>
              <w:top w:type="dxa" w:w="80"/>
              <w:left w:type="dxa" w:w="100"/>
              <w:bottom w:type="dxa" w:w="80"/>
              <w:right w:type="dxa" w:w="100"/>
            </w:tcMar>
          </w:tcPr>
          <w:p>
            <w:r>
              <w:rPr>
                <w:b w:val="false"/>
                <w:bCs w:val="false"/>
                <w:sz w:val="20"/>
                <w:szCs w:val="20"/>
              </w:rPr>
              <w:t xml:space="preserve">accepted</w:t>
            </w:r>
          </w:p>
        </w:tc>
        <w:tc>
          <w:tcPr>
            <w:tcW w:type="dxa" w:w="6350"/>
            <w:tcMar>
              <w:top w:type="dxa" w:w="80"/>
              <w:left w:type="dxa" w:w="100"/>
              <w:bottom w:type="dxa" w:w="80"/>
              <w:right w:type="dxa" w:w="100"/>
            </w:tcMar>
          </w:tcPr>
          <w:p>
            <w:r>
              <w:rPr>
                <w:b w:val="false"/>
                <w:bCs w:val="false"/>
                <w:sz w:val="20"/>
                <w:szCs w:val="20"/>
              </w:rPr>
              <w:t xml:space="preserve">in_progress, cancelled</w:t>
            </w:r>
          </w:p>
        </w:tc>
      </w:tr>
      <w:tr>
        <w:tc>
          <w:tcPr>
            <w:tcW w:type="dxa" w:w="3000"/>
            <w:tcMar>
              <w:top w:type="dxa" w:w="80"/>
              <w:left w:type="dxa" w:w="100"/>
              <w:bottom w:type="dxa" w:w="80"/>
              <w:right w:type="dxa" w:w="100"/>
            </w:tcMar>
          </w:tcPr>
          <w:p>
            <w:r>
              <w:rPr>
                <w:b w:val="false"/>
                <w:bCs w:val="false"/>
                <w:sz w:val="20"/>
                <w:szCs w:val="20"/>
              </w:rPr>
              <w:t xml:space="preserve">in_progress</w:t>
            </w:r>
          </w:p>
        </w:tc>
        <w:tc>
          <w:tcPr>
            <w:tcW w:type="dxa" w:w="6350"/>
            <w:tcMar>
              <w:top w:type="dxa" w:w="80"/>
              <w:left w:type="dxa" w:w="100"/>
              <w:bottom w:type="dxa" w:w="80"/>
              <w:right w:type="dxa" w:w="100"/>
            </w:tcMar>
          </w:tcPr>
          <w:p>
            <w:r>
              <w:rPr>
                <w:b w:val="false"/>
                <w:bCs w:val="false"/>
                <w:sz w:val="20"/>
                <w:szCs w:val="20"/>
              </w:rPr>
              <w:t xml:space="preserve">resolved, cancelled</w:t>
            </w:r>
          </w:p>
        </w:tc>
      </w:tr>
      <w:tr>
        <w:tc>
          <w:tcPr>
            <w:tcW w:type="dxa" w:w="3000"/>
            <w:tcMar>
              <w:top w:type="dxa" w:w="80"/>
              <w:left w:type="dxa" w:w="100"/>
              <w:bottom w:type="dxa" w:w="80"/>
              <w:right w:type="dxa" w:w="100"/>
            </w:tcMar>
          </w:tcPr>
          <w:p>
            <w:r>
              <w:rPr>
                <w:b w:val="false"/>
                <w:bCs w:val="false"/>
                <w:sz w:val="20"/>
                <w:szCs w:val="20"/>
              </w:rPr>
              <w:t xml:space="preserve">resolved</w:t>
            </w:r>
          </w:p>
        </w:tc>
        <w:tc>
          <w:tcPr>
            <w:tcW w:type="dxa" w:w="6350"/>
            <w:tcMar>
              <w:top w:type="dxa" w:w="80"/>
              <w:left w:type="dxa" w:w="100"/>
              <w:bottom w:type="dxa" w:w="80"/>
              <w:right w:type="dxa" w:w="100"/>
            </w:tcMar>
          </w:tcPr>
          <w:p>
            <w:r>
              <w:rPr>
                <w:b w:val="false"/>
                <w:bCs w:val="false"/>
                <w:sz w:val="20"/>
                <w:szCs w:val="20"/>
              </w:rPr>
              <w:t xml:space="preserve">closed</w:t>
            </w:r>
          </w:p>
        </w:tc>
      </w:tr>
      <w:tr>
        <w:tc>
          <w:tcPr>
            <w:tcW w:type="dxa" w:w="3000"/>
            <w:tcMar>
              <w:top w:type="dxa" w:w="80"/>
              <w:left w:type="dxa" w:w="100"/>
              <w:bottom w:type="dxa" w:w="80"/>
              <w:right w:type="dxa" w:w="100"/>
            </w:tcMar>
          </w:tcPr>
          <w:p>
            <w:r>
              <w:rPr>
                <w:b w:val="false"/>
                <w:bCs w:val="false"/>
                <w:sz w:val="20"/>
                <w:szCs w:val="20"/>
              </w:rPr>
              <w:t xml:space="preserve">closed</w:t>
            </w:r>
          </w:p>
        </w:tc>
        <w:tc>
          <w:tcPr>
            <w:tcW w:type="dxa" w:w="6350"/>
            <w:tcMar>
              <w:top w:type="dxa" w:w="80"/>
              <w:left w:type="dxa" w:w="100"/>
              <w:bottom w:type="dxa" w:w="80"/>
              <w:right w:type="dxa" w:w="100"/>
            </w:tcMar>
          </w:tcPr>
          <w:p>
            <w:r>
              <w:rPr>
                <w:b w:val="false"/>
                <w:bCs w:val="false"/>
                <w:sz w:val="20"/>
                <w:szCs w:val="20"/>
              </w:rPr>
              <w:t xml:space="preserve">(terminal)</w:t>
            </w:r>
          </w:p>
        </w:tc>
      </w:tr>
      <w:tr>
        <w:tc>
          <w:tcPr>
            <w:tcW w:type="dxa" w:w="3000"/>
            <w:tcMar>
              <w:top w:type="dxa" w:w="80"/>
              <w:left w:type="dxa" w:w="100"/>
              <w:bottom w:type="dxa" w:w="80"/>
              <w:right w:type="dxa" w:w="100"/>
            </w:tcMar>
          </w:tcPr>
          <w:p>
            <w:r>
              <w:rPr>
                <w:b w:val="false"/>
                <w:bCs w:val="false"/>
                <w:sz w:val="20"/>
                <w:szCs w:val="20"/>
              </w:rPr>
              <w:t xml:space="preserve">cancelled</w:t>
            </w:r>
          </w:p>
        </w:tc>
        <w:tc>
          <w:tcPr>
            <w:tcW w:type="dxa" w:w="6350"/>
            <w:tcMar>
              <w:top w:type="dxa" w:w="80"/>
              <w:left w:type="dxa" w:w="100"/>
              <w:bottom w:type="dxa" w:w="80"/>
              <w:right w:type="dxa" w:w="100"/>
            </w:tcMar>
          </w:tcPr>
          <w:p>
            <w:r>
              <w:rPr>
                <w:b w:val="false"/>
                <w:bCs w:val="false"/>
                <w:sz w:val="20"/>
                <w:szCs w:val="20"/>
              </w:rPr>
              <w:t xml:space="preserve">(terminal)</w:t>
            </w:r>
          </w:p>
        </w:tc>
      </w:tr>
    </w:tbl>
    <w:p>
      <w:pPr>
        <w:spacing w:after="160"/>
      </w:pPr>
      <w:r>
        <w:t xml:space="preserve">Every transition is enforced server-side against this table (VALID_STATUS_TRANSITIONS in emergencies.js); an out-of-order request returns HTTP 409 with the currently allowed next states, so clients can self-correct rather than silently failing. This was verified in testing: attempting resolved → in_progress correctly returns 409 with allowed: ["closed"].</w:t>
      </w:r>
    </w:p>
    <w:p>
      <w:r>
        <w:br w:type="page"/>
      </w:r>
    </w:p>
    <w:p>
      <w:pPr>
        <w:pStyle w:val="Heading1"/>
        <w:spacing w:after="160" w:before="360"/>
      </w:pPr>
      <w:r>
        <w:t xml:space="preserve">5. Algorithm Design</w:t>
      </w:r>
    </w:p>
    <w:p>
      <w:pPr>
        <w:pStyle w:val="Heading2"/>
        <w:spacing w:after="120" w:before="280"/>
      </w:pPr>
      <w:r>
        <w:t xml:space="preserve">5.1 Classification Engine</w:t>
      </w:r>
    </w:p>
    <w:p>
      <w:pPr>
        <w:spacing w:after="160"/>
      </w:pPr>
      <w:r>
        <w:t xml:space="preserve">Implemented in classification.js as a pure function classify({category, description}) -&gt; {severity, priorityScore, reasons}. Design:</w:t>
      </w:r>
    </w:p>
    <w:p>
      <w:pPr>
        <w:pStyle w:val="ListParagraph"/>
        <w:numPr>
          <w:ilvl w:val="0"/>
          <w:numId w:val="1"/>
        </w:numPr>
        <w:spacing w:after="80"/>
      </w:pPr>
      <w:r>
        <w:t xml:space="preserve">Each of the 7 categories has a baseline severity (e.g. fire and disaster start at critical; medical, road_accident, security start at high; missing_person at moderate; other at low), reflecting typical real-world urgency.</w:t>
      </w:r>
    </w:p>
    <w:p>
      <w:pPr>
        <w:pStyle w:val="ListParagraph"/>
        <w:numPr>
          <w:ilvl w:val="0"/>
          <w:numId w:val="1"/>
        </w:numPr>
        <w:spacing w:after="80"/>
      </w:pPr>
      <w:r>
        <w:t xml:space="preserve">The baseline maps to a numeric score (low=25, moderate=50, high=75, critical=100).</w:t>
      </w:r>
    </w:p>
    <w:p>
      <w:pPr>
        <w:pStyle w:val="ListParagraph"/>
        <w:numPr>
          <w:ilvl w:val="0"/>
          <w:numId w:val="1"/>
        </w:numPr>
        <w:spacing w:after="80"/>
      </w:pPr>
      <w:r>
        <w:t xml:space="preserve">The free-text description is scanned against a small set of weighted regular-expression rules: escalation patterns (e.g. unconscious/not breathing, trapped/multiple casualties, spreading/explosion/smoke, armed/weapon) add points; de-escalation patterns (e.g. minor, already handled) subtract points.</w:t>
      </w:r>
    </w:p>
    <w:p>
      <w:pPr>
        <w:pStyle w:val="ListParagraph"/>
        <w:numPr>
          <w:ilvl w:val="0"/>
          <w:numId w:val="1"/>
        </w:numPr>
        <w:spacing w:after="80"/>
      </w:pPr>
      <w:r>
        <w:t xml:space="preserve">The final score is clamped to [0, 100] and mapped back to a severity label via fixed thresholds (critical ≥90, high ≥65, moderate ≥40, else low).</w:t>
      </w:r>
    </w:p>
    <w:p>
      <w:pPr>
        <w:pStyle w:val="ListParagraph"/>
        <w:numPr>
          <w:ilvl w:val="0"/>
          <w:numId w:val="1"/>
        </w:numPr>
        <w:spacing w:after="80"/>
      </w:pPr>
      <w:r>
        <w:t xml:space="preserve">Every matched rule is recorded in a human-readable reasons array and persisted to the audit trail — this makes the pilot's classification accuracy independently reviewable, which directly serves the SRS Section 8 evaluation requirement.</w:t>
      </w:r>
    </w:p>
    <w:p>
      <w:pPr>
        <w:spacing w:after="160"/>
      </w:pPr>
      <w:r>
        <w:t xml:space="preserve">This was chosen over an initial ML classifier because a rule engine is deterministic, requires no training data (none exists yet for this domain), and is fully auditable — a property explicitly required by NFR and by the "explainable" framing of FR-3.4. The function signature is the stable contract for FR-3.5's future ML upgrade path.</w:t>
      </w:r>
    </w:p>
    <w:p>
      <w:pPr>
        <w:pStyle w:val="Heading2"/>
        <w:spacing w:after="120" w:before="280"/>
      </w:pPr>
      <w:r>
        <w:t xml:space="preserve">5.2 Geospatial Matching — Bounding Box + Haversine</w:t>
      </w:r>
    </w:p>
    <w:p>
      <w:pPr>
        <w:spacing w:after="160"/>
      </w:pPr>
      <w:r>
        <w:t xml:space="preserve">Implemented in geo.js and matching.js. In the absence of PostGIS (Section 3.5), an exact spatial index is unavailable in SQLite. The implemented strategy is a standard two-phase substitute:</w:t>
      </w:r>
    </w:p>
    <w:p>
      <w:pPr>
        <w:pStyle w:val="ListParagraph"/>
        <w:numPr>
          <w:ilvl w:val="0"/>
          <w:numId w:val="1"/>
        </w:numPr>
        <w:spacing w:after="80"/>
      </w:pPr>
      <w:r>
        <w:t xml:space="preserve">Phase 1 (SQL pre-filter): compute a latitude/longitude bounding box that fully contains a circle of the current search radius around the emergency, and query responder_profiles with an indexed BETWEEN range on current_lat/current_lng. This is cheap and uses the existing index.</w:t>
      </w:r>
    </w:p>
    <w:p>
      <w:pPr>
        <w:pStyle w:val="ListParagraph"/>
        <w:numPr>
          <w:ilvl w:val="0"/>
          <w:numId w:val="1"/>
        </w:numPr>
        <w:spacing w:after="80"/>
      </w:pPr>
      <w:r>
        <w:t xml:space="preserve">Phase 2 (exact filter, in application code): for each candidate row returned, compute the true great-circle distance with the Haversine formula, and discard any outside the circle (the bounding box is a superset of the circle).</w:t>
      </w:r>
    </w:p>
    <w:p>
      <w:pPr>
        <w:spacing w:after="160"/>
      </w:pPr>
      <w:r>
        <w:t xml:space="preserve">Search proceeds through progressively wider radii (3km, 8km, 20km, 50km) and stops at the first radius that yields at least one candidate, capped at 5 returned candidates — this balances "closest first" against "not making the reporter wait through every radius" and was validated in integration testing (a Kampala-area medical report correctly matched responders within an 8km radius after the 3km radius returned none).</w:t>
      </w:r>
    </w:p>
    <w:p>
      <w:pPr>
        <w:pStyle w:val="Heading2"/>
        <w:spacing w:after="120" w:before="280"/>
      </w:pPr>
      <w:r>
        <w:t xml:space="preserve">5.3 Candidate Ranking Formula</w:t>
      </w:r>
    </w:p>
    <w:p>
      <w:pPr>
        <w:spacing w:after="160"/>
      </w:pPr>
      <w:r>
        <w:t xml:space="preserve">Each eligible candidate receives a weighted composite score:</w:t>
      </w:r>
    </w:p>
    <w:p>
      <w:pPr>
        <w:spacing w:after="160"/>
      </w:pPr>
      <w:r>
        <w:rPr>
          <w:i/>
          <w:iCs/>
        </w:rPr>
        <w:t xml:space="preserve">total_score = 0.50 × distance_score + 0.30 × skill_score + 0.15 × rating_score + 0.05 × load_score</w:t>
      </w:r>
    </w:p>
    <w:p>
      <w:pPr>
        <w:pStyle w:val="ListParagraph"/>
        <w:numPr>
          <w:ilvl w:val="0"/>
          <w:numId w:val="1"/>
        </w:numPr>
        <w:spacing w:after="80"/>
      </w:pPr>
      <w:r>
        <w:t xml:space="preserve">distance_score — linear falloff from 1.0 at 0km to 0 at the current search radius edge, so closer responders are strongly preferred.</w:t>
      </w:r>
    </w:p>
    <w:p>
      <w:pPr>
        <w:pStyle w:val="ListParagraph"/>
        <w:numPr>
          <w:ilvl w:val="0"/>
          <w:numId w:val="1"/>
        </w:numPr>
        <w:spacing w:after="80"/>
      </w:pPr>
      <w:r>
        <w:t xml:space="preserve">skill_score — 1.0 if the responder's primary skill matches the emergency category's top skill (e.g. "medical" for a medical emergency), 0.6 for a secondary relevant skill, 0.2 as a generalist/community-volunteer floor.</w:t>
      </w:r>
    </w:p>
    <w:p>
      <w:pPr>
        <w:pStyle w:val="ListParagraph"/>
        <w:numPr>
          <w:ilvl w:val="0"/>
          <w:numId w:val="1"/>
        </w:numPr>
        <w:spacing w:after="80"/>
      </w:pPr>
      <w:r>
        <w:t xml:space="preserve">rating_score — the responder's historical rating (0–1 normalized), defaulting to a neutral 0.5 prior for new responders so they are not unfairly excluded before earning a rating.</w:t>
      </w:r>
    </w:p>
    <w:p>
      <w:pPr>
        <w:pStyle w:val="ListParagraph"/>
        <w:numPr>
          <w:ilvl w:val="0"/>
          <w:numId w:val="1"/>
        </w:numPr>
        <w:spacing w:after="80"/>
      </w:pPr>
      <w:r>
        <w:t xml:space="preserve">load_score — penalizes responders who already have active cases, favoring a more even distribution of load across available responders.</w:t>
      </w:r>
    </w:p>
    <w:p>
      <w:pPr>
        <w:spacing w:after="160"/>
      </w:pPr>
      <w:r>
        <w:t xml:space="preserve">The weighting (distance-dominant) reflects the project's core premise from the brief: "nearest does not always mean most suitable," so skill and load are meaningful tie-breakers without overriding the time-criticality of proximity.</w:t>
      </w:r>
    </w:p>
    <w:p>
      <w:pPr>
        <w:pStyle w:val="Heading2"/>
        <w:spacing w:after="120" w:before="280"/>
      </w:pPr>
      <w:r>
        <w:t xml:space="preserve">5.4 Notification Dispatch</w:t>
      </w:r>
    </w:p>
    <w:p>
      <w:pPr>
        <w:spacing w:after="160"/>
      </w:pPr>
      <w:r>
        <w:t xml:space="preserve">notification.js exposes notifyUser({userId, emergencyId, channel, message}), which persists a notification row, calls an internal dispatch() function, and updates delivery status. In the reference implementation dispatch() logs to console and broadcasts over the WebSocket channel (sufficient for pilot demonstration and dashboard integration testing); it is written as the single integration point for a real SMS/push provider (see Section 10), so going to production requires changing only this one function.</w:t>
      </w:r>
    </w:p>
    <w:p>
      <w:r>
        <w:br w:type="page"/>
      </w:r>
    </w:p>
    <w:p>
      <w:pPr>
        <w:pStyle w:val="Heading1"/>
        <w:spacing w:after="160" w:before="360"/>
      </w:pPr>
      <w:r>
        <w:t xml:space="preserve">6. Security Design</w:t>
      </w:r>
    </w:p>
    <w:p>
      <w:pPr>
        <w:pStyle w:val="ListParagraph"/>
        <w:numPr>
          <w:ilvl w:val="0"/>
          <w:numId w:val="1"/>
        </w:numPr>
        <w:spacing w:after="80"/>
      </w:pPr>
      <w:r>
        <w:t xml:space="preserve">Passwords are hashed with bcrypt (10 rounds) before storage; the plaintext is never persisted or logged.</w:t>
      </w:r>
    </w:p>
    <w:p>
      <w:pPr>
        <w:pStyle w:val="ListParagraph"/>
        <w:numPr>
          <w:ilvl w:val="0"/>
          <w:numId w:val="1"/>
        </w:numPr>
        <w:spacing w:after="80"/>
      </w:pPr>
      <w:r>
        <w:t xml:space="preserve">Authentication uses signed, time-limited JWTs (default 12h expiry); the token subject is validated against a live, active user record on every request rather than trusted blindly, so deactivating a user immediately revokes access.</w:t>
      </w:r>
    </w:p>
    <w:p>
      <w:pPr>
        <w:pStyle w:val="ListParagraph"/>
        <w:numPr>
          <w:ilvl w:val="0"/>
          <w:numId w:val="1"/>
        </w:numPr>
        <w:spacing w:after="80"/>
      </w:pPr>
      <w:r>
        <w:t xml:space="preserve">Authorization is enforced with role-based middleware (requireRole) on every coordinator/admin-only route (dashboard listing, responder verification, analytics), and with resource-ownership checks on emergency detail access (reporter, assigned responder, proposed candidate, or coordinator/admin only).</w:t>
      </w:r>
    </w:p>
    <w:p>
      <w:pPr>
        <w:pStyle w:val="ListParagraph"/>
        <w:numPr>
          <w:ilvl w:val="0"/>
          <w:numId w:val="1"/>
        </w:numPr>
        <w:spacing w:after="80"/>
      </w:pPr>
      <w:r>
        <w:t xml:space="preserve">All input is validated with zod schemas at the API boundary before touching the database, rejecting malformed categories, out-of-range coordinates, or missing required fields with a structured 400 response.</w:t>
      </w:r>
    </w:p>
    <w:p>
      <w:pPr>
        <w:pStyle w:val="ListParagraph"/>
        <w:numPr>
          <w:ilvl w:val="0"/>
          <w:numId w:val="1"/>
        </w:numPr>
        <w:spacing w:after="80"/>
      </w:pPr>
      <w:r>
        <w:t xml:space="preserve">The public POST /api/emergencies endpoint is rate-limited (20 requests/minute per client) to reduce spam/abuse risk given it accepts unauthenticated, phone-only reports by design (FR-1.5).</w:t>
      </w:r>
    </w:p>
    <w:p>
      <w:pPr>
        <w:pStyle w:val="ListParagraph"/>
        <w:numPr>
          <w:ilvl w:val="0"/>
          <w:numId w:val="1"/>
        </w:numPr>
        <w:spacing w:after="80"/>
      </w:pPr>
      <w:r>
        <w:t xml:space="preserve">CHECK constraints at the database layer (Section 3.4) provide defense-in-depth against invalid state even if application-layer validation is bypassed.</w:t>
      </w:r>
    </w:p>
    <w:p>
      <w:r>
        <w:br w:type="page"/>
      </w:r>
    </w:p>
    <w:p>
      <w:pPr>
        <w:pStyle w:val="Heading1"/>
        <w:spacing w:after="160" w:before="360"/>
      </w:pPr>
      <w:r>
        <w:t xml:space="preserve">7. Extensibility Design — Classifier &amp; Notification Swap Points</w:t>
      </w:r>
    </w:p>
    <w:p>
      <w:pPr>
        <w:spacing w:after="160"/>
      </w:pPr>
      <w:r>
        <w:t xml:space="preserve">Two modules are explicitly designed as swap points, per SRS FR-3.5 and FR-5.3: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600"/>
      </w:tblGrid>
      <w:tr>
        <w:trPr>
          <w:tblHeader/>
        </w:trPr>
        <w:tc>
          <w:tcPr>
            <w:tcW w:type="dxa" w:w="2200"/>
            <w:shd w:fill="0B2540" w:val="clear"/>
            <w:tcMar>
              <w:top w:type="dxa" w:w="80"/>
              <w:left w:type="dxa" w:w="100"/>
              <w:bottom w:type="dxa" w:w="80"/>
              <w:right w:type="dxa" w:w="100"/>
            </w:tcMar>
          </w:tcPr>
          <w:p>
            <w:r>
              <w:rPr>
                <w:b/>
                <w:bCs/>
                <w:color w:val="FFFFFF"/>
                <w:sz w:val="20"/>
                <w:szCs w:val="20"/>
              </w:rPr>
              <w:t xml:space="preserve">Module</w:t>
            </w:r>
          </w:p>
        </w:tc>
        <w:tc>
          <w:tcPr>
            <w:tcW w:type="dxa" w:w="3550"/>
            <w:shd w:fill="0B2540" w:val="clear"/>
            <w:tcMar>
              <w:top w:type="dxa" w:w="80"/>
              <w:left w:type="dxa" w:w="100"/>
              <w:bottom w:type="dxa" w:w="80"/>
              <w:right w:type="dxa" w:w="100"/>
            </w:tcMar>
          </w:tcPr>
          <w:p>
            <w:r>
              <w:rPr>
                <w:b/>
                <w:bCs/>
                <w:color w:val="FFFFFF"/>
                <w:sz w:val="20"/>
                <w:szCs w:val="20"/>
              </w:rPr>
              <w:t xml:space="preserve">Current Implementation</w:t>
            </w:r>
          </w:p>
        </w:tc>
        <w:tc>
          <w:tcPr>
            <w:tcW w:type="dxa" w:w="3600"/>
            <w:shd w:fill="0B2540" w:val="clear"/>
            <w:tcMar>
              <w:top w:type="dxa" w:w="80"/>
              <w:left w:type="dxa" w:w="100"/>
              <w:bottom w:type="dxa" w:w="80"/>
              <w:right w:type="dxa" w:w="100"/>
            </w:tcMar>
          </w:tcPr>
          <w:p>
            <w:r>
              <w:rPr>
                <w:b/>
                <w:bCs/>
                <w:color w:val="FFFFFF"/>
                <w:sz w:val="20"/>
                <w:szCs w:val="20"/>
              </w:rPr>
              <w:t xml:space="preserve">Swap Point / Future Implementation</w:t>
            </w:r>
          </w:p>
        </w:tc>
      </w:tr>
      <w:tr>
        <w:tc>
          <w:tcPr>
            <w:tcW w:type="dxa" w:w="2200"/>
            <w:tcMar>
              <w:top w:type="dxa" w:w="80"/>
              <w:left w:type="dxa" w:w="100"/>
              <w:bottom w:type="dxa" w:w="80"/>
              <w:right w:type="dxa" w:w="100"/>
            </w:tcMar>
          </w:tcPr>
          <w:p>
            <w:r>
              <w:rPr>
                <w:b w:val="false"/>
                <w:bCs w:val="false"/>
                <w:sz w:val="20"/>
                <w:szCs w:val="20"/>
              </w:rPr>
              <w:t xml:space="preserve">classification.js</w:t>
            </w:r>
          </w:p>
        </w:tc>
        <w:tc>
          <w:tcPr>
            <w:tcW w:type="dxa" w:w="3550"/>
            <w:tcMar>
              <w:top w:type="dxa" w:w="80"/>
              <w:left w:type="dxa" w:w="100"/>
              <w:bottom w:type="dxa" w:w="80"/>
              <w:right w:type="dxa" w:w="100"/>
            </w:tcMar>
          </w:tcPr>
          <w:p>
            <w:r>
              <w:rPr>
                <w:b w:val="false"/>
                <w:bCs w:val="false"/>
                <w:sz w:val="20"/>
                <w:szCs w:val="20"/>
              </w:rPr>
              <w:t xml:space="preserve">Deterministic rule engine (category baseline + keyword regex escalation)</w:t>
            </w:r>
          </w:p>
        </w:tc>
        <w:tc>
          <w:tcPr>
            <w:tcW w:type="dxa" w:w="3600"/>
            <w:tcMar>
              <w:top w:type="dxa" w:w="80"/>
              <w:left w:type="dxa" w:w="100"/>
              <w:bottom w:type="dxa" w:w="80"/>
              <w:right w:type="dxa" w:w="100"/>
            </w:tcMar>
          </w:tcPr>
          <w:p>
            <w:r>
              <w:rPr>
                <w:b w:val="false"/>
                <w:bCs w:val="false"/>
                <w:sz w:val="20"/>
                <w:szCs w:val="20"/>
              </w:rPr>
              <w:t xml:space="preserve">Replace classify() body with a call to a hosted or on-device ML model; keep the same {severity, priorityScore, reasons} return contract so no caller changes.</w:t>
            </w:r>
          </w:p>
        </w:tc>
      </w:tr>
      <w:tr>
        <w:tc>
          <w:tcPr>
            <w:tcW w:type="dxa" w:w="2200"/>
            <w:tcMar>
              <w:top w:type="dxa" w:w="80"/>
              <w:left w:type="dxa" w:w="100"/>
              <w:bottom w:type="dxa" w:w="80"/>
              <w:right w:type="dxa" w:w="100"/>
            </w:tcMar>
          </w:tcPr>
          <w:p>
            <w:r>
              <w:rPr>
                <w:b w:val="false"/>
                <w:bCs w:val="false"/>
                <w:sz w:val="20"/>
                <w:szCs w:val="20"/>
              </w:rPr>
              <w:t xml:space="preserve">notification.js</w:t>
            </w:r>
          </w:p>
        </w:tc>
        <w:tc>
          <w:tcPr>
            <w:tcW w:type="dxa" w:w="3550"/>
            <w:tcMar>
              <w:top w:type="dxa" w:w="80"/>
              <w:left w:type="dxa" w:w="100"/>
              <w:bottom w:type="dxa" w:w="80"/>
              <w:right w:type="dxa" w:w="100"/>
            </w:tcMar>
          </w:tcPr>
          <w:p>
            <w:r>
              <w:rPr>
                <w:b w:val="false"/>
                <w:bCs w:val="false"/>
                <w:sz w:val="20"/>
                <w:szCs w:val="20"/>
              </w:rPr>
              <w:t xml:space="preserve">Console-log + WebSocket broadcast simulation, with full persistence</w:t>
            </w:r>
          </w:p>
        </w:tc>
        <w:tc>
          <w:tcPr>
            <w:tcW w:type="dxa" w:w="3600"/>
            <w:tcMar>
              <w:top w:type="dxa" w:w="80"/>
              <w:left w:type="dxa" w:w="100"/>
              <w:bottom w:type="dxa" w:w="80"/>
              <w:right w:type="dxa" w:w="100"/>
            </w:tcMar>
          </w:tcPr>
          <w:p>
            <w:r>
              <w:rPr>
                <w:b w:val="false"/>
                <w:bCs w:val="false"/>
                <w:sz w:val="20"/>
                <w:szCs w:val="20"/>
              </w:rPr>
              <w:t xml:space="preserve">Replace dispatch() with a real provider SDK call (e.g. Africa's Talking or Twilio for SMS, Firebase Cloud Messaging for push); no other code changes.</w:t>
            </w:r>
          </w:p>
        </w:tc>
      </w:tr>
    </w:tbl>
    <w:p>
      <w:r>
        <w:br w:type="page"/>
      </w:r>
    </w:p>
    <w:p>
      <w:pPr>
        <w:pStyle w:val="Heading1"/>
        <w:spacing w:after="160" w:before="360"/>
      </w:pPr>
      <w:r>
        <w:t xml:space="preserve">8. Detailed API Specification</w:t>
      </w:r>
    </w:p>
    <w:p>
      <w:pPr>
        <w:spacing w:after="160"/>
      </w:pPr>
      <w:r>
        <w:t xml:space="preserve">Base path: /api. All authenticated routes require an Authorization: Bearer &lt;token&gt; header. Error responses use {"error": "..."} with an appropriate 4xx/5xx status.</w:t>
      </w:r>
    </w:p>
    <w:p>
      <w:pPr>
        <w:pStyle w:val="Heading3"/>
        <w:spacing w:after="100" w:before="200"/>
      </w:pPr>
      <w:r>
        <w:t xml:space="preserve">Auth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400"/>
      </w:tblGrid>
      <w:tr>
        <w:trPr>
          <w:tblHeader/>
        </w:trPr>
        <w:tc>
          <w:tcPr>
            <w:tcW w:type="dxa" w:w="2600"/>
            <w:shd w:fill="0B2540" w:val="clear"/>
            <w:tcMar>
              <w:top w:type="dxa" w:w="80"/>
              <w:left w:type="dxa" w:w="100"/>
              <w:bottom w:type="dxa" w:w="80"/>
              <w:right w:type="dxa" w:w="100"/>
            </w:tcMar>
          </w:tcPr>
          <w:p>
            <w:r>
              <w:rPr>
                <w:b/>
                <w:bCs/>
                <w:color w:val="FFFFFF"/>
                <w:sz w:val="20"/>
                <w:szCs w:val="20"/>
              </w:rPr>
              <w:t xml:space="preserve">Method &amp; Path</w:t>
            </w:r>
          </w:p>
        </w:tc>
        <w:tc>
          <w:tcPr>
            <w:tcW w:type="dxa" w:w="3350"/>
            <w:shd w:fill="0B2540" w:val="clear"/>
            <w:tcMar>
              <w:top w:type="dxa" w:w="80"/>
              <w:left w:type="dxa" w:w="100"/>
              <w:bottom w:type="dxa" w:w="80"/>
              <w:right w:type="dxa" w:w="100"/>
            </w:tcMar>
          </w:tcPr>
          <w:p>
            <w:r>
              <w:rPr>
                <w:b/>
                <w:bCs/>
                <w:color w:val="FFFFFF"/>
                <w:sz w:val="20"/>
                <w:szCs w:val="20"/>
              </w:rPr>
              <w:t xml:space="preserve">Description</w:t>
            </w:r>
          </w:p>
        </w:tc>
        <w:tc>
          <w:tcPr>
            <w:tcW w:type="dxa" w:w="3400"/>
            <w:shd w:fill="0B2540" w:val="clear"/>
            <w:tcMar>
              <w:top w:type="dxa" w:w="80"/>
              <w:left w:type="dxa" w:w="100"/>
              <w:bottom w:type="dxa" w:w="80"/>
              <w:right w:type="dxa" w:w="100"/>
            </w:tcMar>
          </w:tcPr>
          <w:p>
            <w:r>
              <w:rPr>
                <w:b/>
                <w:bCs/>
                <w:color w:val="FFFFFF"/>
                <w:sz w:val="20"/>
                <w:szCs w:val="20"/>
              </w:rPr>
              <w:t xml:space="preserve">Request Body (key fields)</w:t>
            </w:r>
          </w:p>
        </w:tc>
      </w:tr>
      <w:tr>
        <w:tc>
          <w:tcPr>
            <w:tcW w:type="dxa" w:w="2600"/>
            <w:tcMar>
              <w:top w:type="dxa" w:w="80"/>
              <w:left w:type="dxa" w:w="100"/>
              <w:bottom w:type="dxa" w:w="80"/>
              <w:right w:type="dxa" w:w="100"/>
            </w:tcMar>
          </w:tcPr>
          <w:p>
            <w:r>
              <w:rPr>
                <w:b w:val="false"/>
                <w:bCs w:val="false"/>
                <w:sz w:val="20"/>
                <w:szCs w:val="20"/>
              </w:rPr>
              <w:t xml:space="preserve">POST /auth/register</w:t>
            </w:r>
          </w:p>
        </w:tc>
        <w:tc>
          <w:tcPr>
            <w:tcW w:type="dxa" w:w="3350"/>
            <w:tcMar>
              <w:top w:type="dxa" w:w="80"/>
              <w:left w:type="dxa" w:w="100"/>
              <w:bottom w:type="dxa" w:w="80"/>
              <w:right w:type="dxa" w:w="100"/>
            </w:tcMar>
          </w:tcPr>
          <w:p>
            <w:r>
              <w:rPr>
                <w:b w:val="false"/>
                <w:bCs w:val="false"/>
                <w:sz w:val="20"/>
                <w:szCs w:val="20"/>
              </w:rPr>
              <w:t xml:space="preserve">Create citizen/responder account</w:t>
            </w:r>
          </w:p>
        </w:tc>
        <w:tc>
          <w:tcPr>
            <w:tcW w:type="dxa" w:w="3400"/>
            <w:tcMar>
              <w:top w:type="dxa" w:w="80"/>
              <w:left w:type="dxa" w:w="100"/>
              <w:bottom w:type="dxa" w:w="80"/>
              <w:right w:type="dxa" w:w="100"/>
            </w:tcMar>
          </w:tcPr>
          <w:p>
            <w:r>
              <w:rPr>
                <w:b w:val="false"/>
                <w:bCs w:val="false"/>
                <w:sz w:val="20"/>
                <w:szCs w:val="20"/>
              </w:rPr>
              <w:t xml:space="preserve">name, phone, password, role, skills?</w:t>
            </w:r>
          </w:p>
        </w:tc>
      </w:tr>
      <w:tr>
        <w:tc>
          <w:tcPr>
            <w:tcW w:type="dxa" w:w="2600"/>
            <w:tcMar>
              <w:top w:type="dxa" w:w="80"/>
              <w:left w:type="dxa" w:w="100"/>
              <w:bottom w:type="dxa" w:w="80"/>
              <w:right w:type="dxa" w:w="100"/>
            </w:tcMar>
          </w:tcPr>
          <w:p>
            <w:r>
              <w:rPr>
                <w:b w:val="false"/>
                <w:bCs w:val="false"/>
                <w:sz w:val="20"/>
                <w:szCs w:val="20"/>
              </w:rPr>
              <w:t xml:space="preserve">POST /auth/login</w:t>
            </w:r>
          </w:p>
        </w:tc>
        <w:tc>
          <w:tcPr>
            <w:tcW w:type="dxa" w:w="3350"/>
            <w:tcMar>
              <w:top w:type="dxa" w:w="80"/>
              <w:left w:type="dxa" w:w="100"/>
              <w:bottom w:type="dxa" w:w="80"/>
              <w:right w:type="dxa" w:w="100"/>
            </w:tcMar>
          </w:tcPr>
          <w:p>
            <w:r>
              <w:rPr>
                <w:b w:val="false"/>
                <w:bCs w:val="false"/>
                <w:sz w:val="20"/>
                <w:szCs w:val="20"/>
              </w:rPr>
              <w:t xml:space="preserve">Authenticate</w:t>
            </w:r>
          </w:p>
        </w:tc>
        <w:tc>
          <w:tcPr>
            <w:tcW w:type="dxa" w:w="3400"/>
            <w:tcMar>
              <w:top w:type="dxa" w:w="80"/>
              <w:left w:type="dxa" w:w="100"/>
              <w:bottom w:type="dxa" w:w="80"/>
              <w:right w:type="dxa" w:w="100"/>
            </w:tcMar>
          </w:tcPr>
          <w:p>
            <w:r>
              <w:rPr>
                <w:b w:val="false"/>
                <w:bCs w:val="false"/>
                <w:sz w:val="20"/>
                <w:szCs w:val="20"/>
              </w:rPr>
              <w:t xml:space="preserve">phone, password</w:t>
            </w:r>
          </w:p>
        </w:tc>
      </w:tr>
      <w:tr>
        <w:tc>
          <w:tcPr>
            <w:tcW w:type="dxa" w:w="2600"/>
            <w:tcMar>
              <w:top w:type="dxa" w:w="80"/>
              <w:left w:type="dxa" w:w="100"/>
              <w:bottom w:type="dxa" w:w="80"/>
              <w:right w:type="dxa" w:w="100"/>
            </w:tcMar>
          </w:tcPr>
          <w:p>
            <w:r>
              <w:rPr>
                <w:b w:val="false"/>
                <w:bCs w:val="false"/>
                <w:sz w:val="20"/>
                <w:szCs w:val="20"/>
              </w:rPr>
              <w:t xml:space="preserve">GET /auth/me</w:t>
            </w:r>
          </w:p>
        </w:tc>
        <w:tc>
          <w:tcPr>
            <w:tcW w:type="dxa" w:w="3350"/>
            <w:tcMar>
              <w:top w:type="dxa" w:w="80"/>
              <w:left w:type="dxa" w:w="100"/>
              <w:bottom w:type="dxa" w:w="80"/>
              <w:right w:type="dxa" w:w="100"/>
            </w:tcMar>
          </w:tcPr>
          <w:p>
            <w:r>
              <w:rPr>
                <w:b w:val="false"/>
                <w:bCs w:val="false"/>
                <w:sz w:val="20"/>
                <w:szCs w:val="20"/>
              </w:rPr>
              <w:t xml:space="preserve">Current user + responder profile</w:t>
            </w:r>
          </w:p>
        </w:tc>
        <w:tc>
          <w:tcPr>
            <w:tcW w:type="dxa" w:w="3400"/>
            <w:tcMar>
              <w:top w:type="dxa" w:w="80"/>
              <w:left w:type="dxa" w:w="100"/>
              <w:bottom w:type="dxa" w:w="80"/>
              <w:right w:type="dxa" w:w="100"/>
            </w:tcMar>
          </w:tcPr>
          <w:p>
            <w:r>
              <w:rPr>
                <w:b w:val="false"/>
                <w:bCs w:val="false"/>
                <w:sz w:val="20"/>
                <w:szCs w:val="20"/>
              </w:rPr>
              <w:t xml:space="preserve">—</w:t>
            </w:r>
          </w:p>
        </w:tc>
      </w:tr>
    </w:tbl>
    <w:p>
      <w:pPr>
        <w:pStyle w:val="Heading3"/>
        <w:spacing w:after="100" w:before="200"/>
      </w:pPr>
      <w:r>
        <w:t xml:space="preserve">Emergencies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400"/>
      </w:tblGrid>
      <w:tr>
        <w:trPr>
          <w:tblHeader/>
        </w:trPr>
        <w:tc>
          <w:tcPr>
            <w:tcW w:type="dxa" w:w="2600"/>
            <w:shd w:fill="0B2540" w:val="clear"/>
            <w:tcMar>
              <w:top w:type="dxa" w:w="80"/>
              <w:left w:type="dxa" w:w="100"/>
              <w:bottom w:type="dxa" w:w="80"/>
              <w:right w:type="dxa" w:w="100"/>
            </w:tcMar>
          </w:tcPr>
          <w:p>
            <w:r>
              <w:rPr>
                <w:b/>
                <w:bCs/>
                <w:color w:val="FFFFFF"/>
                <w:sz w:val="20"/>
                <w:szCs w:val="20"/>
              </w:rPr>
              <w:t xml:space="preserve">Method &amp; Path</w:t>
            </w:r>
          </w:p>
        </w:tc>
        <w:tc>
          <w:tcPr>
            <w:tcW w:type="dxa" w:w="3350"/>
            <w:shd w:fill="0B2540" w:val="clear"/>
            <w:tcMar>
              <w:top w:type="dxa" w:w="80"/>
              <w:left w:type="dxa" w:w="100"/>
              <w:bottom w:type="dxa" w:w="80"/>
              <w:right w:type="dxa" w:w="100"/>
            </w:tcMar>
          </w:tcPr>
          <w:p>
            <w:r>
              <w:rPr>
                <w:b/>
                <w:bCs/>
                <w:color w:val="FFFFFF"/>
                <w:sz w:val="20"/>
                <w:szCs w:val="20"/>
              </w:rPr>
              <w:t xml:space="preserve">Description</w:t>
            </w:r>
          </w:p>
        </w:tc>
        <w:tc>
          <w:tcPr>
            <w:tcW w:type="dxa" w:w="3400"/>
            <w:shd w:fill="0B2540" w:val="clear"/>
            <w:tcMar>
              <w:top w:type="dxa" w:w="80"/>
              <w:left w:type="dxa" w:w="100"/>
              <w:bottom w:type="dxa" w:w="80"/>
              <w:right w:type="dxa" w:w="100"/>
            </w:tcMar>
          </w:tcPr>
          <w:p>
            <w:r>
              <w:rPr>
                <w:b/>
                <w:bCs/>
                <w:color w:val="FFFFFF"/>
                <w:sz w:val="20"/>
                <w:szCs w:val="20"/>
              </w:rPr>
              <w:t xml:space="preserve">Request Body (key fields)</w:t>
            </w:r>
          </w:p>
        </w:tc>
      </w:tr>
      <w:tr>
        <w:tc>
          <w:tcPr>
            <w:tcW w:type="dxa" w:w="2600"/>
            <w:tcMar>
              <w:top w:type="dxa" w:w="80"/>
              <w:left w:type="dxa" w:w="100"/>
              <w:bottom w:type="dxa" w:w="80"/>
              <w:right w:type="dxa" w:w="100"/>
            </w:tcMar>
          </w:tcPr>
          <w:p>
            <w:r>
              <w:rPr>
                <w:b w:val="false"/>
                <w:bCs w:val="false"/>
                <w:sz w:val="20"/>
                <w:szCs w:val="20"/>
              </w:rPr>
              <w:t xml:space="preserve">POST /emergencies</w:t>
            </w:r>
          </w:p>
        </w:tc>
        <w:tc>
          <w:tcPr>
            <w:tcW w:type="dxa" w:w="3350"/>
            <w:tcMar>
              <w:top w:type="dxa" w:w="80"/>
              <w:left w:type="dxa" w:w="100"/>
              <w:bottom w:type="dxa" w:w="80"/>
              <w:right w:type="dxa" w:w="100"/>
            </w:tcMar>
          </w:tcPr>
          <w:p>
            <w:r>
              <w:rPr>
                <w:b w:val="false"/>
                <w:bCs w:val="false"/>
                <w:sz w:val="20"/>
                <w:szCs w:val="20"/>
              </w:rPr>
              <w:t xml:space="preserve">Submit report; runs full pipeline</w:t>
            </w:r>
          </w:p>
        </w:tc>
        <w:tc>
          <w:tcPr>
            <w:tcW w:type="dxa" w:w="3400"/>
            <w:tcMar>
              <w:top w:type="dxa" w:w="80"/>
              <w:left w:type="dxa" w:w="100"/>
              <w:bottom w:type="dxa" w:w="80"/>
              <w:right w:type="dxa" w:w="100"/>
            </w:tcMar>
          </w:tcPr>
          <w:p>
            <w:r>
              <w:rPr>
                <w:b w:val="false"/>
                <w:bCs w:val="false"/>
                <w:sz w:val="20"/>
                <w:szCs w:val="20"/>
              </w:rPr>
              <w:t xml:space="preserve">category, description?, lat, lng, addressText?</w:t>
            </w:r>
          </w:p>
        </w:tc>
      </w:tr>
      <w:tr>
        <w:tc>
          <w:tcPr>
            <w:tcW w:type="dxa" w:w="2600"/>
            <w:tcMar>
              <w:top w:type="dxa" w:w="80"/>
              <w:left w:type="dxa" w:w="100"/>
              <w:bottom w:type="dxa" w:w="80"/>
              <w:right w:type="dxa" w:w="100"/>
            </w:tcMar>
          </w:tcPr>
          <w:p>
            <w:r>
              <w:rPr>
                <w:b w:val="false"/>
                <w:bCs w:val="false"/>
                <w:sz w:val="20"/>
                <w:szCs w:val="20"/>
              </w:rPr>
              <w:t xml:space="preserve">GET /emergencies</w:t>
            </w:r>
          </w:p>
        </w:tc>
        <w:tc>
          <w:tcPr>
            <w:tcW w:type="dxa" w:w="3350"/>
            <w:tcMar>
              <w:top w:type="dxa" w:w="80"/>
              <w:left w:type="dxa" w:w="100"/>
              <w:bottom w:type="dxa" w:w="80"/>
              <w:right w:type="dxa" w:w="100"/>
            </w:tcMar>
          </w:tcPr>
          <w:p>
            <w:r>
              <w:rPr>
                <w:b w:val="false"/>
                <w:bCs w:val="false"/>
                <w:sz w:val="20"/>
                <w:szCs w:val="20"/>
              </w:rPr>
              <w:t xml:space="preserve">Dashboard list (filterable)</w:t>
            </w:r>
          </w:p>
        </w:tc>
        <w:tc>
          <w:tcPr>
            <w:tcW w:type="dxa" w:w="3400"/>
            <w:tcMar>
              <w:top w:type="dxa" w:w="80"/>
              <w:left w:type="dxa" w:w="100"/>
              <w:bottom w:type="dxa" w:w="80"/>
              <w:right w:type="dxa" w:w="100"/>
            </w:tcMar>
          </w:tcPr>
          <w:p>
            <w:r>
              <w:rPr>
                <w:b w:val="false"/>
                <w:bCs w:val="false"/>
                <w:sz w:val="20"/>
                <w:szCs w:val="20"/>
              </w:rPr>
              <w:t xml:space="preserve">query: status, category, severity, limit</w:t>
            </w:r>
          </w:p>
        </w:tc>
      </w:tr>
      <w:tr>
        <w:tc>
          <w:tcPr>
            <w:tcW w:type="dxa" w:w="2600"/>
            <w:tcMar>
              <w:top w:type="dxa" w:w="80"/>
              <w:left w:type="dxa" w:w="100"/>
              <w:bottom w:type="dxa" w:w="80"/>
              <w:right w:type="dxa" w:w="100"/>
            </w:tcMar>
          </w:tcPr>
          <w:p>
            <w:r>
              <w:rPr>
                <w:b w:val="false"/>
                <w:bCs w:val="false"/>
                <w:sz w:val="20"/>
                <w:szCs w:val="20"/>
              </w:rPr>
              <w:t xml:space="preserve">GET /emergencies/mine</w:t>
            </w:r>
          </w:p>
        </w:tc>
        <w:tc>
          <w:tcPr>
            <w:tcW w:type="dxa" w:w="3350"/>
            <w:tcMar>
              <w:top w:type="dxa" w:w="80"/>
              <w:left w:type="dxa" w:w="100"/>
              <w:bottom w:type="dxa" w:w="80"/>
              <w:right w:type="dxa" w:w="100"/>
            </w:tcMar>
          </w:tcPr>
          <w:p>
            <w:r>
              <w:rPr>
                <w:b w:val="false"/>
                <w:bCs w:val="false"/>
                <w:sz w:val="20"/>
                <w:szCs w:val="20"/>
              </w:rPr>
              <w:t xml:space="preserve">Responder's own cases</w:t>
            </w:r>
          </w:p>
        </w:tc>
        <w:tc>
          <w:tcPr>
            <w:tcW w:type="dxa" w:w="3400"/>
            <w:tcMar>
              <w:top w:type="dxa" w:w="80"/>
              <w:left w:type="dxa" w:w="100"/>
              <w:bottom w:type="dxa" w:w="80"/>
              <w:right w:type="dxa" w:w="100"/>
            </w:tcMar>
          </w:tcPr>
          <w:p>
            <w:r>
              <w:rPr>
                <w:b w:val="false"/>
                <w:bCs w:val="false"/>
                <w:sz w:val="20"/>
                <w:szCs w:val="20"/>
              </w:rPr>
              <w:t xml:space="preserve">—</w:t>
            </w:r>
          </w:p>
        </w:tc>
      </w:tr>
      <w:tr>
        <w:tc>
          <w:tcPr>
            <w:tcW w:type="dxa" w:w="2600"/>
            <w:tcMar>
              <w:top w:type="dxa" w:w="80"/>
              <w:left w:type="dxa" w:w="100"/>
              <w:bottom w:type="dxa" w:w="80"/>
              <w:right w:type="dxa" w:w="100"/>
            </w:tcMar>
          </w:tcPr>
          <w:p>
            <w:r>
              <w:rPr>
                <w:b w:val="false"/>
                <w:bCs w:val="false"/>
                <w:sz w:val="20"/>
                <w:szCs w:val="20"/>
              </w:rPr>
              <w:t xml:space="preserve">GET /emergencies/:id</w:t>
            </w:r>
          </w:p>
        </w:tc>
        <w:tc>
          <w:tcPr>
            <w:tcW w:type="dxa" w:w="3350"/>
            <w:tcMar>
              <w:top w:type="dxa" w:w="80"/>
              <w:left w:type="dxa" w:w="100"/>
              <w:bottom w:type="dxa" w:w="80"/>
              <w:right w:type="dxa" w:w="100"/>
            </w:tcMar>
          </w:tcPr>
          <w:p>
            <w:r>
              <w:rPr>
                <w:b w:val="false"/>
                <w:bCs w:val="false"/>
                <w:sz w:val="20"/>
                <w:szCs w:val="20"/>
              </w:rPr>
              <w:t xml:space="preserve">Detail + audit trail</w:t>
            </w:r>
          </w:p>
        </w:tc>
        <w:tc>
          <w:tcPr>
            <w:tcW w:type="dxa" w:w="3400"/>
            <w:tcMar>
              <w:top w:type="dxa" w:w="80"/>
              <w:left w:type="dxa" w:w="100"/>
              <w:bottom w:type="dxa" w:w="80"/>
              <w:right w:type="dxa" w:w="100"/>
            </w:tcMar>
          </w:tcPr>
          <w:p>
            <w:r>
              <w:rPr>
                <w:b w:val="false"/>
                <w:bCs w:val="false"/>
                <w:sz w:val="20"/>
                <w:szCs w:val="20"/>
              </w:rPr>
              <w:t xml:space="preserve">—</w:t>
            </w:r>
          </w:p>
        </w:tc>
      </w:tr>
      <w:tr>
        <w:tc>
          <w:tcPr>
            <w:tcW w:type="dxa" w:w="2600"/>
            <w:tcMar>
              <w:top w:type="dxa" w:w="80"/>
              <w:left w:type="dxa" w:w="100"/>
              <w:bottom w:type="dxa" w:w="80"/>
              <w:right w:type="dxa" w:w="100"/>
            </w:tcMar>
          </w:tcPr>
          <w:p>
            <w:r>
              <w:rPr>
                <w:b w:val="false"/>
                <w:bCs w:val="false"/>
                <w:sz w:val="20"/>
                <w:szCs w:val="20"/>
              </w:rPr>
              <w:t xml:space="preserve">POST /emergencies/:id/accept</w:t>
            </w:r>
          </w:p>
        </w:tc>
        <w:tc>
          <w:tcPr>
            <w:tcW w:type="dxa" w:w="3350"/>
            <w:tcMar>
              <w:top w:type="dxa" w:w="80"/>
              <w:left w:type="dxa" w:w="100"/>
              <w:bottom w:type="dxa" w:w="80"/>
              <w:right w:type="dxa" w:w="100"/>
            </w:tcMar>
          </w:tcPr>
          <w:p>
            <w:r>
              <w:rPr>
                <w:b w:val="false"/>
                <w:bCs w:val="false"/>
                <w:sz w:val="20"/>
                <w:szCs w:val="20"/>
              </w:rPr>
              <w:t xml:space="preserve">Responder accepts</w:t>
            </w:r>
          </w:p>
        </w:tc>
        <w:tc>
          <w:tcPr>
            <w:tcW w:type="dxa" w:w="3400"/>
            <w:tcMar>
              <w:top w:type="dxa" w:w="80"/>
              <w:left w:type="dxa" w:w="100"/>
              <w:bottom w:type="dxa" w:w="80"/>
              <w:right w:type="dxa" w:w="100"/>
            </w:tcMar>
          </w:tcPr>
          <w:p>
            <w:r>
              <w:rPr>
                <w:b w:val="false"/>
                <w:bCs w:val="false"/>
                <w:sz w:val="20"/>
                <w:szCs w:val="20"/>
              </w:rPr>
              <w:t xml:space="preserve">—</w:t>
            </w:r>
          </w:p>
        </w:tc>
      </w:tr>
      <w:tr>
        <w:tc>
          <w:tcPr>
            <w:tcW w:type="dxa" w:w="2600"/>
            <w:tcMar>
              <w:top w:type="dxa" w:w="80"/>
              <w:left w:type="dxa" w:w="100"/>
              <w:bottom w:type="dxa" w:w="80"/>
              <w:right w:type="dxa" w:w="100"/>
            </w:tcMar>
          </w:tcPr>
          <w:p>
            <w:r>
              <w:rPr>
                <w:b w:val="false"/>
                <w:bCs w:val="false"/>
                <w:sz w:val="20"/>
                <w:szCs w:val="20"/>
              </w:rPr>
              <w:t xml:space="preserve">POST /emergencies/:id/decline</w:t>
            </w:r>
          </w:p>
        </w:tc>
        <w:tc>
          <w:tcPr>
            <w:tcW w:type="dxa" w:w="3350"/>
            <w:tcMar>
              <w:top w:type="dxa" w:w="80"/>
              <w:left w:type="dxa" w:w="100"/>
              <w:bottom w:type="dxa" w:w="80"/>
              <w:right w:type="dxa" w:w="100"/>
            </w:tcMar>
          </w:tcPr>
          <w:p>
            <w:r>
              <w:rPr>
                <w:b w:val="false"/>
                <w:bCs w:val="false"/>
                <w:sz w:val="20"/>
                <w:szCs w:val="20"/>
              </w:rPr>
              <w:t xml:space="preserve">Responder declines</w:t>
            </w:r>
          </w:p>
        </w:tc>
        <w:tc>
          <w:tcPr>
            <w:tcW w:type="dxa" w:w="3400"/>
            <w:tcMar>
              <w:top w:type="dxa" w:w="80"/>
              <w:left w:type="dxa" w:w="100"/>
              <w:bottom w:type="dxa" w:w="80"/>
              <w:right w:type="dxa" w:w="100"/>
            </w:tcMar>
          </w:tcPr>
          <w:p>
            <w:r>
              <w:rPr>
                <w:b w:val="false"/>
                <w:bCs w:val="false"/>
                <w:sz w:val="20"/>
                <w:szCs w:val="20"/>
              </w:rPr>
              <w:t xml:space="preserve">—</w:t>
            </w:r>
          </w:p>
        </w:tc>
      </w:tr>
      <w:tr>
        <w:tc>
          <w:tcPr>
            <w:tcW w:type="dxa" w:w="2600"/>
            <w:tcMar>
              <w:top w:type="dxa" w:w="80"/>
              <w:left w:type="dxa" w:w="100"/>
              <w:bottom w:type="dxa" w:w="80"/>
              <w:right w:type="dxa" w:w="100"/>
            </w:tcMar>
          </w:tcPr>
          <w:p>
            <w:r>
              <w:rPr>
                <w:b w:val="false"/>
                <w:bCs w:val="false"/>
                <w:sz w:val="20"/>
                <w:szCs w:val="20"/>
              </w:rPr>
              <w:t xml:space="preserve">POST /emergencies/:id/status</w:t>
            </w:r>
          </w:p>
        </w:tc>
        <w:tc>
          <w:tcPr>
            <w:tcW w:type="dxa" w:w="3350"/>
            <w:tcMar>
              <w:top w:type="dxa" w:w="80"/>
              <w:left w:type="dxa" w:w="100"/>
              <w:bottom w:type="dxa" w:w="80"/>
              <w:right w:type="dxa" w:w="100"/>
            </w:tcMar>
          </w:tcPr>
          <w:p>
            <w:r>
              <w:rPr>
                <w:b w:val="false"/>
                <w:bCs w:val="false"/>
                <w:sz w:val="20"/>
                <w:szCs w:val="20"/>
              </w:rPr>
              <w:t xml:space="preserve">Progress/close a case</w:t>
            </w:r>
          </w:p>
        </w:tc>
        <w:tc>
          <w:tcPr>
            <w:tcW w:type="dxa" w:w="3400"/>
            <w:tcMar>
              <w:top w:type="dxa" w:w="80"/>
              <w:left w:type="dxa" w:w="100"/>
              <w:bottom w:type="dxa" w:w="80"/>
              <w:right w:type="dxa" w:w="100"/>
            </w:tcMar>
          </w:tcPr>
          <w:p>
            <w:r>
              <w:rPr>
                <w:b w:val="false"/>
                <w:bCs w:val="false"/>
                <w:sz w:val="20"/>
                <w:szCs w:val="20"/>
              </w:rPr>
              <w:t xml:space="preserve">status, note?</w:t>
            </w:r>
          </w:p>
        </w:tc>
      </w:tr>
    </w:tbl>
    <w:p>
      <w:pPr>
        <w:pStyle w:val="Heading3"/>
        <w:spacing w:after="100" w:before="200"/>
      </w:pPr>
      <w:r>
        <w:t xml:space="preserve">Responders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400"/>
      </w:tblGrid>
      <w:tr>
        <w:trPr>
          <w:tblHeader/>
        </w:trPr>
        <w:tc>
          <w:tcPr>
            <w:tcW w:type="dxa" w:w="2600"/>
            <w:shd w:fill="0B2540" w:val="clear"/>
            <w:tcMar>
              <w:top w:type="dxa" w:w="80"/>
              <w:left w:type="dxa" w:w="100"/>
              <w:bottom w:type="dxa" w:w="80"/>
              <w:right w:type="dxa" w:w="100"/>
            </w:tcMar>
          </w:tcPr>
          <w:p>
            <w:r>
              <w:rPr>
                <w:b/>
                <w:bCs/>
                <w:color w:val="FFFFFF"/>
                <w:sz w:val="20"/>
                <w:szCs w:val="20"/>
              </w:rPr>
              <w:t xml:space="preserve">Method &amp; Path</w:t>
            </w:r>
          </w:p>
        </w:tc>
        <w:tc>
          <w:tcPr>
            <w:tcW w:type="dxa" w:w="3350"/>
            <w:shd w:fill="0B2540" w:val="clear"/>
            <w:tcMar>
              <w:top w:type="dxa" w:w="80"/>
              <w:left w:type="dxa" w:w="100"/>
              <w:bottom w:type="dxa" w:w="80"/>
              <w:right w:type="dxa" w:w="100"/>
            </w:tcMar>
          </w:tcPr>
          <w:p>
            <w:r>
              <w:rPr>
                <w:b/>
                <w:bCs/>
                <w:color w:val="FFFFFF"/>
                <w:sz w:val="20"/>
                <w:szCs w:val="20"/>
              </w:rPr>
              <w:t xml:space="preserve">Description</w:t>
            </w:r>
          </w:p>
        </w:tc>
        <w:tc>
          <w:tcPr>
            <w:tcW w:type="dxa" w:w="3400"/>
            <w:shd w:fill="0B2540" w:val="clear"/>
            <w:tcMar>
              <w:top w:type="dxa" w:w="80"/>
              <w:left w:type="dxa" w:w="100"/>
              <w:bottom w:type="dxa" w:w="80"/>
              <w:right w:type="dxa" w:w="100"/>
            </w:tcMar>
          </w:tcPr>
          <w:p>
            <w:r>
              <w:rPr>
                <w:b/>
                <w:bCs/>
                <w:color w:val="FFFFFF"/>
                <w:sz w:val="20"/>
                <w:szCs w:val="20"/>
              </w:rPr>
              <w:t xml:space="preserve">Request Body (key fields)</w:t>
            </w:r>
          </w:p>
        </w:tc>
      </w:tr>
      <w:tr>
        <w:tc>
          <w:tcPr>
            <w:tcW w:type="dxa" w:w="2600"/>
            <w:tcMar>
              <w:top w:type="dxa" w:w="80"/>
              <w:left w:type="dxa" w:w="100"/>
              <w:bottom w:type="dxa" w:w="80"/>
              <w:right w:type="dxa" w:w="100"/>
            </w:tcMar>
          </w:tcPr>
          <w:p>
            <w:r>
              <w:rPr>
                <w:b w:val="false"/>
                <w:bCs w:val="false"/>
                <w:sz w:val="20"/>
                <w:szCs w:val="20"/>
              </w:rPr>
              <w:t xml:space="preserve">PATCH /responders/me/location</w:t>
            </w:r>
          </w:p>
        </w:tc>
        <w:tc>
          <w:tcPr>
            <w:tcW w:type="dxa" w:w="3350"/>
            <w:tcMar>
              <w:top w:type="dxa" w:w="80"/>
              <w:left w:type="dxa" w:w="100"/>
              <w:bottom w:type="dxa" w:w="80"/>
              <w:right w:type="dxa" w:w="100"/>
            </w:tcMar>
          </w:tcPr>
          <w:p>
            <w:r>
              <w:rPr>
                <w:b w:val="false"/>
                <w:bCs w:val="false"/>
                <w:sz w:val="20"/>
                <w:szCs w:val="20"/>
              </w:rPr>
              <w:t xml:space="preserve">Update live location</w:t>
            </w:r>
          </w:p>
        </w:tc>
        <w:tc>
          <w:tcPr>
            <w:tcW w:type="dxa" w:w="3400"/>
            <w:tcMar>
              <w:top w:type="dxa" w:w="80"/>
              <w:left w:type="dxa" w:w="100"/>
              <w:bottom w:type="dxa" w:w="80"/>
              <w:right w:type="dxa" w:w="100"/>
            </w:tcMar>
          </w:tcPr>
          <w:p>
            <w:r>
              <w:rPr>
                <w:b w:val="false"/>
                <w:bCs w:val="false"/>
                <w:sz w:val="20"/>
                <w:szCs w:val="20"/>
              </w:rPr>
              <w:t xml:space="preserve">lat, lng</w:t>
            </w:r>
          </w:p>
        </w:tc>
      </w:tr>
      <w:tr>
        <w:tc>
          <w:tcPr>
            <w:tcW w:type="dxa" w:w="2600"/>
            <w:tcMar>
              <w:top w:type="dxa" w:w="80"/>
              <w:left w:type="dxa" w:w="100"/>
              <w:bottom w:type="dxa" w:w="80"/>
              <w:right w:type="dxa" w:w="100"/>
            </w:tcMar>
          </w:tcPr>
          <w:p>
            <w:r>
              <w:rPr>
                <w:b w:val="false"/>
                <w:bCs w:val="false"/>
                <w:sz w:val="20"/>
                <w:szCs w:val="20"/>
              </w:rPr>
              <w:t xml:space="preserve">PATCH /responders/me/availability</w:t>
            </w:r>
          </w:p>
        </w:tc>
        <w:tc>
          <w:tcPr>
            <w:tcW w:type="dxa" w:w="3350"/>
            <w:tcMar>
              <w:top w:type="dxa" w:w="80"/>
              <w:left w:type="dxa" w:w="100"/>
              <w:bottom w:type="dxa" w:w="80"/>
              <w:right w:type="dxa" w:w="100"/>
            </w:tcMar>
          </w:tcPr>
          <w:p>
            <w:r>
              <w:rPr>
                <w:b w:val="false"/>
                <w:bCs w:val="false"/>
                <w:sz w:val="20"/>
                <w:szCs w:val="20"/>
              </w:rPr>
              <w:t xml:space="preserve">Update availability</w:t>
            </w:r>
          </w:p>
        </w:tc>
        <w:tc>
          <w:tcPr>
            <w:tcW w:type="dxa" w:w="3400"/>
            <w:tcMar>
              <w:top w:type="dxa" w:w="80"/>
              <w:left w:type="dxa" w:w="100"/>
              <w:bottom w:type="dxa" w:w="80"/>
              <w:right w:type="dxa" w:w="100"/>
            </w:tcMar>
          </w:tcPr>
          <w:p>
            <w:r>
              <w:rPr>
                <w:b w:val="false"/>
                <w:bCs w:val="false"/>
                <w:sz w:val="20"/>
                <w:szCs w:val="20"/>
              </w:rPr>
              <w:t xml:space="preserve">status</w:t>
            </w:r>
          </w:p>
        </w:tc>
      </w:tr>
      <w:tr>
        <w:tc>
          <w:tcPr>
            <w:tcW w:type="dxa" w:w="2600"/>
            <w:tcMar>
              <w:top w:type="dxa" w:w="80"/>
              <w:left w:type="dxa" w:w="100"/>
              <w:bottom w:type="dxa" w:w="80"/>
              <w:right w:type="dxa" w:w="100"/>
            </w:tcMar>
          </w:tcPr>
          <w:p>
            <w:r>
              <w:rPr>
                <w:b w:val="false"/>
                <w:bCs w:val="false"/>
                <w:sz w:val="20"/>
                <w:szCs w:val="20"/>
              </w:rPr>
              <w:t xml:space="preserve">PATCH /responders/me/skills</w:t>
            </w:r>
          </w:p>
        </w:tc>
        <w:tc>
          <w:tcPr>
            <w:tcW w:type="dxa" w:w="3350"/>
            <w:tcMar>
              <w:top w:type="dxa" w:w="80"/>
              <w:left w:type="dxa" w:w="100"/>
              <w:bottom w:type="dxa" w:w="80"/>
              <w:right w:type="dxa" w:w="100"/>
            </w:tcMar>
          </w:tcPr>
          <w:p>
            <w:r>
              <w:rPr>
                <w:b w:val="false"/>
                <w:bCs w:val="false"/>
                <w:sz w:val="20"/>
                <w:szCs w:val="20"/>
              </w:rPr>
              <w:t xml:space="preserve">Update declared skills</w:t>
            </w:r>
          </w:p>
        </w:tc>
        <w:tc>
          <w:tcPr>
            <w:tcW w:type="dxa" w:w="3400"/>
            <w:tcMar>
              <w:top w:type="dxa" w:w="80"/>
              <w:left w:type="dxa" w:w="100"/>
              <w:bottom w:type="dxa" w:w="80"/>
              <w:right w:type="dxa" w:w="100"/>
            </w:tcMar>
          </w:tcPr>
          <w:p>
            <w:r>
              <w:rPr>
                <w:b w:val="false"/>
                <w:bCs w:val="false"/>
                <w:sz w:val="20"/>
                <w:szCs w:val="20"/>
              </w:rPr>
              <w:t xml:space="preserve">skills[]</w:t>
            </w:r>
          </w:p>
        </w:tc>
      </w:tr>
      <w:tr>
        <w:tc>
          <w:tcPr>
            <w:tcW w:type="dxa" w:w="2600"/>
            <w:tcMar>
              <w:top w:type="dxa" w:w="80"/>
              <w:left w:type="dxa" w:w="100"/>
              <w:bottom w:type="dxa" w:w="80"/>
              <w:right w:type="dxa" w:w="100"/>
            </w:tcMar>
          </w:tcPr>
          <w:p>
            <w:r>
              <w:rPr>
                <w:b w:val="false"/>
                <w:bCs w:val="false"/>
                <w:sz w:val="20"/>
                <w:szCs w:val="20"/>
              </w:rPr>
              <w:t xml:space="preserve">GET /responders/pending</w:t>
            </w:r>
          </w:p>
        </w:tc>
        <w:tc>
          <w:tcPr>
            <w:tcW w:type="dxa" w:w="3350"/>
            <w:tcMar>
              <w:top w:type="dxa" w:w="80"/>
              <w:left w:type="dxa" w:w="100"/>
              <w:bottom w:type="dxa" w:w="80"/>
              <w:right w:type="dxa" w:w="100"/>
            </w:tcMar>
          </w:tcPr>
          <w:p>
            <w:r>
              <w:rPr>
                <w:b w:val="false"/>
                <w:bCs w:val="false"/>
                <w:sz w:val="20"/>
                <w:szCs w:val="20"/>
              </w:rPr>
              <w:t xml:space="preserve">Verification queue</w:t>
            </w:r>
          </w:p>
        </w:tc>
        <w:tc>
          <w:tcPr>
            <w:tcW w:type="dxa" w:w="3400"/>
            <w:tcMar>
              <w:top w:type="dxa" w:w="80"/>
              <w:left w:type="dxa" w:w="100"/>
              <w:bottom w:type="dxa" w:w="80"/>
              <w:right w:type="dxa" w:w="100"/>
            </w:tcMar>
          </w:tcPr>
          <w:p>
            <w:r>
              <w:rPr>
                <w:b w:val="false"/>
                <w:bCs w:val="false"/>
                <w:sz w:val="20"/>
                <w:szCs w:val="20"/>
              </w:rPr>
              <w:t xml:space="preserve">—</w:t>
            </w:r>
          </w:p>
        </w:tc>
      </w:tr>
      <w:tr>
        <w:tc>
          <w:tcPr>
            <w:tcW w:type="dxa" w:w="2600"/>
            <w:tcMar>
              <w:top w:type="dxa" w:w="80"/>
              <w:left w:type="dxa" w:w="100"/>
              <w:bottom w:type="dxa" w:w="80"/>
              <w:right w:type="dxa" w:w="100"/>
            </w:tcMar>
          </w:tcPr>
          <w:p>
            <w:r>
              <w:rPr>
                <w:b w:val="false"/>
                <w:bCs w:val="false"/>
                <w:sz w:val="20"/>
                <w:szCs w:val="20"/>
              </w:rPr>
              <w:t xml:space="preserve">POST /responders/:userId/verify</w:t>
            </w:r>
          </w:p>
        </w:tc>
        <w:tc>
          <w:tcPr>
            <w:tcW w:type="dxa" w:w="3350"/>
            <w:tcMar>
              <w:top w:type="dxa" w:w="80"/>
              <w:left w:type="dxa" w:w="100"/>
              <w:bottom w:type="dxa" w:w="80"/>
              <w:right w:type="dxa" w:w="100"/>
            </w:tcMar>
          </w:tcPr>
          <w:p>
            <w:r>
              <w:rPr>
                <w:b w:val="false"/>
                <w:bCs w:val="false"/>
                <w:sz w:val="20"/>
                <w:szCs w:val="20"/>
              </w:rPr>
              <w:t xml:space="preserve">Verify/reject responder</w:t>
            </w:r>
          </w:p>
        </w:tc>
        <w:tc>
          <w:tcPr>
            <w:tcW w:type="dxa" w:w="3400"/>
            <w:tcMar>
              <w:top w:type="dxa" w:w="80"/>
              <w:left w:type="dxa" w:w="100"/>
              <w:bottom w:type="dxa" w:w="80"/>
              <w:right w:type="dxa" w:w="100"/>
            </w:tcMar>
          </w:tcPr>
          <w:p>
            <w:r>
              <w:rPr>
                <w:b w:val="false"/>
                <w:bCs w:val="false"/>
                <w:sz w:val="20"/>
                <w:szCs w:val="20"/>
              </w:rPr>
              <w:t xml:space="preserve">status, notes?</w:t>
            </w:r>
          </w:p>
        </w:tc>
      </w:tr>
      <w:tr>
        <w:tc>
          <w:tcPr>
            <w:tcW w:type="dxa" w:w="2600"/>
            <w:tcMar>
              <w:top w:type="dxa" w:w="80"/>
              <w:left w:type="dxa" w:w="100"/>
              <w:bottom w:type="dxa" w:w="80"/>
              <w:right w:type="dxa" w:w="100"/>
            </w:tcMar>
          </w:tcPr>
          <w:p>
            <w:r>
              <w:rPr>
                <w:b w:val="false"/>
                <w:bCs w:val="false"/>
                <w:sz w:val="20"/>
                <w:szCs w:val="20"/>
              </w:rPr>
              <w:t xml:space="preserve">GET /responders</w:t>
            </w:r>
          </w:p>
        </w:tc>
        <w:tc>
          <w:tcPr>
            <w:tcW w:type="dxa" w:w="3350"/>
            <w:tcMar>
              <w:top w:type="dxa" w:w="80"/>
              <w:left w:type="dxa" w:w="100"/>
              <w:bottom w:type="dxa" w:w="80"/>
              <w:right w:type="dxa" w:w="100"/>
            </w:tcMar>
          </w:tcPr>
          <w:p>
            <w:r>
              <w:rPr>
                <w:b w:val="false"/>
                <w:bCs w:val="false"/>
                <w:sz w:val="20"/>
                <w:szCs w:val="20"/>
              </w:rPr>
              <w:t xml:space="preserve">List all responders</w:t>
            </w:r>
          </w:p>
        </w:tc>
        <w:tc>
          <w:tcPr>
            <w:tcW w:type="dxa" w:w="3400"/>
            <w:tcMar>
              <w:top w:type="dxa" w:w="80"/>
              <w:left w:type="dxa" w:w="100"/>
              <w:bottom w:type="dxa" w:w="80"/>
              <w:right w:type="dxa" w:w="100"/>
            </w:tcMar>
          </w:tcPr>
          <w:p>
            <w:r>
              <w:rPr>
                <w:b w:val="false"/>
                <w:bCs w:val="false"/>
                <w:sz w:val="20"/>
                <w:szCs w:val="20"/>
              </w:rPr>
              <w:t xml:space="preserve">—</w:t>
            </w:r>
          </w:p>
        </w:tc>
      </w:tr>
    </w:tbl>
    <w:p>
      <w:pPr>
        <w:pStyle w:val="Heading3"/>
        <w:spacing w:after="100" w:before="200"/>
      </w:pPr>
      <w:r>
        <w:t xml:space="preserve">Analytics &amp; Organizations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400"/>
      </w:tblGrid>
      <w:tr>
        <w:trPr>
          <w:tblHeader/>
        </w:trPr>
        <w:tc>
          <w:tcPr>
            <w:tcW w:type="dxa" w:w="2600"/>
            <w:shd w:fill="0B2540" w:val="clear"/>
            <w:tcMar>
              <w:top w:type="dxa" w:w="80"/>
              <w:left w:type="dxa" w:w="100"/>
              <w:bottom w:type="dxa" w:w="80"/>
              <w:right w:type="dxa" w:w="100"/>
            </w:tcMar>
          </w:tcPr>
          <w:p>
            <w:r>
              <w:rPr>
                <w:b/>
                <w:bCs/>
                <w:color w:val="FFFFFF"/>
                <w:sz w:val="20"/>
                <w:szCs w:val="20"/>
              </w:rPr>
              <w:t xml:space="preserve">Method &amp; Path</w:t>
            </w:r>
          </w:p>
        </w:tc>
        <w:tc>
          <w:tcPr>
            <w:tcW w:type="dxa" w:w="3350"/>
            <w:shd w:fill="0B2540" w:val="clear"/>
            <w:tcMar>
              <w:top w:type="dxa" w:w="80"/>
              <w:left w:type="dxa" w:w="100"/>
              <w:bottom w:type="dxa" w:w="80"/>
              <w:right w:type="dxa" w:w="100"/>
            </w:tcMar>
          </w:tcPr>
          <w:p>
            <w:r>
              <w:rPr>
                <w:b/>
                <w:bCs/>
                <w:color w:val="FFFFFF"/>
                <w:sz w:val="20"/>
                <w:szCs w:val="20"/>
              </w:rPr>
              <w:t xml:space="preserve">Description</w:t>
            </w:r>
          </w:p>
        </w:tc>
        <w:tc>
          <w:tcPr>
            <w:tcW w:type="dxa" w:w="3400"/>
            <w:shd w:fill="0B2540" w:val="clear"/>
            <w:tcMar>
              <w:top w:type="dxa" w:w="80"/>
              <w:left w:type="dxa" w:w="100"/>
              <w:bottom w:type="dxa" w:w="80"/>
              <w:right w:type="dxa" w:w="100"/>
            </w:tcMar>
          </w:tcPr>
          <w:p>
            <w:r>
              <w:rPr>
                <w:b/>
                <w:bCs/>
                <w:color w:val="FFFFFF"/>
                <w:sz w:val="20"/>
                <w:szCs w:val="20"/>
              </w:rPr>
              <w:t xml:space="preserve">Request Body (key fields)</w:t>
            </w:r>
          </w:p>
        </w:tc>
      </w:tr>
      <w:tr>
        <w:tc>
          <w:tcPr>
            <w:tcW w:type="dxa" w:w="2600"/>
            <w:tcMar>
              <w:top w:type="dxa" w:w="80"/>
              <w:left w:type="dxa" w:w="100"/>
              <w:bottom w:type="dxa" w:w="80"/>
              <w:right w:type="dxa" w:w="100"/>
            </w:tcMar>
          </w:tcPr>
          <w:p>
            <w:r>
              <w:rPr>
                <w:b w:val="false"/>
                <w:bCs w:val="false"/>
                <w:sz w:val="20"/>
                <w:szCs w:val="20"/>
              </w:rPr>
              <w:t xml:space="preserve">GET /analytics/summary</w:t>
            </w:r>
          </w:p>
        </w:tc>
        <w:tc>
          <w:tcPr>
            <w:tcW w:type="dxa" w:w="3350"/>
            <w:tcMar>
              <w:top w:type="dxa" w:w="80"/>
              <w:left w:type="dxa" w:w="100"/>
              <w:bottom w:type="dxa" w:w="80"/>
              <w:right w:type="dxa" w:w="100"/>
            </w:tcMar>
          </w:tcPr>
          <w:p>
            <w:r>
              <w:rPr>
                <w:b w:val="false"/>
                <w:bCs w:val="false"/>
                <w:sz w:val="20"/>
                <w:szCs w:val="20"/>
              </w:rPr>
              <w:t xml:space="preserve">Pilot evaluation metrics</w:t>
            </w:r>
          </w:p>
        </w:tc>
        <w:tc>
          <w:tcPr>
            <w:tcW w:type="dxa" w:w="3400"/>
            <w:tcMar>
              <w:top w:type="dxa" w:w="80"/>
              <w:left w:type="dxa" w:w="100"/>
              <w:bottom w:type="dxa" w:w="80"/>
              <w:right w:type="dxa" w:w="100"/>
            </w:tcMar>
          </w:tcPr>
          <w:p>
            <w:r>
              <w:rPr>
                <w:b w:val="false"/>
                <w:bCs w:val="false"/>
                <w:sz w:val="20"/>
                <w:szCs w:val="20"/>
              </w:rPr>
              <w:t xml:space="preserve">—</w:t>
            </w:r>
          </w:p>
        </w:tc>
      </w:tr>
      <w:tr>
        <w:tc>
          <w:tcPr>
            <w:tcW w:type="dxa" w:w="2600"/>
            <w:tcMar>
              <w:top w:type="dxa" w:w="80"/>
              <w:left w:type="dxa" w:w="100"/>
              <w:bottom w:type="dxa" w:w="80"/>
              <w:right w:type="dxa" w:w="100"/>
            </w:tcMar>
          </w:tcPr>
          <w:p>
            <w:r>
              <w:rPr>
                <w:b w:val="false"/>
                <w:bCs w:val="false"/>
                <w:sz w:val="20"/>
                <w:szCs w:val="20"/>
              </w:rPr>
              <w:t xml:space="preserve">GET /organizations</w:t>
            </w:r>
          </w:p>
        </w:tc>
        <w:tc>
          <w:tcPr>
            <w:tcW w:type="dxa" w:w="3350"/>
            <w:tcMar>
              <w:top w:type="dxa" w:w="80"/>
              <w:left w:type="dxa" w:w="100"/>
              <w:bottom w:type="dxa" w:w="80"/>
              <w:right w:type="dxa" w:w="100"/>
            </w:tcMar>
          </w:tcPr>
          <w:p>
            <w:r>
              <w:rPr>
                <w:b w:val="false"/>
                <w:bCs w:val="false"/>
                <w:sz w:val="20"/>
                <w:szCs w:val="20"/>
              </w:rPr>
              <w:t xml:space="preserve">List organizations</w:t>
            </w:r>
          </w:p>
        </w:tc>
        <w:tc>
          <w:tcPr>
            <w:tcW w:type="dxa" w:w="3400"/>
            <w:tcMar>
              <w:top w:type="dxa" w:w="80"/>
              <w:left w:type="dxa" w:w="100"/>
              <w:bottom w:type="dxa" w:w="80"/>
              <w:right w:type="dxa" w:w="100"/>
            </w:tcMar>
          </w:tcPr>
          <w:p>
            <w:r>
              <w:rPr>
                <w:b w:val="false"/>
                <w:bCs w:val="false"/>
                <w:sz w:val="20"/>
                <w:szCs w:val="20"/>
              </w:rPr>
              <w:t xml:space="preserve">—</w:t>
            </w:r>
          </w:p>
        </w:tc>
      </w:tr>
      <w:tr>
        <w:tc>
          <w:tcPr>
            <w:tcW w:type="dxa" w:w="2600"/>
            <w:tcMar>
              <w:top w:type="dxa" w:w="80"/>
              <w:left w:type="dxa" w:w="100"/>
              <w:bottom w:type="dxa" w:w="80"/>
              <w:right w:type="dxa" w:w="100"/>
            </w:tcMar>
          </w:tcPr>
          <w:p>
            <w:r>
              <w:rPr>
                <w:b w:val="false"/>
                <w:bCs w:val="false"/>
                <w:sz w:val="20"/>
                <w:szCs w:val="20"/>
              </w:rPr>
              <w:t xml:space="preserve">POST /organizations</w:t>
            </w:r>
          </w:p>
        </w:tc>
        <w:tc>
          <w:tcPr>
            <w:tcW w:type="dxa" w:w="3350"/>
            <w:tcMar>
              <w:top w:type="dxa" w:w="80"/>
              <w:left w:type="dxa" w:w="100"/>
              <w:bottom w:type="dxa" w:w="80"/>
              <w:right w:type="dxa" w:w="100"/>
            </w:tcMar>
          </w:tcPr>
          <w:p>
            <w:r>
              <w:rPr>
                <w:b w:val="false"/>
                <w:bCs w:val="false"/>
                <w:sz w:val="20"/>
                <w:szCs w:val="20"/>
              </w:rPr>
              <w:t xml:space="preserve">Register an organization</w:t>
            </w:r>
          </w:p>
        </w:tc>
        <w:tc>
          <w:tcPr>
            <w:tcW w:type="dxa" w:w="3400"/>
            <w:tcMar>
              <w:top w:type="dxa" w:w="80"/>
              <w:left w:type="dxa" w:w="100"/>
              <w:bottom w:type="dxa" w:w="80"/>
              <w:right w:type="dxa" w:w="100"/>
            </w:tcMar>
          </w:tcPr>
          <w:p>
            <w:r>
              <w:rPr>
                <w:b w:val="false"/>
                <w:bCs w:val="false"/>
                <w:sz w:val="20"/>
                <w:szCs w:val="20"/>
              </w:rPr>
              <w:t xml:space="preserve">name, type, phone?, lat?, lng?</w:t>
            </w:r>
          </w:p>
        </w:tc>
      </w:tr>
    </w:tbl>
    <w:p>
      <w:pPr>
        <w:pStyle w:val="Heading2"/>
        <w:spacing w:after="120" w:before="280"/>
      </w:pPr>
      <w:r>
        <w:t xml:space="preserve">8.1 WebSocket Feed</w:t>
      </w:r>
    </w:p>
    <w:p>
      <w:pPr>
        <w:spacing w:after="160"/>
      </w:pPr>
      <w:r>
        <w:t xml:space="preserve">Path: /ws. On connection the server sends {"type":"connected"}. Thereafter, coordinator dashboards receive push events: emergency_created, emergency_accepted, emergency_status_changed, and notification, each carrying the relevant updated record — eliminating the need for the dashboard to poll (FR-7.2).</w:t>
      </w:r>
    </w:p>
    <w:p>
      <w:r>
        <w:br w:type="page"/>
      </w:r>
    </w:p>
    <w:p>
      <w:pPr>
        <w:pStyle w:val="Heading1"/>
        <w:spacing w:after="160" w:before="360"/>
      </w:pPr>
      <w:r>
        <w:t xml:space="preserve">9. Testing Strategy</w:t>
      </w:r>
    </w:p>
    <w:p>
      <w:pPr>
        <w:pStyle w:val="Heading2"/>
        <w:spacing w:after="120" w:before="280"/>
      </w:pPr>
      <w:r>
        <w:t xml:space="preserve">9.1 Automated Tests</w:t>
      </w:r>
    </w:p>
    <w:p>
      <w:pPr>
        <w:spacing w:after="160"/>
      </w:pPr>
      <w:r>
        <w:t xml:space="preserve">An automated test suite (Node.js built-in test runner) exercises the two highest-risk modules in isolation against an isolated test database:</w:t>
      </w:r>
    </w:p>
    <w:p>
      <w:pPr>
        <w:pStyle w:val="ListParagraph"/>
        <w:numPr>
          <w:ilvl w:val="0"/>
          <w:numId w:val="1"/>
        </w:numPr>
        <w:spacing w:after="80"/>
      </w:pPr>
      <w:r>
        <w:t xml:space="preserve">Classification: verifies category baseline severities, confirms escalation keywords measurably increase priority score, and confirms unknown categories fail safe to "other" rather than throwing.</w:t>
      </w:r>
    </w:p>
    <w:p>
      <w:pPr>
        <w:pStyle w:val="ListParagraph"/>
        <w:numPr>
          <w:ilvl w:val="0"/>
          <w:numId w:val="1"/>
        </w:numPr>
        <w:spacing w:after="80"/>
      </w:pPr>
      <w:r>
        <w:t xml:space="preserve">Geo utilities: verifies zero distance for identical points, a realistic real-world distance (Kampala–Entebbe, ~30–42km) for the Haversine implementation, and that the bounding box always contains its origin point.</w:t>
      </w:r>
    </w:p>
    <w:p>
      <w:pPr>
        <w:pStyle w:val="ListParagraph"/>
        <w:numPr>
          <w:ilvl w:val="0"/>
          <w:numId w:val="1"/>
        </w:numPr>
        <w:spacing w:after="80"/>
      </w:pPr>
      <w:r>
        <w:t xml:space="preserve">Matching: verifies that only verified AND available responders within radius are ever returned as candidates (unverified and offline responders are correctly excluded), and that an emergency with no eligible responder nearby returns an empty candidate list rather than erroring.</w:t>
      </w:r>
    </w:p>
    <w:p>
      <w:pPr>
        <w:spacing w:after="160"/>
      </w:pPr>
      <w:r>
        <w:t xml:space="preserve">All 8 test cases pass in the delivered reference implementation (npm test).</w:t>
      </w:r>
    </w:p>
    <w:p>
      <w:pPr>
        <w:pStyle w:val="Heading2"/>
        <w:spacing w:after="120" w:before="280"/>
      </w:pPr>
      <w:r>
        <w:t xml:space="preserve">9.2 Manual/Integration Verification Performed</w:t>
      </w:r>
    </w:p>
    <w:p>
      <w:pPr>
        <w:spacing w:after="160"/>
      </w:pPr>
      <w:r>
        <w:t xml:space="preserve">The full pipeline was exercised end-to-end against a running instance seeded with realistic Kampala-area demo data: a citizen report of an unconscious patient was automatically classified as critical, matched to the two nearest verified medical responders within an 8km radius, and notified; the top responder accepted the case, the reporter received an acceptance notification, the case progressed through in_progress to resolved, and an out-of-order status transition was correctly rejected with HTTP 409. The coordinator dashboard and analytics-summary endpoints were confirmed to reflect the resulting data correctly.</w:t>
      </w:r>
    </w:p>
    <w:p>
      <w:pPr>
        <w:pStyle w:val="Heading2"/>
        <w:spacing w:after="120" w:before="280"/>
      </w:pPr>
      <w:r>
        <w:t xml:space="preserve">9.3 Recommended Additional Testing Before Field Pilot</w:t>
      </w:r>
    </w:p>
    <w:p>
      <w:pPr>
        <w:pStyle w:val="ListParagraph"/>
        <w:numPr>
          <w:ilvl w:val="0"/>
          <w:numId w:val="1"/>
        </w:numPr>
        <w:spacing w:after="80"/>
      </w:pPr>
      <w:r>
        <w:t xml:space="preserve">Field-test the classification keyword rules against real (anonymized, consented) incident descriptions from the target district to tune thresholds — per the project brief's "evidence before technology" principle.</w:t>
      </w:r>
    </w:p>
    <w:p>
      <w:pPr>
        <w:pStyle w:val="ListParagraph"/>
        <w:numPr>
          <w:ilvl w:val="0"/>
          <w:numId w:val="1"/>
        </w:numPr>
        <w:spacing w:after="80"/>
      </w:pPr>
      <w:r>
        <w:t xml:space="preserve">Load-test the matching pipeline against a realistic responder-density dataset for the chosen pilot district.</w:t>
      </w:r>
    </w:p>
    <w:p>
      <w:pPr>
        <w:pStyle w:val="ListParagraph"/>
        <w:numPr>
          <w:ilvl w:val="0"/>
          <w:numId w:val="1"/>
        </w:numPr>
        <w:spacing w:after="80"/>
      </w:pPr>
      <w:r>
        <w:t xml:space="preserve">Usability-test the reporting flow with community members under simulated stress conditions.</w:t>
      </w:r>
    </w:p>
    <w:p>
      <w:r>
        <w:br w:type="page"/>
      </w:r>
    </w:p>
    <w:p>
      <w:pPr>
        <w:pStyle w:val="Heading1"/>
        <w:spacing w:after="160" w:before="360"/>
      </w:pPr>
      <w:r>
        <w:t xml:space="preserve">10. Deployment, Configuration &amp; Operations</w:t>
      </w:r>
    </w:p>
    <w:p>
      <w:pPr>
        <w:pStyle w:val="Heading2"/>
        <w:spacing w:after="120" w:before="280"/>
      </w:pPr>
      <w:r>
        <w:t xml:space="preserve">10.1 Configuration</w:t>
      </w:r>
    </w:p>
    <w:p>
      <w:pPr>
        <w:spacing w:after="160"/>
      </w:pPr>
      <w:r>
        <w:t xml:space="preserve">Environment variables (see backend/.env.example): PORT, JWT_SECRET, JWT_EXPIRES_IN, DATA_DIR. JWT_SECRET must be set to a long random value in any non-local deployment — the checked-in default is a development placeholder only.</w:t>
      </w:r>
    </w:p>
    <w:p>
      <w:pPr>
        <w:pStyle w:val="Heading2"/>
        <w:spacing w:after="120" w:before="280"/>
      </w:pPr>
      <w:r>
        <w:t xml:space="preserve">10.2 Running the Reference Implementation</w:t>
      </w:r>
    </w:p>
    <w:p>
      <w:pPr>
        <w:pStyle w:val="ListParagraph"/>
        <w:numPr>
          <w:ilvl w:val="0"/>
          <w:numId w:val="1"/>
        </w:numPr>
        <w:spacing w:after="80"/>
      </w:pPr>
      <w:r>
        <w:t xml:space="preserve">cd backend &amp;&amp; npm install</w:t>
      </w:r>
    </w:p>
    <w:p>
      <w:pPr>
        <w:pStyle w:val="ListParagraph"/>
        <w:numPr>
          <w:ilvl w:val="0"/>
          <w:numId w:val="1"/>
        </w:numPr>
        <w:spacing w:after="80"/>
      </w:pPr>
      <w:r>
        <w:t xml:space="preserve">npm run seed   (creates demo organizations, an admin, a coordinator, six responders, and a citizen — see README for credentials)</w:t>
      </w:r>
    </w:p>
    <w:p>
      <w:pPr>
        <w:pStyle w:val="ListParagraph"/>
        <w:numPr>
          <w:ilvl w:val="0"/>
          <w:numId w:val="1"/>
        </w:numPr>
        <w:spacing w:after="80"/>
      </w:pPr>
      <w:r>
        <w:t xml:space="preserve">npm start      (listens on PORT, default 4000)</w:t>
      </w:r>
    </w:p>
    <w:p>
      <w:pPr>
        <w:pStyle w:val="ListParagraph"/>
        <w:numPr>
          <w:ilvl w:val="0"/>
          <w:numId w:val="1"/>
        </w:numPr>
        <w:spacing w:after="80"/>
      </w:pPr>
      <w:r>
        <w:t xml:space="preserve">Serve frontend/index.html from any static host, or via a simple HTTP server, with window.AFRIRESQ_API_BASE set to the backend URL if not co-located.</w:t>
      </w:r>
    </w:p>
    <w:p>
      <w:pPr>
        <w:pStyle w:val="Heading2"/>
        <w:spacing w:after="120" w:before="280"/>
      </w:pPr>
      <w:r>
        <w:t xml:space="preserve">10.3 Path to Production Hardening</w:t>
      </w:r>
    </w:p>
    <w:p>
      <w:pPr>
        <w:pStyle w:val="ListParagraph"/>
        <w:numPr>
          <w:ilvl w:val="0"/>
          <w:numId w:val="1"/>
        </w:numPr>
        <w:spacing w:after="80"/>
      </w:pPr>
      <w:r>
        <w:t xml:space="preserve">Replace SQLite with PostgreSQL + PostGIS; replace the bounding-box/Haversine matching query with a native ST_DWithin / KNN query for better performance at scale.</w:t>
      </w:r>
    </w:p>
    <w:p>
      <w:pPr>
        <w:pStyle w:val="ListParagraph"/>
        <w:numPr>
          <w:ilvl w:val="0"/>
          <w:numId w:val="1"/>
        </w:numPr>
        <w:spacing w:after="80"/>
      </w:pPr>
      <w:r>
        <w:t xml:space="preserve">Replace the notification simulation with a real SMS (e.g. Africa's Talking, which has strong East African coverage) and push notification provider.</w:t>
      </w:r>
    </w:p>
    <w:p>
      <w:pPr>
        <w:pStyle w:val="ListParagraph"/>
        <w:numPr>
          <w:ilvl w:val="0"/>
          <w:numId w:val="1"/>
        </w:numPr>
        <w:spacing w:after="80"/>
      </w:pPr>
      <w:r>
        <w:t xml:space="preserve">Move the reporting pipeline (classify → match → notify) onto an asynchronous job queue so the API responds instantly and retries are possible on provider failure.</w:t>
      </w:r>
    </w:p>
    <w:p>
      <w:pPr>
        <w:pStyle w:val="ListParagraph"/>
        <w:numPr>
          <w:ilvl w:val="0"/>
          <w:numId w:val="1"/>
        </w:numPr>
        <w:spacing w:after="80"/>
      </w:pPr>
      <w:r>
        <w:t xml:space="preserve">Add a build step (Vite or equivalent) for the frontend instead of in-browser Babel transformation, for smaller payload and faster load on constrained connections.</w:t>
      </w:r>
    </w:p>
    <w:p>
      <w:pPr>
        <w:pStyle w:val="ListParagraph"/>
        <w:numPr>
          <w:ilvl w:val="0"/>
          <w:numId w:val="1"/>
        </w:numPr>
        <w:spacing w:after="80"/>
      </w:pPr>
      <w:r>
        <w:t xml:space="preserve">Introduce structured logging/observability (e.g. request tracing, error monitoring) ahead of a multi-district rollout.</w:t>
      </w:r>
    </w:p>
    <w:p>
      <w:r>
        <w:br w:type="page"/>
      </w:r>
    </w:p>
    <w:p>
      <w:pPr>
        <w:pStyle w:val="Heading1"/>
        <w:spacing w:after="160" w:before="360"/>
      </w:pPr>
      <w:r>
        <w:t xml:space="preserve">11. Roadmap Beyond the Pilot</w:t>
      </w:r>
    </w:p>
    <w:p>
      <w:pPr>
        <w:spacing w:after="160"/>
      </w:pPr>
      <w:r>
        <w:t xml:space="preserve">Consistent with the project brief's long-term vision, the design deliberately leaves room for:</w:t>
      </w:r>
    </w:p>
    <w:p>
      <w:pPr>
        <w:pStyle w:val="ListParagraph"/>
        <w:numPr>
          <w:ilvl w:val="0"/>
          <w:numId w:val="1"/>
        </w:numPr>
        <w:spacing w:after="80"/>
      </w:pPr>
      <w:r>
        <w:t xml:space="preserve">A native Flutter mobile client consuming the same REST/WebSocket API.</w:t>
      </w:r>
    </w:p>
    <w:p>
      <w:pPr>
        <w:pStyle w:val="ListParagraph"/>
        <w:numPr>
          <w:ilvl w:val="0"/>
          <w:numId w:val="1"/>
        </w:numPr>
        <w:spacing w:after="80"/>
      </w:pPr>
      <w:r>
        <w:t xml:space="preserve">An SMS/USSD channel integration, using the existing channel and reporter_phone fields already present in the data model.</w:t>
      </w:r>
    </w:p>
    <w:p>
      <w:pPr>
        <w:pStyle w:val="ListParagraph"/>
        <w:numPr>
          <w:ilvl w:val="0"/>
          <w:numId w:val="1"/>
        </w:numPr>
        <w:spacing w:after="80"/>
      </w:pPr>
      <w:r>
        <w:t xml:space="preserve">Multilingual notification content and UI, using the existing preferred_language field on User.</w:t>
      </w:r>
    </w:p>
    <w:p>
      <w:pPr>
        <w:pStyle w:val="ListParagraph"/>
        <w:numPr>
          <w:ilvl w:val="0"/>
          <w:numId w:val="1"/>
        </w:numPr>
        <w:spacing w:after="80"/>
      </w:pPr>
      <w:r>
        <w:t xml:space="preserve">A machine-learning classification model replacing or augmenting the rule engine (Section 7), trained on real, anonymized pilot incident data once available.</w:t>
      </w:r>
    </w:p>
    <w:p>
      <w:pPr>
        <w:pStyle w:val="ListParagraph"/>
        <w:numPr>
          <w:ilvl w:val="0"/>
          <w:numId w:val="1"/>
        </w:numPr>
        <w:spacing w:after="80"/>
      </w:pPr>
      <w:r>
        <w:t xml:space="preserve">Emergency hotspot analysis and resource-planning dashboards for local authorities and researchers, built on the existing audit-event and analytics data already being captured.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8"/>
        <w:szCs w:val="18"/>
      </w:rPr>
      <w:t xml:space="preserve">Page </w:t>
    </w:r>
    <w:r>
      <w:rPr>
        <w:color w:val="5B6B7A"/>
        <w:sz w:val="18"/>
        <w:szCs w:val="18"/>
      </w:rPr>
      <w:fldChar w:fldCharType="begin"/>
      <w:instrText xml:space="preserve">PAGE</w:instrText>
      <w:fldChar w:fldCharType="separate"/>
      <w:fldChar w:fldCharType="end"/>
    </w:r>
    <w:r>
      <w:rPr>
        <w:color w:val="5B6B7A"/>
        <w:sz w:val="18"/>
        <w:szCs w:val="18"/>
      </w:rPr>
      <w:t xml:space="preserve"> of </w:t>
    </w:r>
    <w:r>
      <w:rPr>
        <w:color w:val="5B6B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B6B7A"/>
        <w:sz w:val="16"/>
        <w:szCs w:val="16"/>
      </w:rPr>
      <w:t xml:space="preserve">AfriResQ — Software Design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2026-08-17T12:28:15.025Z</dcterms:created>
  <dcterms:modified xsi:type="dcterms:W3CDTF">2026-08-17T12:28:15.025Z</dcterms:modified>
</cp:coreProperties>
</file>

<file path=docProps/custom.xml><?xml version="1.0" encoding="utf-8"?>
<Properties xmlns="http://schemas.openxmlformats.org/officeDocument/2006/custom-properties" xmlns:vt="http://schemas.openxmlformats.org/officeDocument/2006/docPropsVTypes"/>
</file>