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B2540"/>
          <w:sz w:val="64"/>
          <w:szCs w:val="64"/>
        </w:rPr>
        <w:t xml:space="preserve">AFRIRESQ</w:t>
      </w:r>
    </w:p>
    <w:p>
      <w:pPr>
        <w:spacing w:after="400" w:before="200"/>
        <w:jc w:val="center"/>
      </w:pPr>
      <w:r>
        <w:rPr>
          <w:b/>
          <w:bCs/>
          <w:color w:val="0F7A72"/>
          <w:sz w:val="36"/>
          <w:szCs w:val="36"/>
        </w:rPr>
        <w:t xml:space="preserve">Software Requirements Specification</w:t>
      </w:r>
    </w:p>
    <w:p>
      <w:pPr>
        <w:spacing w:after="800"/>
        <w:jc w:val="center"/>
      </w:pPr>
      <w:r>
        <w:rPr>
          <w:i/>
          <w:iCs/>
          <w:color w:val="5B6B7A"/>
          <w:sz w:val="24"/>
          <w:szCs w:val="24"/>
        </w:rPr>
        <w:t xml:space="preserve">An Intelligent Community Emergency Coordination Platform for Low-Resource African Communities</w:t>
      </w:r>
    </w:p>
    <w:p>
      <w:pPr>
        <w:spacing w:after="80"/>
        <w:jc w:val="center"/>
      </w:pPr>
      <w:r>
        <w:rPr>
          <w:sz w:val="22"/>
          <w:szCs w:val="22"/>
        </w:rPr>
        <w:t xml:space="preserve">Document Reference: AFR-SRS-001, Version 1.0</w:t>
      </w:r>
    </w:p>
    <w:p>
      <w:pPr>
        <w:spacing w:after="80"/>
        <w:jc w:val="center"/>
      </w:pPr>
      <w:r>
        <w:rPr>
          <w:sz w:val="22"/>
          <w:szCs w:val="22"/>
        </w:rPr>
        <w:t xml:space="preserve">Prepared for: Final-Year Software Engineering Project</w:t>
      </w:r>
    </w:p>
    <w:p>
      <w:pPr>
        <w:spacing w:after="80"/>
        <w:jc w:val="center"/>
      </w:pPr>
      <w:r>
        <w:rPr>
          <w:sz w:val="22"/>
          <w:szCs w:val="22"/>
        </w:rPr>
        <w:t xml:space="preserve">Conformance: Structured per IEEE/ISO/IEC/IEEE 29148:2018 practice</w:t>
      </w:r>
    </w:p>
    <w:p>
      <w:pPr>
        <w:spacing w:after="80"/>
        <w:jc w:val="center"/>
      </w:pPr>
      <w:r>
        <w:rPr>
          <w:sz w:val="22"/>
          <w:szCs w:val="22"/>
        </w:rPr>
        <w:t xml:space="preserve">17 August 2026</w:t>
      </w:r>
    </w:p>
    <w:p>
      <w:r>
        <w:br w:type="page"/>
      </w:r>
    </w:p>
    <w:p>
      <w:pPr>
        <w:pStyle w:val="Heading1"/>
        <w:spacing w:after="160" w:before="360"/>
      </w:pPr>
      <w: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750"/>
        <w:gridCol w:w="1000"/>
      </w:tblGrid>
      <w:tr>
        <w:trPr>
          <w:tblHeader/>
        </w:trPr>
        <w:tc>
          <w:tcPr>
            <w:tcW w:type="dxa" w:w="1400"/>
            <w:shd w:fill="0B2540" w:val="clear"/>
            <w:tcMar>
              <w:top w:type="dxa" w:w="80"/>
              <w:left w:type="dxa" w:w="100"/>
              <w:bottom w:type="dxa" w:w="80"/>
              <w:right w:type="dxa" w:w="100"/>
            </w:tcMar>
          </w:tcPr>
          <w:p>
            <w:r>
              <w:rPr>
                <w:b/>
                <w:bCs/>
                <w:color w:val="FFFFFF"/>
                <w:sz w:val="20"/>
                <w:szCs w:val="20"/>
              </w:rPr>
              <w:t xml:space="preserve">Version</w:t>
            </w:r>
          </w:p>
        </w:tc>
        <w:tc>
          <w:tcPr>
            <w:tcW w:type="dxa" w:w="2200"/>
            <w:shd w:fill="0B2540" w:val="clear"/>
            <w:tcMar>
              <w:top w:type="dxa" w:w="80"/>
              <w:left w:type="dxa" w:w="100"/>
              <w:bottom w:type="dxa" w:w="80"/>
              <w:right w:type="dxa" w:w="100"/>
            </w:tcMar>
          </w:tcPr>
          <w:p>
            <w:r>
              <w:rPr>
                <w:b/>
                <w:bCs/>
                <w:color w:val="FFFFFF"/>
                <w:sz w:val="20"/>
                <w:szCs w:val="20"/>
              </w:rPr>
              <w:t xml:space="preserve">Date</w:t>
            </w:r>
          </w:p>
        </w:tc>
        <w:tc>
          <w:tcPr>
            <w:tcW w:type="dxa" w:w="4750"/>
            <w:shd w:fill="0B2540" w:val="clear"/>
            <w:tcMar>
              <w:top w:type="dxa" w:w="80"/>
              <w:left w:type="dxa" w:w="100"/>
              <w:bottom w:type="dxa" w:w="80"/>
              <w:right w:type="dxa" w:w="100"/>
            </w:tcMar>
          </w:tcPr>
          <w:p>
            <w:r>
              <w:rPr>
                <w:b/>
                <w:bCs/>
                <w:color w:val="FFFFFF"/>
                <w:sz w:val="20"/>
                <w:szCs w:val="20"/>
              </w:rPr>
              <w:t xml:space="preserve">Description</w:t>
            </w:r>
          </w:p>
        </w:tc>
        <w:tc>
          <w:tcPr>
            <w:tcW w:type="dxa" w:w="1000"/>
            <w:shd w:fill="0B2540" w:val="clear"/>
            <w:tcMar>
              <w:top w:type="dxa" w:w="80"/>
              <w:left w:type="dxa" w:w="100"/>
              <w:bottom w:type="dxa" w:w="80"/>
              <w:right w:type="dxa" w:w="100"/>
            </w:tcMar>
          </w:tcPr>
          <w:p>
            <w:r>
              <w:rPr>
                <w:b/>
                <w:bCs/>
                <w:color w:val="FFFFFF"/>
                <w:sz w:val="20"/>
                <w:szCs w:val="20"/>
              </w:rPr>
              <w:t xml:space="preserve">Author</w:t>
            </w:r>
          </w:p>
        </w:tc>
      </w:tr>
      <w:tr>
        <w:tc>
          <w:tcPr>
            <w:tcW w:type="dxa" w:w="1400"/>
            <w:tcMar>
              <w:top w:type="dxa" w:w="80"/>
              <w:left w:type="dxa" w:w="100"/>
              <w:bottom w:type="dxa" w:w="80"/>
              <w:right w:type="dxa" w:w="100"/>
            </w:tcMar>
          </w:tcPr>
          <w:p>
            <w:r>
              <w:rPr>
                <w:b w:val="false"/>
                <w:bCs w:val="false"/>
                <w:sz w:val="20"/>
                <w:szCs w:val="20"/>
              </w:rPr>
              <w:t xml:space="preserve">1.0</w:t>
            </w:r>
          </w:p>
        </w:tc>
        <w:tc>
          <w:tcPr>
            <w:tcW w:type="dxa" w:w="2200"/>
            <w:tcMar>
              <w:top w:type="dxa" w:w="80"/>
              <w:left w:type="dxa" w:w="100"/>
              <w:bottom w:type="dxa" w:w="80"/>
              <w:right w:type="dxa" w:w="100"/>
            </w:tcMar>
          </w:tcPr>
          <w:p>
            <w:r>
              <w:rPr>
                <w:b w:val="false"/>
                <w:bCs w:val="false"/>
                <w:sz w:val="20"/>
                <w:szCs w:val="20"/>
              </w:rPr>
              <w:t xml:space="preserve">2026-08-17</w:t>
            </w:r>
          </w:p>
        </w:tc>
        <w:tc>
          <w:tcPr>
            <w:tcW w:type="dxa" w:w="4750"/>
            <w:tcMar>
              <w:top w:type="dxa" w:w="80"/>
              <w:left w:type="dxa" w:w="100"/>
              <w:bottom w:type="dxa" w:w="80"/>
              <w:right w:type="dxa" w:w="100"/>
            </w:tcMar>
          </w:tcPr>
          <w:p>
            <w:r>
              <w:rPr>
                <w:b w:val="false"/>
                <w:bCs w:val="false"/>
                <w:sz w:val="20"/>
                <w:szCs w:val="20"/>
              </w:rPr>
              <w:t xml:space="preserve">Initial SRS covering pilot-scope AfriResQ platform</w:t>
            </w:r>
          </w:p>
        </w:tc>
        <w:tc>
          <w:tcPr>
            <w:tcW w:type="dxa" w:w="1000"/>
            <w:tcMar>
              <w:top w:type="dxa" w:w="80"/>
              <w:left w:type="dxa" w:w="100"/>
              <w:bottom w:type="dxa" w:w="80"/>
              <w:right w:type="dxa" w:w="100"/>
            </w:tcMar>
          </w:tcPr>
          <w:p>
            <w:r>
              <w:rPr>
                <w:b w:val="false"/>
                <w:bCs w:val="false"/>
                <w:sz w:val="20"/>
                <w:szCs w:val="20"/>
              </w:rPr>
              <w:t xml:space="preserve">Project Team</w:t>
            </w:r>
          </w:p>
        </w:tc>
      </w:tr>
    </w:tbl>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80"/>
      </w:pPr>
      <w:r>
        <w:t xml:space="preserve">1.1 Purpose</w:t>
      </w:r>
    </w:p>
    <w:p>
      <w:pPr>
        <w:spacing w:after="160"/>
      </w:pPr>
      <w:r>
        <w:t xml:space="preserve">This Software Requirements Specification (SRS) defines the functional and non-functional requirements for AfriResQ, a digital emergency coordination platform designed for African communities. It is intended for the development team, academic supervisors, and any organization evaluating or piloting the system. The document specifies what the system must do and the constraints it must operate under; it does not prescribe implementation detail beyond what is necessary to make requirements testable — implementation is covered in the companion Software Design Description (AFR-SDD-001).</w:t>
      </w:r>
    </w:p>
    <w:p>
      <w:pPr>
        <w:pStyle w:val="Heading2"/>
        <w:spacing w:after="120" w:before="280"/>
      </w:pPr>
      <w:r>
        <w:t xml:space="preserve">1.2 Scope</w:t>
      </w:r>
    </w:p>
    <w:p>
      <w:pPr>
        <w:spacing w:after="160"/>
      </w:pPr>
      <w:r>
        <w:t xml:space="preserve">AfriResQ is a digital coordination layer connecting people experiencing an emergency with the nearest suitable available responder or resource. It does not replace ambulances, hospitals, police, fire services, or other official emergency infrastructure; it reduces the time and number of steps between an emergency occurring and a suitable responder being alerted. The system in scope for this final-year project is a focused pilot: web-based citizen reporting, an intelligent rule-based classification and matching engine, a responder mobile/web console, and an authorized coordination dashboard, deployable in a single Ugandan community or district as a working prototype.</w:t>
      </w:r>
    </w:p>
    <w:p>
      <w:pPr>
        <w:spacing w:after="160"/>
      </w:pPr>
      <w:r>
        <w:t xml:space="preserve">In scope for the pilot release:</w:t>
      </w:r>
    </w:p>
    <w:p>
      <w:pPr>
        <w:pStyle w:val="ListParagraph"/>
        <w:numPr>
          <w:ilvl w:val="0"/>
          <w:numId w:val="1"/>
        </w:numPr>
        <w:spacing w:after="80"/>
      </w:pPr>
      <w:r>
        <w:t xml:space="preserve">Structured emergency reporting via a web application (mobile-responsive), usable as a Progressive-Web-App-style client.</w:t>
      </w:r>
    </w:p>
    <w:p>
      <w:pPr>
        <w:pStyle w:val="ListParagraph"/>
        <w:numPr>
          <w:ilvl w:val="0"/>
          <w:numId w:val="1"/>
        </w:numPr>
        <w:spacing w:after="80"/>
      </w:pPr>
      <w:r>
        <w:t xml:space="preserve">Location capture via device GPS, with manual address fallback for low-connectivity conditions.</w:t>
      </w:r>
    </w:p>
    <w:p>
      <w:pPr>
        <w:pStyle w:val="ListParagraph"/>
        <w:numPr>
          <w:ilvl w:val="0"/>
          <w:numId w:val="1"/>
        </w:numPr>
        <w:spacing w:after="80"/>
      </w:pPr>
      <w:r>
        <w:t xml:space="preserve">Rule-based emergency classification and priority scoring, designed to be replaced or augmented by a machine-learning classifier without changing its interface contract.</w:t>
      </w:r>
    </w:p>
    <w:p>
      <w:pPr>
        <w:pStyle w:val="ListParagraph"/>
        <w:numPr>
          <w:ilvl w:val="0"/>
          <w:numId w:val="1"/>
        </w:numPr>
        <w:spacing w:after="80"/>
      </w:pPr>
      <w:r>
        <w:t xml:space="preserve">Location-aware responder and resource matching within progressively widening search radii.</w:t>
      </w:r>
    </w:p>
    <w:p>
      <w:pPr>
        <w:pStyle w:val="ListParagraph"/>
        <w:numPr>
          <w:ilvl w:val="0"/>
          <w:numId w:val="1"/>
        </w:numPr>
        <w:spacing w:after="80"/>
      </w:pPr>
      <w:r>
        <w:t xml:space="preserve">Responder registration, skill tagging, and coordinator-driven verification before a responder can be matched to a live case.</w:t>
      </w:r>
    </w:p>
    <w:p>
      <w:pPr>
        <w:pStyle w:val="ListParagraph"/>
        <w:numPr>
          <w:ilvl w:val="0"/>
          <w:numId w:val="1"/>
        </w:numPr>
        <w:spacing w:after="80"/>
      </w:pPr>
      <w:r>
        <w:t xml:space="preserve">Real-time notification of matched responders and status tracking of each emergency from report to resolution.</w:t>
      </w:r>
    </w:p>
    <w:p>
      <w:pPr>
        <w:pStyle w:val="ListParagraph"/>
        <w:numPr>
          <w:ilvl w:val="0"/>
          <w:numId w:val="1"/>
        </w:numPr>
        <w:spacing w:after="80"/>
      </w:pPr>
      <w:r>
        <w:t xml:space="preserve">An authorized coordination dashboard for oversight, manual escalation, and responder verification.</w:t>
      </w:r>
    </w:p>
    <w:p>
      <w:pPr>
        <w:pStyle w:val="ListParagraph"/>
        <w:numPr>
          <w:ilvl w:val="0"/>
          <w:numId w:val="1"/>
        </w:numPr>
        <w:spacing w:after="80"/>
      </w:pPr>
      <w:r>
        <w:t xml:space="preserve">An auditable event trail for every emergency, supporting the analytics required to evaluate the pilot.</w:t>
      </w:r>
    </w:p>
    <w:p>
      <w:pPr>
        <w:spacing w:after="160"/>
      </w:pPr>
      <w:r>
        <w:t xml:space="preserve">Explicitly out of scope for the pilot (see Section 1.5 and the SDD roadmap for phased extensions):</w:t>
      </w:r>
    </w:p>
    <w:p>
      <w:pPr>
        <w:pStyle w:val="ListParagraph"/>
        <w:numPr>
          <w:ilvl w:val="0"/>
          <w:numId w:val="1"/>
        </w:numPr>
        <w:spacing w:after="80"/>
      </w:pPr>
      <w:r>
        <w:t xml:space="preserve">Native mobile applications (Flutter) — the pilot ships a mobile-responsive web client with an equivalent API-first backend so a native client can be added without backend changes.</w:t>
      </w:r>
    </w:p>
    <w:p>
      <w:pPr>
        <w:pStyle w:val="ListParagraph"/>
        <w:numPr>
          <w:ilvl w:val="0"/>
          <w:numId w:val="1"/>
        </w:numPr>
        <w:spacing w:after="80"/>
      </w:pPr>
      <w:r>
        <w:t xml:space="preserve">SMS/USSD channel integration — the reporting pipeline accepts a channel field and reporter-phone-only reports today so this can be added as a provider integration without a data model change.</w:t>
      </w:r>
    </w:p>
    <w:p>
      <w:pPr>
        <w:pStyle w:val="ListParagraph"/>
        <w:numPr>
          <w:ilvl w:val="0"/>
          <w:numId w:val="1"/>
        </w:numPr>
        <w:spacing w:after="80"/>
      </w:pPr>
      <w:r>
        <w:t xml:space="preserve">Multilingual UI — the platform captures a preferredLanguage field per user in anticipation of this, but pilot UI text is English only.</w:t>
      </w:r>
    </w:p>
    <w:p>
      <w:pPr>
        <w:pStyle w:val="ListParagraph"/>
        <w:numPr>
          <w:ilvl w:val="0"/>
          <w:numId w:val="1"/>
        </w:numPr>
        <w:spacing w:after="80"/>
      </w:pPr>
      <w:r>
        <w:t xml:space="preserve">Integration with official national emergency dispatch systems.</w:t>
      </w:r>
    </w:p>
    <w:p>
      <w:pPr>
        <w:pStyle w:val="Heading2"/>
        <w:spacing w:after="120" w:before="280"/>
      </w:pPr>
      <w:r>
        <w:t xml:space="preserve">1.3 Definitions, Acronyms and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B2540" w:val="clear"/>
            <w:tcMar>
              <w:top w:type="dxa" w:w="80"/>
              <w:left w:type="dxa" w:w="100"/>
              <w:bottom w:type="dxa" w:w="80"/>
              <w:right w:type="dxa" w:w="100"/>
            </w:tcMar>
          </w:tcPr>
          <w:p>
            <w:r>
              <w:rPr>
                <w:b/>
                <w:bCs/>
                <w:color w:val="FFFFFF"/>
                <w:sz w:val="20"/>
                <w:szCs w:val="20"/>
              </w:rPr>
              <w:t xml:space="preserve">Term</w:t>
            </w:r>
          </w:p>
        </w:tc>
        <w:tc>
          <w:tcPr>
            <w:tcW w:type="dxa" w:w="6950"/>
            <w:shd w:fill="0B2540" w:val="clear"/>
            <w:tcMar>
              <w:top w:type="dxa" w:w="80"/>
              <w:left w:type="dxa" w:w="100"/>
              <w:bottom w:type="dxa" w:w="80"/>
              <w:right w:type="dxa" w:w="100"/>
            </w:tcMar>
          </w:tcPr>
          <w:p>
            <w:r>
              <w:rPr>
                <w:b/>
                <w:bCs/>
                <w:color w:val="FFFFFF"/>
                <w:sz w:val="20"/>
                <w:szCs w:val="20"/>
              </w:rPr>
              <w:t xml:space="preserve">Definition</w:t>
            </w:r>
          </w:p>
        </w:tc>
      </w:tr>
      <w:tr>
        <w:tc>
          <w:tcPr>
            <w:tcW w:type="dxa" w:w="2400"/>
            <w:tcMar>
              <w:top w:type="dxa" w:w="80"/>
              <w:left w:type="dxa" w:w="100"/>
              <w:bottom w:type="dxa" w:w="80"/>
              <w:right w:type="dxa" w:w="100"/>
            </w:tcMar>
          </w:tcPr>
          <w:p>
            <w:r>
              <w:rPr>
                <w:b w:val="false"/>
                <w:bCs w:val="false"/>
                <w:sz w:val="20"/>
                <w:szCs w:val="20"/>
              </w:rPr>
              <w:t xml:space="preserve">Reporter</w:t>
            </w:r>
          </w:p>
        </w:tc>
        <w:tc>
          <w:tcPr>
            <w:tcW w:type="dxa" w:w="6950"/>
            <w:tcMar>
              <w:top w:type="dxa" w:w="80"/>
              <w:left w:type="dxa" w:w="100"/>
              <w:bottom w:type="dxa" w:w="80"/>
              <w:right w:type="dxa" w:w="100"/>
            </w:tcMar>
          </w:tcPr>
          <w:p>
            <w:r>
              <w:rPr>
                <w:b w:val="false"/>
                <w:bCs w:val="false"/>
                <w:sz w:val="20"/>
                <w:szCs w:val="20"/>
              </w:rPr>
              <w:t xml:space="preserve">The community member (citizen) who submits an emergency report. May be authenticated or provide only a phone number.</w:t>
            </w:r>
          </w:p>
        </w:tc>
      </w:tr>
      <w:tr>
        <w:tc>
          <w:tcPr>
            <w:tcW w:type="dxa" w:w="2400"/>
            <w:tcMar>
              <w:top w:type="dxa" w:w="80"/>
              <w:left w:type="dxa" w:w="100"/>
              <w:bottom w:type="dxa" w:w="80"/>
              <w:right w:type="dxa" w:w="100"/>
            </w:tcMar>
          </w:tcPr>
          <w:p>
            <w:r>
              <w:rPr>
                <w:b w:val="false"/>
                <w:bCs w:val="false"/>
                <w:sz w:val="20"/>
                <w:szCs w:val="20"/>
              </w:rPr>
              <w:t xml:space="preserve">Responder</w:t>
            </w:r>
          </w:p>
        </w:tc>
        <w:tc>
          <w:tcPr>
            <w:tcW w:type="dxa" w:w="6950"/>
            <w:tcMar>
              <w:top w:type="dxa" w:w="80"/>
              <w:left w:type="dxa" w:w="100"/>
              <w:bottom w:type="dxa" w:w="80"/>
              <w:right w:type="dxa" w:w="100"/>
            </w:tcMar>
          </w:tcPr>
          <w:p>
            <w:r>
              <w:rPr>
                <w:b w:val="false"/>
                <w:bCs w:val="false"/>
                <w:sz w:val="20"/>
                <w:szCs w:val="20"/>
              </w:rPr>
              <w:t xml:space="preserve">A verified individual (community volunteer, health worker, police officer, firefighter, etc.) eligible to be matched to emergencies.</w:t>
            </w:r>
          </w:p>
        </w:tc>
      </w:tr>
      <w:tr>
        <w:tc>
          <w:tcPr>
            <w:tcW w:type="dxa" w:w="2400"/>
            <w:tcMar>
              <w:top w:type="dxa" w:w="80"/>
              <w:left w:type="dxa" w:w="100"/>
              <w:bottom w:type="dxa" w:w="80"/>
              <w:right w:type="dxa" w:w="100"/>
            </w:tcMar>
          </w:tcPr>
          <w:p>
            <w:r>
              <w:rPr>
                <w:b w:val="false"/>
                <w:bCs w:val="false"/>
                <w:sz w:val="20"/>
                <w:szCs w:val="20"/>
              </w:rPr>
              <w:t xml:space="preserve">Coordinator</w:t>
            </w:r>
          </w:p>
        </w:tc>
        <w:tc>
          <w:tcPr>
            <w:tcW w:type="dxa" w:w="6950"/>
            <w:tcMar>
              <w:top w:type="dxa" w:w="80"/>
              <w:left w:type="dxa" w:w="100"/>
              <w:bottom w:type="dxa" w:w="80"/>
              <w:right w:type="dxa" w:w="100"/>
            </w:tcMar>
          </w:tcPr>
          <w:p>
            <w:r>
              <w:rPr>
                <w:b w:val="false"/>
                <w:bCs w:val="false"/>
                <w:sz w:val="20"/>
                <w:szCs w:val="20"/>
              </w:rPr>
              <w:t xml:space="preserve">An authorized user who monitors the live dashboard, verifies responders, and may reassign or escalate cases.</w:t>
            </w:r>
          </w:p>
        </w:tc>
      </w:tr>
      <w:tr>
        <w:tc>
          <w:tcPr>
            <w:tcW w:type="dxa" w:w="2400"/>
            <w:tcMar>
              <w:top w:type="dxa" w:w="80"/>
              <w:left w:type="dxa" w:w="100"/>
              <w:bottom w:type="dxa" w:w="80"/>
              <w:right w:type="dxa" w:w="100"/>
            </w:tcMar>
          </w:tcPr>
          <w:p>
            <w:r>
              <w:rPr>
                <w:b w:val="false"/>
                <w:bCs w:val="false"/>
                <w:sz w:val="20"/>
                <w:szCs w:val="20"/>
              </w:rPr>
              <w:t xml:space="preserve">Emergency / Incident</w:t>
            </w:r>
          </w:p>
        </w:tc>
        <w:tc>
          <w:tcPr>
            <w:tcW w:type="dxa" w:w="6950"/>
            <w:tcMar>
              <w:top w:type="dxa" w:w="80"/>
              <w:left w:type="dxa" w:w="100"/>
              <w:bottom w:type="dxa" w:w="80"/>
              <w:right w:type="dxa" w:w="100"/>
            </w:tcMar>
          </w:tcPr>
          <w:p>
            <w:r>
              <w:rPr>
                <w:b w:val="false"/>
                <w:bCs w:val="false"/>
                <w:sz w:val="20"/>
                <w:szCs w:val="20"/>
              </w:rPr>
              <w:t xml:space="preserve">A single reported event requiring coordination, tracked through a defined status lifecycle.</w:t>
            </w:r>
          </w:p>
        </w:tc>
      </w:tr>
      <w:tr>
        <w:tc>
          <w:tcPr>
            <w:tcW w:type="dxa" w:w="2400"/>
            <w:tcMar>
              <w:top w:type="dxa" w:w="80"/>
              <w:left w:type="dxa" w:w="100"/>
              <w:bottom w:type="dxa" w:w="80"/>
              <w:right w:type="dxa" w:w="100"/>
            </w:tcMar>
          </w:tcPr>
          <w:p>
            <w:r>
              <w:rPr>
                <w:b w:val="false"/>
                <w:bCs w:val="false"/>
                <w:sz w:val="20"/>
                <w:szCs w:val="20"/>
              </w:rPr>
              <w:t xml:space="preserve">Match / Candidate</w:t>
            </w:r>
          </w:p>
        </w:tc>
        <w:tc>
          <w:tcPr>
            <w:tcW w:type="dxa" w:w="6950"/>
            <w:tcMar>
              <w:top w:type="dxa" w:w="80"/>
              <w:left w:type="dxa" w:w="100"/>
              <w:bottom w:type="dxa" w:w="80"/>
              <w:right w:type="dxa" w:w="100"/>
            </w:tcMar>
          </w:tcPr>
          <w:p>
            <w:r>
              <w:rPr>
                <w:b w:val="false"/>
                <w:bCs w:val="false"/>
                <w:sz w:val="20"/>
                <w:szCs w:val="20"/>
              </w:rPr>
              <w:t xml:space="preserve">A responder proposed by the matching engine as eligible to respond to a specific emergency.</w:t>
            </w:r>
          </w:p>
        </w:tc>
      </w:tr>
      <w:tr>
        <w:tc>
          <w:tcPr>
            <w:tcW w:type="dxa" w:w="2400"/>
            <w:tcMar>
              <w:top w:type="dxa" w:w="80"/>
              <w:left w:type="dxa" w:w="100"/>
              <w:bottom w:type="dxa" w:w="80"/>
              <w:right w:type="dxa" w:w="100"/>
            </w:tcMar>
          </w:tcPr>
          <w:p>
            <w:r>
              <w:rPr>
                <w:b w:val="false"/>
                <w:bCs w:val="false"/>
                <w:sz w:val="20"/>
                <w:szCs w:val="20"/>
              </w:rPr>
              <w:t xml:space="preserve">Severity</w:t>
            </w:r>
          </w:p>
        </w:tc>
        <w:tc>
          <w:tcPr>
            <w:tcW w:type="dxa" w:w="6950"/>
            <w:tcMar>
              <w:top w:type="dxa" w:w="80"/>
              <w:left w:type="dxa" w:w="100"/>
              <w:bottom w:type="dxa" w:w="80"/>
              <w:right w:type="dxa" w:w="100"/>
            </w:tcMar>
          </w:tcPr>
          <w:p>
            <w:r>
              <w:rPr>
                <w:b w:val="false"/>
                <w:bCs w:val="false"/>
                <w:sz w:val="20"/>
                <w:szCs w:val="20"/>
              </w:rPr>
              <w:t xml:space="preserve">A classification label (low, moderate, high, critical) assigned to an emergency by the classification engine.</w:t>
            </w:r>
          </w:p>
        </w:tc>
      </w:tr>
      <w:tr>
        <w:tc>
          <w:tcPr>
            <w:tcW w:type="dxa" w:w="2400"/>
            <w:tcMar>
              <w:top w:type="dxa" w:w="80"/>
              <w:left w:type="dxa" w:w="100"/>
              <w:bottom w:type="dxa" w:w="80"/>
              <w:right w:type="dxa" w:w="100"/>
            </w:tcMar>
          </w:tcPr>
          <w:p>
            <w:r>
              <w:rPr>
                <w:b w:val="false"/>
                <w:bCs w:val="false"/>
                <w:sz w:val="20"/>
                <w:szCs w:val="20"/>
              </w:rPr>
              <w:t xml:space="preserve">Priority Score</w:t>
            </w:r>
          </w:p>
        </w:tc>
        <w:tc>
          <w:tcPr>
            <w:tcW w:type="dxa" w:w="6950"/>
            <w:tcMar>
              <w:top w:type="dxa" w:w="80"/>
              <w:left w:type="dxa" w:w="100"/>
              <w:bottom w:type="dxa" w:w="80"/>
              <w:right w:type="dxa" w:w="100"/>
            </w:tcMar>
          </w:tcPr>
          <w:p>
            <w:r>
              <w:rPr>
                <w:b w:val="false"/>
                <w:bCs w:val="false"/>
                <w:sz w:val="20"/>
                <w:szCs w:val="20"/>
              </w:rPr>
              <w:t xml:space="preserve">A 0–100 numeric score underlying the severity label, used for dashboard sorting and analytics.</w:t>
            </w:r>
          </w:p>
        </w:tc>
      </w:tr>
      <w:tr>
        <w:tc>
          <w:tcPr>
            <w:tcW w:type="dxa" w:w="2400"/>
            <w:tcMar>
              <w:top w:type="dxa" w:w="80"/>
              <w:left w:type="dxa" w:w="100"/>
              <w:bottom w:type="dxa" w:w="80"/>
              <w:right w:type="dxa" w:w="100"/>
            </w:tcMar>
          </w:tcPr>
          <w:p>
            <w:r>
              <w:rPr>
                <w:b w:val="false"/>
                <w:bCs w:val="false"/>
                <w:sz w:val="20"/>
                <w:szCs w:val="20"/>
              </w:rPr>
              <w:t xml:space="preserve">SRS / SDD</w:t>
            </w:r>
          </w:p>
        </w:tc>
        <w:tc>
          <w:tcPr>
            <w:tcW w:type="dxa" w:w="6950"/>
            <w:tcMar>
              <w:top w:type="dxa" w:w="80"/>
              <w:left w:type="dxa" w:w="100"/>
              <w:bottom w:type="dxa" w:w="80"/>
              <w:right w:type="dxa" w:w="100"/>
            </w:tcMar>
          </w:tcPr>
          <w:p>
            <w:r>
              <w:rPr>
                <w:b w:val="false"/>
                <w:bCs w:val="false"/>
                <w:sz w:val="20"/>
                <w:szCs w:val="20"/>
              </w:rPr>
              <w:t xml:space="preserve">Software Requirements Specification / Software Design Description.</w:t>
            </w:r>
          </w:p>
        </w:tc>
      </w:tr>
      <w:tr>
        <w:tc>
          <w:tcPr>
            <w:tcW w:type="dxa" w:w="2400"/>
            <w:tcMar>
              <w:top w:type="dxa" w:w="80"/>
              <w:left w:type="dxa" w:w="100"/>
              <w:bottom w:type="dxa" w:w="80"/>
              <w:right w:type="dxa" w:w="100"/>
            </w:tcMar>
          </w:tcPr>
          <w:p>
            <w:r>
              <w:rPr>
                <w:b w:val="false"/>
                <w:bCs w:val="false"/>
                <w:sz w:val="20"/>
                <w:szCs w:val="20"/>
              </w:rPr>
              <w:t xml:space="preserve">PostGIS</w:t>
            </w:r>
          </w:p>
        </w:tc>
        <w:tc>
          <w:tcPr>
            <w:tcW w:type="dxa" w:w="6950"/>
            <w:tcMar>
              <w:top w:type="dxa" w:w="80"/>
              <w:left w:type="dxa" w:w="100"/>
              <w:bottom w:type="dxa" w:w="80"/>
              <w:right w:type="dxa" w:w="100"/>
            </w:tcMar>
          </w:tcPr>
          <w:p>
            <w:r>
              <w:rPr>
                <w:b w:val="false"/>
                <w:bCs w:val="false"/>
                <w:sz w:val="20"/>
                <w:szCs w:val="20"/>
              </w:rPr>
              <w:t xml:space="preserve">A spatial database extension for PostgreSQL, recommended for production-scale geospatial queries (see SDD).</w:t>
            </w:r>
          </w:p>
        </w:tc>
      </w:tr>
      <w:tr>
        <w:tc>
          <w:tcPr>
            <w:tcW w:type="dxa" w:w="2400"/>
            <w:tcMar>
              <w:top w:type="dxa" w:w="80"/>
              <w:left w:type="dxa" w:w="100"/>
              <w:bottom w:type="dxa" w:w="80"/>
              <w:right w:type="dxa" w:w="100"/>
            </w:tcMar>
          </w:tcPr>
          <w:p>
            <w:r>
              <w:rPr>
                <w:b w:val="false"/>
                <w:bCs w:val="false"/>
                <w:sz w:val="20"/>
                <w:szCs w:val="20"/>
              </w:rPr>
              <w:t xml:space="preserve">USSD</w:t>
            </w:r>
          </w:p>
        </w:tc>
        <w:tc>
          <w:tcPr>
            <w:tcW w:type="dxa" w:w="6950"/>
            <w:tcMar>
              <w:top w:type="dxa" w:w="80"/>
              <w:left w:type="dxa" w:w="100"/>
              <w:bottom w:type="dxa" w:w="80"/>
              <w:right w:type="dxa" w:w="100"/>
            </w:tcMar>
          </w:tcPr>
          <w:p>
            <w:r>
              <w:rPr>
                <w:b w:val="false"/>
                <w:bCs w:val="false"/>
                <w:sz w:val="20"/>
                <w:szCs w:val="20"/>
              </w:rPr>
              <w:t xml:space="preserve">Unstructured Supplementary Service Data — a feature-phone-compatible menu protocol usable without a data connection.</w:t>
            </w:r>
          </w:p>
        </w:tc>
      </w:tr>
    </w:tbl>
    <w:p>
      <w:pPr>
        <w:pStyle w:val="Heading2"/>
        <w:spacing w:after="120" w:before="280"/>
      </w:pPr>
      <w:r>
        <w:t xml:space="preserve">1.4 References</w:t>
      </w:r>
    </w:p>
    <w:p>
      <w:pPr>
        <w:pStyle w:val="ListParagraph"/>
        <w:numPr>
          <w:ilvl w:val="0"/>
          <w:numId w:val="1"/>
        </w:numPr>
        <w:spacing w:after="80"/>
      </w:pPr>
      <w:r>
        <w:t xml:space="preserve">AfriResQ Project Concept Brief (source document provided by the project team).</w:t>
      </w:r>
    </w:p>
    <w:p>
      <w:pPr>
        <w:pStyle w:val="ListParagraph"/>
        <w:numPr>
          <w:ilvl w:val="0"/>
          <w:numId w:val="1"/>
        </w:numPr>
        <w:spacing w:after="80"/>
      </w:pPr>
      <w:r>
        <w:t xml:space="preserve">IEEE/ISO/IEC/IEEE 29148:2018 — Systems and software engineering — Life cycle processes — Requirements engineering.</w:t>
      </w:r>
    </w:p>
    <w:p>
      <w:pPr>
        <w:pStyle w:val="ListParagraph"/>
        <w:numPr>
          <w:ilvl w:val="0"/>
          <w:numId w:val="1"/>
        </w:numPr>
        <w:spacing w:after="80"/>
      </w:pPr>
      <w:r>
        <w:t xml:space="preserve">AFR-SDD-001 — AfriResQ Software Design Description (companion document).</w:t>
      </w:r>
    </w:p>
    <w:p>
      <w:pPr>
        <w:pStyle w:val="ListParagraph"/>
        <w:numPr>
          <w:ilvl w:val="0"/>
          <w:numId w:val="1"/>
        </w:numPr>
        <w:spacing w:after="80"/>
      </w:pPr>
      <w:r>
        <w:t xml:space="preserve">OWASP Application Security Verification Standard (ASVS) — referenced for security requirements in Section 4.4.</w:t>
      </w:r>
    </w:p>
    <w:p>
      <w:pPr>
        <w:pStyle w:val="Heading2"/>
        <w:spacing w:after="120" w:before="280"/>
      </w:pPr>
      <w:r>
        <w:t xml:space="preserve">1.5 Overview</w:t>
      </w:r>
    </w:p>
    <w:p>
      <w:pPr>
        <w:spacing w:after="160"/>
      </w:pPr>
      <w:r>
        <w:t xml:space="preserve">Section 2 describes the product context: the problem, stakeholders, and constraints. Section 3 specifies functional requirements grouped by capability, each with a unique identifier for traceability. Section 4 specifies non-functional requirements including performance, security, usability, and the low-connectivity design constraints that are central to this project. Section 5 specifies external interfaces. Section 6 describes primary use cases. Section 7 defines the core data entities. Section 8 maps requirements to the success metrics defined in the project brief.</w:t>
      </w:r>
    </w:p>
    <w:p>
      <w:r>
        <w:br w:type="page"/>
      </w:r>
    </w:p>
    <w:p>
      <w:pPr>
        <w:pStyle w:val="Heading1"/>
        <w:spacing w:after="160" w:before="360"/>
      </w:pPr>
      <w:r>
        <w:t xml:space="preserve">2. Overall Description</w:t>
      </w:r>
    </w:p>
    <w:p>
      <w:pPr>
        <w:pStyle w:val="Heading2"/>
        <w:spacing w:after="120" w:before="280"/>
      </w:pPr>
      <w:r>
        <w:t xml:space="preserve">2.1 Problem Statement</w:t>
      </w:r>
    </w:p>
    <w:p>
      <w:pPr>
        <w:spacing w:after="160"/>
        <w:jc w:val="both"/>
      </w:pPr>
      <w:r>
        <w:t xml:space="preserve">Many African communities face challenges in accessing and coordinating emergency assistance because emergency information, responders, health facilities, community volunteers, and other relevant resources are often fragmented across different people and organizations. During an emergency, individuals may not know whom to contact, which available resource is closest, or which responder is most suitable. Existing communication methods such as phone calls and informal community networks create delays and loss of important information. AfriResQ addresses this by providing an accessible, location-aware, intelligent digital coordination layer that functions realistically under low-resource and low-connectivity conditions.</w:t>
      </w:r>
    </w:p>
    <w:p>
      <w:pPr>
        <w:pStyle w:val="Heading2"/>
        <w:spacing w:after="120" w:before="280"/>
      </w:pPr>
      <w:r>
        <w:t xml:space="preserve">2.2 Product Perspective</w:t>
      </w:r>
    </w:p>
    <w:p>
      <w:pPr>
        <w:spacing w:after="160"/>
      </w:pPr>
      <w:r>
        <w:t xml:space="preserve">AfriResQ is a new, standalone system. It is not a replacement for national emergency dispatch systems, ambulance services, or law enforcement communication systems, and it will present itself as a coordination layer that sits alongside these, matching community reports to the nearest suitable registered responder. The reference implementation is API-first: a stateless REST/WebSocket backend service, consumed today by a mobile-responsive web client and structured so that a native mobile client (Flutter, per the original technology proposal) or a USSD gateway integration can be added later against the same API without backend redesign.</w:t>
      </w:r>
    </w:p>
    <w:p>
      <w:pPr>
        <w:pStyle w:val="Heading2"/>
        <w:spacing w:after="120" w:before="280"/>
      </w:pPr>
      <w:r>
        <w:t xml:space="preserve">2.3 Product Functions (Summary)</w:t>
      </w:r>
    </w:p>
    <w:p>
      <w:pPr>
        <w:pStyle w:val="ListParagraph"/>
        <w:numPr>
          <w:ilvl w:val="0"/>
          <w:numId w:val="1"/>
        </w:numPr>
        <w:spacing w:after="80"/>
      </w:pPr>
      <w:r>
        <w:t xml:space="preserve">Report — capture a structured emergency report with category, description, and location.</w:t>
      </w:r>
    </w:p>
    <w:p>
      <w:pPr>
        <w:pStyle w:val="ListParagraph"/>
        <w:numPr>
          <w:ilvl w:val="0"/>
          <w:numId w:val="1"/>
        </w:numPr>
        <w:spacing w:after="80"/>
      </w:pPr>
      <w:r>
        <w:t xml:space="preserve">Classify — assign severity and a priority score using a deterministic, auditable rule engine.</w:t>
      </w:r>
    </w:p>
    <w:p>
      <w:pPr>
        <w:pStyle w:val="ListParagraph"/>
        <w:numPr>
          <w:ilvl w:val="0"/>
          <w:numId w:val="1"/>
        </w:numPr>
        <w:spacing w:after="80"/>
      </w:pPr>
      <w:r>
        <w:t xml:space="preserve">Find Resources / Match — identify nearby verified, available responders whose skills fit the emergency category.</w:t>
      </w:r>
    </w:p>
    <w:p>
      <w:pPr>
        <w:pStyle w:val="ListParagraph"/>
        <w:numPr>
          <w:ilvl w:val="0"/>
          <w:numId w:val="1"/>
        </w:numPr>
        <w:spacing w:after="80"/>
      </w:pPr>
      <w:r>
        <w:t xml:space="preserve">Notify — alert matched responders and, on acceptance, the original reporter.</w:t>
      </w:r>
    </w:p>
    <w:p>
      <w:pPr>
        <w:pStyle w:val="ListParagraph"/>
        <w:numPr>
          <w:ilvl w:val="0"/>
          <w:numId w:val="1"/>
        </w:numPr>
        <w:spacing w:after="80"/>
      </w:pPr>
      <w:r>
        <w:t xml:space="preserve">Coordinate — expose a live, authorized dashboard showing all active emergencies, ranked by priority.</w:t>
      </w:r>
    </w:p>
    <w:p>
      <w:pPr>
        <w:pStyle w:val="ListParagraph"/>
        <w:numPr>
          <w:ilvl w:val="0"/>
          <w:numId w:val="1"/>
        </w:numPr>
        <w:spacing w:after="80"/>
      </w:pPr>
      <w:r>
        <w:t xml:space="preserve">Evaluate — record every state transition as an auditable event to support response-time analytics.</w:t>
      </w:r>
    </w:p>
    <w:p>
      <w:pPr>
        <w:pStyle w:val="Heading2"/>
        <w:spacing w:after="120" w:before="280"/>
      </w:pPr>
      <w:r>
        <w:t xml:space="preserve">2.4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450"/>
      </w:tblGrid>
      <w:tr>
        <w:trPr>
          <w:tblHeader/>
        </w:trPr>
        <w:tc>
          <w:tcPr>
            <w:tcW w:type="dxa" w:w="1900"/>
            <w:shd w:fill="0B2540" w:val="clear"/>
            <w:tcMar>
              <w:top w:type="dxa" w:w="80"/>
              <w:left w:type="dxa" w:w="100"/>
              <w:bottom w:type="dxa" w:w="80"/>
              <w:right w:type="dxa" w:w="100"/>
            </w:tcMar>
          </w:tcPr>
          <w:p>
            <w:r>
              <w:rPr>
                <w:b/>
                <w:bCs/>
                <w:color w:val="FFFFFF"/>
                <w:sz w:val="20"/>
                <w:szCs w:val="20"/>
              </w:rPr>
              <w:t xml:space="preserve">User Class</w:t>
            </w:r>
          </w:p>
        </w:tc>
        <w:tc>
          <w:tcPr>
            <w:tcW w:type="dxa" w:w="5000"/>
            <w:shd w:fill="0B2540" w:val="clear"/>
            <w:tcMar>
              <w:top w:type="dxa" w:w="80"/>
              <w:left w:type="dxa" w:w="100"/>
              <w:bottom w:type="dxa" w:w="80"/>
              <w:right w:type="dxa" w:w="100"/>
            </w:tcMar>
          </w:tcPr>
          <w:p>
            <w:r>
              <w:rPr>
                <w:b/>
                <w:bCs/>
                <w:color w:val="FFFFFF"/>
                <w:sz w:val="20"/>
                <w:szCs w:val="20"/>
              </w:rPr>
              <w:t xml:space="preserve">Description</w:t>
            </w:r>
          </w:p>
        </w:tc>
        <w:tc>
          <w:tcPr>
            <w:tcW w:type="dxa" w:w="2450"/>
            <w:shd w:fill="0B2540" w:val="clear"/>
            <w:tcMar>
              <w:top w:type="dxa" w:w="80"/>
              <w:left w:type="dxa" w:w="100"/>
              <w:bottom w:type="dxa" w:w="80"/>
              <w:right w:type="dxa" w:w="100"/>
            </w:tcMar>
          </w:tcPr>
          <w:p>
            <w:r>
              <w:rPr>
                <w:b/>
                <w:bCs/>
                <w:color w:val="FFFFFF"/>
                <w:sz w:val="20"/>
                <w:szCs w:val="20"/>
              </w:rPr>
              <w:t xml:space="preserve">Technical Expertise</w:t>
            </w:r>
          </w:p>
        </w:tc>
      </w:tr>
      <w:tr>
        <w:tc>
          <w:tcPr>
            <w:tcW w:type="dxa" w:w="1900"/>
            <w:tcMar>
              <w:top w:type="dxa" w:w="80"/>
              <w:left w:type="dxa" w:w="100"/>
              <w:bottom w:type="dxa" w:w="80"/>
              <w:right w:type="dxa" w:w="100"/>
            </w:tcMar>
          </w:tcPr>
          <w:p>
            <w:r>
              <w:rPr>
                <w:b w:val="false"/>
                <w:bCs w:val="false"/>
                <w:sz w:val="20"/>
                <w:szCs w:val="20"/>
              </w:rPr>
              <w:t xml:space="preserve">Citizen / Reporter</w:t>
            </w:r>
          </w:p>
        </w:tc>
        <w:tc>
          <w:tcPr>
            <w:tcW w:type="dxa" w:w="5000"/>
            <w:tcMar>
              <w:top w:type="dxa" w:w="80"/>
              <w:left w:type="dxa" w:w="100"/>
              <w:bottom w:type="dxa" w:w="80"/>
              <w:right w:type="dxa" w:w="100"/>
            </w:tcMar>
          </w:tcPr>
          <w:p>
            <w:r>
              <w:rPr>
                <w:b w:val="false"/>
                <w:bCs w:val="false"/>
                <w:sz w:val="20"/>
                <w:szCs w:val="20"/>
              </w:rPr>
              <w:t xml:space="preserve">Any community member reporting an emergency. May be unregistered (phone number only) for accessibility.</w:t>
            </w:r>
          </w:p>
        </w:tc>
        <w:tc>
          <w:tcPr>
            <w:tcW w:type="dxa" w:w="2450"/>
            <w:tcMar>
              <w:top w:type="dxa" w:w="80"/>
              <w:left w:type="dxa" w:w="100"/>
              <w:bottom w:type="dxa" w:w="80"/>
              <w:right w:type="dxa" w:w="100"/>
            </w:tcMar>
          </w:tcPr>
          <w:p>
            <w:r>
              <w:rPr>
                <w:b w:val="false"/>
                <w:bCs w:val="false"/>
                <w:sz w:val="20"/>
                <w:szCs w:val="20"/>
              </w:rPr>
              <w:t xml:space="preserve">Low — interface must be usable under stress with minimal steps.</w:t>
            </w:r>
          </w:p>
        </w:tc>
      </w:tr>
      <w:tr>
        <w:tc>
          <w:tcPr>
            <w:tcW w:type="dxa" w:w="1900"/>
            <w:tcMar>
              <w:top w:type="dxa" w:w="80"/>
              <w:left w:type="dxa" w:w="100"/>
              <w:bottom w:type="dxa" w:w="80"/>
              <w:right w:type="dxa" w:w="100"/>
            </w:tcMar>
          </w:tcPr>
          <w:p>
            <w:r>
              <w:rPr>
                <w:b w:val="false"/>
                <w:bCs w:val="false"/>
                <w:sz w:val="20"/>
                <w:szCs w:val="20"/>
              </w:rPr>
              <w:t xml:space="preserve">Responder</w:t>
            </w:r>
          </w:p>
        </w:tc>
        <w:tc>
          <w:tcPr>
            <w:tcW w:type="dxa" w:w="5000"/>
            <w:tcMar>
              <w:top w:type="dxa" w:w="80"/>
              <w:left w:type="dxa" w:w="100"/>
              <w:bottom w:type="dxa" w:w="80"/>
              <w:right w:type="dxa" w:w="100"/>
            </w:tcMar>
          </w:tcPr>
          <w:p>
            <w:r>
              <w:rPr>
                <w:b w:val="false"/>
                <w:bCs w:val="false"/>
                <w:sz w:val="20"/>
                <w:szCs w:val="20"/>
              </w:rPr>
              <w:t xml:space="preserve">Verified individuals or organization staff eligible for matching: health workers, police, fire personnel, trained community volunteers.</w:t>
            </w:r>
          </w:p>
        </w:tc>
        <w:tc>
          <w:tcPr>
            <w:tcW w:type="dxa" w:w="2450"/>
            <w:tcMar>
              <w:top w:type="dxa" w:w="80"/>
              <w:left w:type="dxa" w:w="100"/>
              <w:bottom w:type="dxa" w:w="80"/>
              <w:right w:type="dxa" w:w="100"/>
            </w:tcMar>
          </w:tcPr>
          <w:p>
            <w:r>
              <w:rPr>
                <w:b w:val="false"/>
                <w:bCs w:val="false"/>
                <w:sz w:val="20"/>
                <w:szCs w:val="20"/>
              </w:rPr>
              <w:t xml:space="preserve">Low to moderate.</w:t>
            </w:r>
          </w:p>
        </w:tc>
      </w:tr>
      <w:tr>
        <w:tc>
          <w:tcPr>
            <w:tcW w:type="dxa" w:w="1900"/>
            <w:tcMar>
              <w:top w:type="dxa" w:w="80"/>
              <w:left w:type="dxa" w:w="100"/>
              <w:bottom w:type="dxa" w:w="80"/>
              <w:right w:type="dxa" w:w="100"/>
            </w:tcMar>
          </w:tcPr>
          <w:p>
            <w:r>
              <w:rPr>
                <w:b w:val="false"/>
                <w:bCs w:val="false"/>
                <w:sz w:val="20"/>
                <w:szCs w:val="20"/>
              </w:rPr>
              <w:t xml:space="preserve">Coordinator</w:t>
            </w:r>
          </w:p>
        </w:tc>
        <w:tc>
          <w:tcPr>
            <w:tcW w:type="dxa" w:w="5000"/>
            <w:tcMar>
              <w:top w:type="dxa" w:w="80"/>
              <w:left w:type="dxa" w:w="100"/>
              <w:bottom w:type="dxa" w:w="80"/>
              <w:right w:type="dxa" w:w="100"/>
            </w:tcMar>
          </w:tcPr>
          <w:p>
            <w:r>
              <w:rPr>
                <w:b w:val="false"/>
                <w:bCs w:val="false"/>
                <w:sz w:val="20"/>
                <w:szCs w:val="20"/>
              </w:rPr>
              <w:t xml:space="preserve">Authorized staff who monitor the dashboard, verify responders, and can reassign or escalate cases.</w:t>
            </w:r>
          </w:p>
        </w:tc>
        <w:tc>
          <w:tcPr>
            <w:tcW w:type="dxa" w:w="2450"/>
            <w:tcMar>
              <w:top w:type="dxa" w:w="80"/>
              <w:left w:type="dxa" w:w="100"/>
              <w:bottom w:type="dxa" w:w="80"/>
              <w:right w:type="dxa" w:w="100"/>
            </w:tcMar>
          </w:tcPr>
          <w:p>
            <w:r>
              <w:rPr>
                <w:b w:val="false"/>
                <w:bCs w:val="false"/>
                <w:sz w:val="20"/>
                <w:szCs w:val="20"/>
              </w:rPr>
              <w:t xml:space="preserve">Moderate.</w:t>
            </w:r>
          </w:p>
        </w:tc>
      </w:tr>
      <w:tr>
        <w:tc>
          <w:tcPr>
            <w:tcW w:type="dxa" w:w="1900"/>
            <w:tcMar>
              <w:top w:type="dxa" w:w="80"/>
              <w:left w:type="dxa" w:w="100"/>
              <w:bottom w:type="dxa" w:w="80"/>
              <w:right w:type="dxa" w:w="100"/>
            </w:tcMar>
          </w:tcPr>
          <w:p>
            <w:r>
              <w:rPr>
                <w:b w:val="false"/>
                <w:bCs w:val="false"/>
                <w:sz w:val="20"/>
                <w:szCs w:val="20"/>
              </w:rPr>
              <w:t xml:space="preserve">Administrator</w:t>
            </w:r>
          </w:p>
        </w:tc>
        <w:tc>
          <w:tcPr>
            <w:tcW w:type="dxa" w:w="5000"/>
            <w:tcMar>
              <w:top w:type="dxa" w:w="80"/>
              <w:left w:type="dxa" w:w="100"/>
              <w:bottom w:type="dxa" w:w="80"/>
              <w:right w:type="dxa" w:w="100"/>
            </w:tcMar>
          </w:tcPr>
          <w:p>
            <w:r>
              <w:rPr>
                <w:b w:val="false"/>
                <w:bCs w:val="false"/>
                <w:sz w:val="20"/>
                <w:szCs w:val="20"/>
              </w:rPr>
              <w:t xml:space="preserve">Manages accounts, organizations, and system configuration.</w:t>
            </w:r>
          </w:p>
        </w:tc>
        <w:tc>
          <w:tcPr>
            <w:tcW w:type="dxa" w:w="2450"/>
            <w:tcMar>
              <w:top w:type="dxa" w:w="80"/>
              <w:left w:type="dxa" w:w="100"/>
              <w:bottom w:type="dxa" w:w="80"/>
              <w:right w:type="dxa" w:w="100"/>
            </w:tcMar>
          </w:tcPr>
          <w:p>
            <w:r>
              <w:rPr>
                <w:b w:val="false"/>
                <w:bCs w:val="false"/>
                <w:sz w:val="20"/>
                <w:szCs w:val="20"/>
              </w:rPr>
              <w:t xml:space="preserve">Moderate to high.</w:t>
            </w:r>
          </w:p>
        </w:tc>
      </w:tr>
    </w:tbl>
    <w:p>
      <w:pPr>
        <w:pStyle w:val="Heading2"/>
        <w:spacing w:after="120" w:before="280"/>
      </w:pPr>
      <w:r>
        <w:t xml:space="preserve">2.5 Operating Environment</w:t>
      </w:r>
    </w:p>
    <w:p>
      <w:pPr>
        <w:pStyle w:val="ListParagraph"/>
        <w:numPr>
          <w:ilvl w:val="0"/>
          <w:numId w:val="1"/>
        </w:numPr>
        <w:spacing w:after="80"/>
      </w:pPr>
      <w:r>
        <w:t xml:space="preserve">Client: any modern mobile or desktop web browser (Chrome, Safari, Firefox) over 3G/4G or Wi-Fi; designed to degrade gracefully on slow connections.</w:t>
      </w:r>
    </w:p>
    <w:p>
      <w:pPr>
        <w:pStyle w:val="ListParagraph"/>
        <w:numPr>
          <w:ilvl w:val="0"/>
          <w:numId w:val="1"/>
        </w:numPr>
        <w:spacing w:after="80"/>
      </w:pPr>
      <w:r>
        <w:t xml:space="preserve">Server: Linux-based container runtime (Docker), deployable to any cloud provider or on-premises server reachable over HTTPS.</w:t>
      </w:r>
    </w:p>
    <w:p>
      <w:pPr>
        <w:pStyle w:val="ListParagraph"/>
        <w:numPr>
          <w:ilvl w:val="0"/>
          <w:numId w:val="1"/>
        </w:numPr>
        <w:spacing w:after="80"/>
      </w:pPr>
      <w:r>
        <w:t xml:space="preserve">Database: relational store with geospatial query capability at production scale (see SDD Section 3 for the pilot-vs-production data layer decision).</w:t>
      </w:r>
    </w:p>
    <w:p>
      <w:pPr>
        <w:pStyle w:val="Heading2"/>
        <w:spacing w:after="120" w:before="280"/>
      </w:pPr>
      <w:r>
        <w:t xml:space="preserve">2.6 Design and Implementation Constraints</w:t>
      </w:r>
    </w:p>
    <w:p>
      <w:pPr>
        <w:pStyle w:val="ListParagraph"/>
        <w:numPr>
          <w:ilvl w:val="0"/>
          <w:numId w:val="1"/>
        </w:numPr>
        <w:spacing w:after="80"/>
      </w:pPr>
      <w:r>
        <w:t xml:space="preserve">Must remain usable where internet connectivity is intermittent or low-bandwidth; the architecture must not assume constant connectivity for the reporting client.</w:t>
      </w:r>
    </w:p>
    <w:p>
      <w:pPr>
        <w:pStyle w:val="ListParagraph"/>
        <w:numPr>
          <w:ilvl w:val="0"/>
          <w:numId w:val="1"/>
        </w:numPr>
        <w:spacing w:after="80"/>
      </w:pPr>
      <w:r>
        <w:t xml:space="preserve">Must not require every user to own a smartphone with a data plan — this drives the requirement for a future SMS/USSD fallback channel (FR-3.9) even though it is out of scope for the pilot build.</w:t>
      </w:r>
    </w:p>
    <w:p>
      <w:pPr>
        <w:pStyle w:val="ListParagraph"/>
        <w:numPr>
          <w:ilvl w:val="0"/>
          <w:numId w:val="1"/>
        </w:numPr>
        <w:spacing w:after="80"/>
      </w:pPr>
      <w:r>
        <w:t xml:space="preserve">Must be auditable: every classification decision and status change must be explainable and logged, both for user trust and for the pilot evaluation metrics.</w:t>
      </w:r>
    </w:p>
    <w:p>
      <w:pPr>
        <w:pStyle w:val="ListParagraph"/>
        <w:numPr>
          <w:ilvl w:val="0"/>
          <w:numId w:val="1"/>
        </w:numPr>
        <w:spacing w:after="80"/>
      </w:pPr>
      <w:r>
        <w:t xml:space="preserve">Must treat responder verification as a hard gate — an unverified responder must never be matched to a live emergency.</w:t>
      </w:r>
    </w:p>
    <w:p>
      <w:pPr>
        <w:pStyle w:val="Heading2"/>
        <w:spacing w:after="120" w:before="280"/>
      </w:pPr>
      <w:r>
        <w:t xml:space="preserve">2.7 Assumptions and Dependencies</w:t>
      </w:r>
    </w:p>
    <w:p>
      <w:pPr>
        <w:pStyle w:val="ListParagraph"/>
        <w:numPr>
          <w:ilvl w:val="0"/>
          <w:numId w:val="1"/>
        </w:numPr>
        <w:spacing w:after="80"/>
      </w:pPr>
      <w:r>
        <w:t xml:space="preserve">At least a minimum viable set of responders will be registered and verified in the pilot community before go-live; the matching engine cannot recommend responders that do not exist in the system.</w:t>
      </w:r>
    </w:p>
    <w:p>
      <w:pPr>
        <w:pStyle w:val="ListParagraph"/>
        <w:numPr>
          <w:ilvl w:val="0"/>
          <w:numId w:val="1"/>
        </w:numPr>
        <w:spacing w:after="80"/>
      </w:pPr>
      <w:r>
        <w:t xml:space="preserve">Reporters granting device location produces materially better matching outcomes than manual address entry; the system must still function, with degraded precision, when location permission is denied.</w:t>
      </w:r>
    </w:p>
    <w:p>
      <w:pPr>
        <w:pStyle w:val="ListParagraph"/>
        <w:numPr>
          <w:ilvl w:val="0"/>
          <w:numId w:val="1"/>
        </w:numPr>
        <w:spacing w:after="80"/>
      </w:pPr>
      <w:r>
        <w:t xml:space="preserve">A phone-number-based identity is a reasonable unique identifier for the pilot community (per the project brief's conventions), rather than email.</w:t>
      </w:r>
    </w:p>
    <w:p>
      <w:r>
        <w:br w:type="page"/>
      </w:r>
    </w:p>
    <w:p>
      <w:pPr>
        <w:pStyle w:val="Heading1"/>
        <w:spacing w:after="160" w:before="360"/>
      </w:pPr>
      <w:r>
        <w:t xml:space="preserve">3. Specific Requirements — Functional</w:t>
      </w:r>
    </w:p>
    <w:p>
      <w:pPr>
        <w:spacing w:after="160"/>
      </w:pPr>
      <w:r>
        <w:t xml:space="preserve">Each requirement is uniquely identified for traceability to design (SDD) and test artifacts. Priority: M = Mandatory for pilot, S = Should-have, C = Could-have / future phase.</w:t>
      </w:r>
    </w:p>
    <w:p>
      <w:pPr>
        <w:pStyle w:val="Heading2"/>
        <w:spacing w:after="120" w:before="280"/>
      </w:pPr>
      <w:r>
        <w:t xml:space="preserve">3.1 Authentication &amp; Account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50"/>
      </w:tblGrid>
      <w:tr>
        <w:trPr>
          <w:tblHeader/>
        </w:trPr>
        <w:tc>
          <w:tcPr>
            <w:tcW w:type="dxa" w:w="1200"/>
            <w:shd w:fill="0B2540" w:val="clear"/>
            <w:tcMar>
              <w:top w:type="dxa" w:w="80"/>
              <w:left w:type="dxa" w:w="100"/>
              <w:bottom w:type="dxa" w:w="80"/>
              <w:right w:type="dxa" w:w="100"/>
            </w:tcMar>
          </w:tcPr>
          <w:p>
            <w:r>
              <w:rPr>
                <w:b/>
                <w:bCs/>
                <w:color w:val="FFFFFF"/>
                <w:sz w:val="20"/>
                <w:szCs w:val="20"/>
              </w:rPr>
              <w:t xml:space="preserve">ID</w:t>
            </w:r>
          </w:p>
        </w:tc>
        <w:tc>
          <w:tcPr>
            <w:tcW w:type="dxa" w:w="6900"/>
            <w:shd w:fill="0B2540" w:val="clear"/>
            <w:tcMar>
              <w:top w:type="dxa" w:w="80"/>
              <w:left w:type="dxa" w:w="100"/>
              <w:bottom w:type="dxa" w:w="80"/>
              <w:right w:type="dxa" w:w="100"/>
            </w:tcMar>
          </w:tcPr>
          <w:p>
            <w:r>
              <w:rPr>
                <w:b/>
                <w:bCs/>
                <w:color w:val="FFFFFF"/>
                <w:sz w:val="20"/>
                <w:szCs w:val="20"/>
              </w:rPr>
              <w:t xml:space="preserve">Requirement</w:t>
            </w:r>
          </w:p>
        </w:tc>
        <w:tc>
          <w:tcPr>
            <w:tcW w:type="dxa" w:w="1250"/>
            <w:shd w:fill="0B2540"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FR-1.1</w:t>
            </w:r>
          </w:p>
        </w:tc>
        <w:tc>
          <w:tcPr>
            <w:tcW w:type="dxa" w:w="6900"/>
            <w:tcMar>
              <w:top w:type="dxa" w:w="80"/>
              <w:left w:type="dxa" w:w="100"/>
              <w:bottom w:type="dxa" w:w="80"/>
              <w:right w:type="dxa" w:w="100"/>
            </w:tcMar>
          </w:tcPr>
          <w:p>
            <w:r>
              <w:rPr>
                <w:b w:val="false"/>
                <w:bCs w:val="false"/>
                <w:sz w:val="20"/>
                <w:szCs w:val="20"/>
              </w:rPr>
              <w:t xml:space="preserve">The system shall allow a user to register with full name, phone number, password, and a role of citizen or responder. Coordinator and administrator accounts shall be created only by an existing administrator.</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FR-1.2</w:t>
            </w:r>
          </w:p>
        </w:tc>
        <w:tc>
          <w:tcPr>
            <w:tcW w:type="dxa" w:w="6900"/>
            <w:tcMar>
              <w:top w:type="dxa" w:w="80"/>
              <w:left w:type="dxa" w:w="100"/>
              <w:bottom w:type="dxa" w:w="80"/>
              <w:right w:type="dxa" w:w="100"/>
            </w:tcMar>
          </w:tcPr>
          <w:p>
            <w:r>
              <w:rPr>
                <w:b w:val="false"/>
                <w:bCs w:val="false"/>
                <w:sz w:val="20"/>
                <w:szCs w:val="20"/>
              </w:rPr>
              <w:t xml:space="preserve">The system shall enforce phone number uniqueness and a minimum password length of 8 characters at registration.</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FR-1.3</w:t>
            </w:r>
          </w:p>
        </w:tc>
        <w:tc>
          <w:tcPr>
            <w:tcW w:type="dxa" w:w="6900"/>
            <w:tcMar>
              <w:top w:type="dxa" w:w="80"/>
              <w:left w:type="dxa" w:w="100"/>
              <w:bottom w:type="dxa" w:w="80"/>
              <w:right w:type="dxa" w:w="100"/>
            </w:tcMar>
          </w:tcPr>
          <w:p>
            <w:r>
              <w:rPr>
                <w:b w:val="false"/>
                <w:bCs w:val="false"/>
                <w:sz w:val="20"/>
                <w:szCs w:val="20"/>
              </w:rPr>
              <w:t xml:space="preserve">The system shall authenticate users via phone number and password and issue a time-limited session token.</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FR-1.4</w:t>
            </w:r>
          </w:p>
        </w:tc>
        <w:tc>
          <w:tcPr>
            <w:tcW w:type="dxa" w:w="6900"/>
            <w:tcMar>
              <w:top w:type="dxa" w:w="80"/>
              <w:left w:type="dxa" w:w="100"/>
              <w:bottom w:type="dxa" w:w="80"/>
              <w:right w:type="dxa" w:w="100"/>
            </w:tcMar>
          </w:tcPr>
          <w:p>
            <w:r>
              <w:rPr>
                <w:b w:val="false"/>
                <w:bCs w:val="false"/>
                <w:sz w:val="20"/>
                <w:szCs w:val="20"/>
              </w:rPr>
              <w:t xml:space="preserve">The system shall allow a registering responder to declare an initial skill set and, optionally, an organizational affiliation.</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FR-1.5</w:t>
            </w:r>
          </w:p>
        </w:tc>
        <w:tc>
          <w:tcPr>
            <w:tcW w:type="dxa" w:w="6900"/>
            <w:tcMar>
              <w:top w:type="dxa" w:w="80"/>
              <w:left w:type="dxa" w:w="100"/>
              <w:bottom w:type="dxa" w:w="80"/>
              <w:right w:type="dxa" w:w="100"/>
            </w:tcMar>
          </w:tcPr>
          <w:p>
            <w:r>
              <w:rPr>
                <w:b w:val="false"/>
                <w:bCs w:val="false"/>
                <w:sz w:val="20"/>
                <w:szCs w:val="20"/>
              </w:rPr>
              <w:t xml:space="preserve">The system shall support anonymous emergency reporting using only a phone number, without requiring prior account registration.</w:t>
            </w:r>
          </w:p>
        </w:tc>
        <w:tc>
          <w:tcPr>
            <w:tcW w:type="dxa" w:w="1250"/>
            <w:tcMar>
              <w:top w:type="dxa" w:w="80"/>
              <w:left w:type="dxa" w:w="100"/>
              <w:bottom w:type="dxa" w:w="80"/>
              <w:right w:type="dxa" w:w="100"/>
            </w:tcMar>
          </w:tcPr>
          <w:p>
            <w:r>
              <w:rPr>
                <w:b w:val="false"/>
                <w:bCs w:val="false"/>
                <w:sz w:val="20"/>
                <w:szCs w:val="20"/>
              </w:rPr>
              <w:t xml:space="preserve">S</w:t>
            </w:r>
          </w:p>
        </w:tc>
      </w:tr>
    </w:tbl>
    <w:p>
      <w:pPr>
        <w:pStyle w:val="Heading2"/>
        <w:spacing w:after="120" w:before="280"/>
      </w:pPr>
      <w:r>
        <w:t xml:space="preserve">3.2 Emergency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50"/>
      </w:tblGrid>
      <w:tr>
        <w:trPr>
          <w:tblHeader/>
        </w:trPr>
        <w:tc>
          <w:tcPr>
            <w:tcW w:type="dxa" w:w="1200"/>
            <w:shd w:fill="0B2540" w:val="clear"/>
            <w:tcMar>
              <w:top w:type="dxa" w:w="80"/>
              <w:left w:type="dxa" w:w="100"/>
              <w:bottom w:type="dxa" w:w="80"/>
              <w:right w:type="dxa" w:w="100"/>
            </w:tcMar>
          </w:tcPr>
          <w:p>
            <w:r>
              <w:rPr>
                <w:b/>
                <w:bCs/>
                <w:color w:val="FFFFFF"/>
                <w:sz w:val="20"/>
                <w:szCs w:val="20"/>
              </w:rPr>
              <w:t xml:space="preserve">ID</w:t>
            </w:r>
          </w:p>
        </w:tc>
        <w:tc>
          <w:tcPr>
            <w:tcW w:type="dxa" w:w="6900"/>
            <w:shd w:fill="0B2540" w:val="clear"/>
            <w:tcMar>
              <w:top w:type="dxa" w:w="80"/>
              <w:left w:type="dxa" w:w="100"/>
              <w:bottom w:type="dxa" w:w="80"/>
              <w:right w:type="dxa" w:w="100"/>
            </w:tcMar>
          </w:tcPr>
          <w:p>
            <w:r>
              <w:rPr>
                <w:b/>
                <w:bCs/>
                <w:color w:val="FFFFFF"/>
                <w:sz w:val="20"/>
                <w:szCs w:val="20"/>
              </w:rPr>
              <w:t xml:space="preserve">Requirement</w:t>
            </w:r>
          </w:p>
        </w:tc>
        <w:tc>
          <w:tcPr>
            <w:tcW w:type="dxa" w:w="1250"/>
            <w:shd w:fill="0B2540"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FR-2.1</w:t>
            </w:r>
          </w:p>
        </w:tc>
        <w:tc>
          <w:tcPr>
            <w:tcW w:type="dxa" w:w="6900"/>
            <w:tcMar>
              <w:top w:type="dxa" w:w="80"/>
              <w:left w:type="dxa" w:w="100"/>
              <w:bottom w:type="dxa" w:w="80"/>
              <w:right w:type="dxa" w:w="100"/>
            </w:tcMar>
          </w:tcPr>
          <w:p>
            <w:r>
              <w:rPr>
                <w:b w:val="false"/>
                <w:bCs w:val="false"/>
                <w:sz w:val="20"/>
                <w:szCs w:val="20"/>
              </w:rPr>
              <w:t xml:space="preserve">The system shall allow a reporter to submit an emergency with a category selected from a fixed set (medical, road accident, fire, security, missing person, disaster, other).</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FR-2.2</w:t>
            </w:r>
          </w:p>
        </w:tc>
        <w:tc>
          <w:tcPr>
            <w:tcW w:type="dxa" w:w="6900"/>
            <w:tcMar>
              <w:top w:type="dxa" w:w="80"/>
              <w:left w:type="dxa" w:w="100"/>
              <w:bottom w:type="dxa" w:w="80"/>
              <w:right w:type="dxa" w:w="100"/>
            </w:tcMar>
          </w:tcPr>
          <w:p>
            <w:r>
              <w:rPr>
                <w:b w:val="false"/>
                <w:bCs w:val="false"/>
                <w:sz w:val="20"/>
                <w:szCs w:val="20"/>
              </w:rPr>
              <w:t xml:space="preserve">The system shall allow the reporter to attach a free-text description of the emergency.</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FR-2.3</w:t>
            </w:r>
          </w:p>
        </w:tc>
        <w:tc>
          <w:tcPr>
            <w:tcW w:type="dxa" w:w="6900"/>
            <w:tcMar>
              <w:top w:type="dxa" w:w="80"/>
              <w:left w:type="dxa" w:w="100"/>
              <w:bottom w:type="dxa" w:w="80"/>
              <w:right w:type="dxa" w:w="100"/>
            </w:tcMar>
          </w:tcPr>
          <w:p>
            <w:r>
              <w:rPr>
                <w:b w:val="false"/>
                <w:bCs w:val="false"/>
                <w:sz w:val="20"/>
                <w:szCs w:val="20"/>
              </w:rPr>
              <w:t xml:space="preserve">The system shall capture the emergency location from device GPS when permission is granted, including an accuracy value.</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FR-2.4</w:t>
            </w:r>
          </w:p>
        </w:tc>
        <w:tc>
          <w:tcPr>
            <w:tcW w:type="dxa" w:w="6900"/>
            <w:tcMar>
              <w:top w:type="dxa" w:w="80"/>
              <w:left w:type="dxa" w:w="100"/>
              <w:bottom w:type="dxa" w:w="80"/>
              <w:right w:type="dxa" w:w="100"/>
            </w:tcMar>
          </w:tcPr>
          <w:p>
            <w:r>
              <w:rPr>
                <w:b w:val="false"/>
                <w:bCs w:val="false"/>
                <w:sz w:val="20"/>
                <w:szCs w:val="20"/>
              </w:rPr>
              <w:t xml:space="preserve">The system shall allow the reporter to supply or supplement location with a free-text landmark/address when GPS is unavailable or imprecise.</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FR-2.5</w:t>
            </w:r>
          </w:p>
        </w:tc>
        <w:tc>
          <w:tcPr>
            <w:tcW w:type="dxa" w:w="6900"/>
            <w:tcMar>
              <w:top w:type="dxa" w:w="80"/>
              <w:left w:type="dxa" w:w="100"/>
              <w:bottom w:type="dxa" w:w="80"/>
              <w:right w:type="dxa" w:w="100"/>
            </w:tcMar>
          </w:tcPr>
          <w:p>
            <w:r>
              <w:rPr>
                <w:b w:val="false"/>
                <w:bCs w:val="false"/>
                <w:sz w:val="20"/>
                <w:szCs w:val="20"/>
              </w:rPr>
              <w:t xml:space="preserve">The system shall reject a report that is missing a valid category or a valid location.</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FR-2.6</w:t>
            </w:r>
          </w:p>
        </w:tc>
        <w:tc>
          <w:tcPr>
            <w:tcW w:type="dxa" w:w="6900"/>
            <w:tcMar>
              <w:top w:type="dxa" w:w="80"/>
              <w:left w:type="dxa" w:w="100"/>
              <w:bottom w:type="dxa" w:w="80"/>
              <w:right w:type="dxa" w:w="100"/>
            </w:tcMar>
          </w:tcPr>
          <w:p>
            <w:r>
              <w:rPr>
                <w:b w:val="false"/>
                <w:bCs w:val="false"/>
                <w:sz w:val="20"/>
                <w:szCs w:val="20"/>
              </w:rPr>
              <w:t xml:space="preserve">The system shall record the reporting channel (app, web, sms, ussd) against every report to support future multi-channel analytics.</w:t>
            </w:r>
          </w:p>
        </w:tc>
        <w:tc>
          <w:tcPr>
            <w:tcW w:type="dxa" w:w="1250"/>
            <w:tcMar>
              <w:top w:type="dxa" w:w="80"/>
              <w:left w:type="dxa" w:w="100"/>
              <w:bottom w:type="dxa" w:w="80"/>
              <w:right w:type="dxa" w:w="100"/>
            </w:tcMar>
          </w:tcPr>
          <w:p>
            <w:r>
              <w:rPr>
                <w:b w:val="false"/>
                <w:bCs w:val="false"/>
                <w:sz w:val="20"/>
                <w:szCs w:val="20"/>
              </w:rPr>
              <w:t xml:space="preserve">S</w:t>
            </w:r>
          </w:p>
        </w:tc>
      </w:tr>
      <w:tr>
        <w:tc>
          <w:tcPr>
            <w:tcW w:type="dxa" w:w="1200"/>
            <w:tcMar>
              <w:top w:type="dxa" w:w="80"/>
              <w:left w:type="dxa" w:w="100"/>
              <w:bottom w:type="dxa" w:w="80"/>
              <w:right w:type="dxa" w:w="100"/>
            </w:tcMar>
          </w:tcPr>
          <w:p>
            <w:r>
              <w:rPr>
                <w:b w:val="false"/>
                <w:bCs w:val="false"/>
                <w:sz w:val="20"/>
                <w:szCs w:val="20"/>
              </w:rPr>
              <w:t xml:space="preserve">FR-2.7</w:t>
            </w:r>
          </w:p>
        </w:tc>
        <w:tc>
          <w:tcPr>
            <w:tcW w:type="dxa" w:w="6900"/>
            <w:tcMar>
              <w:top w:type="dxa" w:w="80"/>
              <w:left w:type="dxa" w:w="100"/>
              <w:bottom w:type="dxa" w:w="80"/>
              <w:right w:type="dxa" w:w="100"/>
            </w:tcMar>
          </w:tcPr>
          <w:p>
            <w:r>
              <w:rPr>
                <w:b w:val="false"/>
                <w:bCs w:val="false"/>
                <w:sz w:val="20"/>
                <w:szCs w:val="20"/>
              </w:rPr>
              <w:t xml:space="preserve">The system shall rate-limit report submissions per client to mitigate spam/abuse of the public reporting endpoint.</w:t>
            </w:r>
          </w:p>
        </w:tc>
        <w:tc>
          <w:tcPr>
            <w:tcW w:type="dxa" w:w="1250"/>
            <w:tcMar>
              <w:top w:type="dxa" w:w="80"/>
              <w:left w:type="dxa" w:w="100"/>
              <w:bottom w:type="dxa" w:w="80"/>
              <w:right w:type="dxa" w:w="100"/>
            </w:tcMar>
          </w:tcPr>
          <w:p>
            <w:r>
              <w:rPr>
                <w:b w:val="false"/>
                <w:bCs w:val="false"/>
                <w:sz w:val="20"/>
                <w:szCs w:val="20"/>
              </w:rPr>
              <w:t xml:space="preserve">M</w:t>
            </w:r>
          </w:p>
        </w:tc>
      </w:tr>
    </w:tbl>
    <w:p>
      <w:pPr>
        <w:pStyle w:val="Heading2"/>
        <w:spacing w:after="120" w:before="280"/>
      </w:pPr>
      <w:r>
        <w:t xml:space="preserve">3.3 Classification &amp; Prioritization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50"/>
      </w:tblGrid>
      <w:tr>
        <w:trPr>
          <w:tblHeader/>
        </w:trPr>
        <w:tc>
          <w:tcPr>
            <w:tcW w:type="dxa" w:w="1200"/>
            <w:shd w:fill="0B2540" w:val="clear"/>
            <w:tcMar>
              <w:top w:type="dxa" w:w="80"/>
              <w:left w:type="dxa" w:w="100"/>
              <w:bottom w:type="dxa" w:w="80"/>
              <w:right w:type="dxa" w:w="100"/>
            </w:tcMar>
          </w:tcPr>
          <w:p>
            <w:r>
              <w:rPr>
                <w:b/>
                <w:bCs/>
                <w:color w:val="FFFFFF"/>
                <w:sz w:val="20"/>
                <w:szCs w:val="20"/>
              </w:rPr>
              <w:t xml:space="preserve">ID</w:t>
            </w:r>
          </w:p>
        </w:tc>
        <w:tc>
          <w:tcPr>
            <w:tcW w:type="dxa" w:w="6900"/>
            <w:shd w:fill="0B2540" w:val="clear"/>
            <w:tcMar>
              <w:top w:type="dxa" w:w="80"/>
              <w:left w:type="dxa" w:w="100"/>
              <w:bottom w:type="dxa" w:w="80"/>
              <w:right w:type="dxa" w:w="100"/>
            </w:tcMar>
          </w:tcPr>
          <w:p>
            <w:r>
              <w:rPr>
                <w:b/>
                <w:bCs/>
                <w:color w:val="FFFFFF"/>
                <w:sz w:val="20"/>
                <w:szCs w:val="20"/>
              </w:rPr>
              <w:t xml:space="preserve">Requirement</w:t>
            </w:r>
          </w:p>
        </w:tc>
        <w:tc>
          <w:tcPr>
            <w:tcW w:type="dxa" w:w="1250"/>
            <w:shd w:fill="0B2540"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FR-3.1</w:t>
            </w:r>
          </w:p>
        </w:tc>
        <w:tc>
          <w:tcPr>
            <w:tcW w:type="dxa" w:w="6900"/>
            <w:tcMar>
              <w:top w:type="dxa" w:w="80"/>
              <w:left w:type="dxa" w:w="100"/>
              <w:bottom w:type="dxa" w:w="80"/>
              <w:right w:type="dxa" w:w="100"/>
            </w:tcMar>
          </w:tcPr>
          <w:p>
            <w:r>
              <w:rPr>
                <w:b w:val="false"/>
                <w:bCs w:val="false"/>
                <w:sz w:val="20"/>
                <w:szCs w:val="20"/>
              </w:rPr>
              <w:t xml:space="preserve">The system shall automatically classify every submitted emergency into a severity level (low, moderate, high, critical) immediately upon submission.</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FR-3.2</w:t>
            </w:r>
          </w:p>
        </w:tc>
        <w:tc>
          <w:tcPr>
            <w:tcW w:type="dxa" w:w="6900"/>
            <w:tcMar>
              <w:top w:type="dxa" w:w="80"/>
              <w:left w:type="dxa" w:w="100"/>
              <w:bottom w:type="dxa" w:w="80"/>
              <w:right w:type="dxa" w:w="100"/>
            </w:tcMar>
          </w:tcPr>
          <w:p>
            <w:r>
              <w:rPr>
                <w:b w:val="false"/>
                <w:bCs w:val="false"/>
                <w:sz w:val="20"/>
                <w:szCs w:val="20"/>
              </w:rPr>
              <w:t xml:space="preserve">The system shall compute a numeric priority score (0–100) underlying the severity label, to support ranked sorting on the dashboard.</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FR-3.3</w:t>
            </w:r>
          </w:p>
        </w:tc>
        <w:tc>
          <w:tcPr>
            <w:tcW w:type="dxa" w:w="6900"/>
            <w:tcMar>
              <w:top w:type="dxa" w:w="80"/>
              <w:left w:type="dxa" w:w="100"/>
              <w:bottom w:type="dxa" w:w="80"/>
              <w:right w:type="dxa" w:w="100"/>
            </w:tcMar>
          </w:tcPr>
          <w:p>
            <w:r>
              <w:rPr>
                <w:b w:val="false"/>
                <w:bCs w:val="false"/>
                <w:sz w:val="20"/>
                <w:szCs w:val="20"/>
              </w:rPr>
              <w:t xml:space="preserve">The classification engine shall apply a category-based baseline severity and adjust it using explainable keyword-based escalation/de-escalation rules applied to the report description.</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FR-3.4</w:t>
            </w:r>
          </w:p>
        </w:tc>
        <w:tc>
          <w:tcPr>
            <w:tcW w:type="dxa" w:w="6900"/>
            <w:tcMar>
              <w:top w:type="dxa" w:w="80"/>
              <w:left w:type="dxa" w:w="100"/>
              <w:bottom w:type="dxa" w:w="80"/>
              <w:right w:type="dxa" w:w="100"/>
            </w:tcMar>
          </w:tcPr>
          <w:p>
            <w:r>
              <w:rPr>
                <w:b w:val="false"/>
                <w:bCs w:val="false"/>
                <w:sz w:val="20"/>
                <w:szCs w:val="20"/>
              </w:rPr>
              <w:t xml:space="preserve">The system shall record the reasons contributing to a classification decision as part of the auditable event trail for that emergency.</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FR-3.5</w:t>
            </w:r>
          </w:p>
        </w:tc>
        <w:tc>
          <w:tcPr>
            <w:tcW w:type="dxa" w:w="6900"/>
            <w:tcMar>
              <w:top w:type="dxa" w:w="80"/>
              <w:left w:type="dxa" w:w="100"/>
              <w:bottom w:type="dxa" w:w="80"/>
              <w:right w:type="dxa" w:w="100"/>
            </w:tcMar>
          </w:tcPr>
          <w:p>
            <w:r>
              <w:rPr>
                <w:b w:val="false"/>
                <w:bCs w:val="false"/>
                <w:sz w:val="20"/>
                <w:szCs w:val="20"/>
              </w:rPr>
              <w:t xml:space="preserve">The classification engine shall be implemented behind a stable interface so that a machine-learning-based classifier can later replace or augment the rule engine without changing any calling code (see SDD Section 7).</w:t>
            </w:r>
          </w:p>
        </w:tc>
        <w:tc>
          <w:tcPr>
            <w:tcW w:type="dxa" w:w="1250"/>
            <w:tcMar>
              <w:top w:type="dxa" w:w="80"/>
              <w:left w:type="dxa" w:w="100"/>
              <w:bottom w:type="dxa" w:w="80"/>
              <w:right w:type="dxa" w:w="100"/>
            </w:tcMar>
          </w:tcPr>
          <w:p>
            <w:r>
              <w:rPr>
                <w:b w:val="false"/>
                <w:bCs w:val="false"/>
                <w:sz w:val="20"/>
                <w:szCs w:val="20"/>
              </w:rPr>
              <w:t xml:space="preserve">S</w:t>
            </w:r>
          </w:p>
        </w:tc>
      </w:tr>
    </w:tbl>
    <w:p>
      <w:pPr>
        <w:pStyle w:val="Heading2"/>
        <w:spacing w:after="120" w:before="280"/>
      </w:pPr>
      <w:r>
        <w:t xml:space="preserve">3.4 Resource Discovery &amp; Matching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50"/>
      </w:tblGrid>
      <w:tr>
        <w:trPr>
          <w:tblHeader/>
        </w:trPr>
        <w:tc>
          <w:tcPr>
            <w:tcW w:type="dxa" w:w="1200"/>
            <w:shd w:fill="0B2540" w:val="clear"/>
            <w:tcMar>
              <w:top w:type="dxa" w:w="80"/>
              <w:left w:type="dxa" w:w="100"/>
              <w:bottom w:type="dxa" w:w="80"/>
              <w:right w:type="dxa" w:w="100"/>
            </w:tcMar>
          </w:tcPr>
          <w:p>
            <w:r>
              <w:rPr>
                <w:b/>
                <w:bCs/>
                <w:color w:val="FFFFFF"/>
                <w:sz w:val="20"/>
                <w:szCs w:val="20"/>
              </w:rPr>
              <w:t xml:space="preserve">ID</w:t>
            </w:r>
          </w:p>
        </w:tc>
        <w:tc>
          <w:tcPr>
            <w:tcW w:type="dxa" w:w="6900"/>
            <w:shd w:fill="0B2540" w:val="clear"/>
            <w:tcMar>
              <w:top w:type="dxa" w:w="80"/>
              <w:left w:type="dxa" w:w="100"/>
              <w:bottom w:type="dxa" w:w="80"/>
              <w:right w:type="dxa" w:w="100"/>
            </w:tcMar>
          </w:tcPr>
          <w:p>
            <w:r>
              <w:rPr>
                <w:b/>
                <w:bCs/>
                <w:color w:val="FFFFFF"/>
                <w:sz w:val="20"/>
                <w:szCs w:val="20"/>
              </w:rPr>
              <w:t xml:space="preserve">Requirement</w:t>
            </w:r>
          </w:p>
        </w:tc>
        <w:tc>
          <w:tcPr>
            <w:tcW w:type="dxa" w:w="1250"/>
            <w:shd w:fill="0B2540"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FR-4.1</w:t>
            </w:r>
          </w:p>
        </w:tc>
        <w:tc>
          <w:tcPr>
            <w:tcW w:type="dxa" w:w="6900"/>
            <w:tcMar>
              <w:top w:type="dxa" w:w="80"/>
              <w:left w:type="dxa" w:w="100"/>
              <w:bottom w:type="dxa" w:w="80"/>
              <w:right w:type="dxa" w:w="100"/>
            </w:tcMar>
          </w:tcPr>
          <w:p>
            <w:r>
              <w:rPr>
                <w:b w:val="false"/>
                <w:bCs w:val="false"/>
                <w:sz w:val="20"/>
                <w:szCs w:val="20"/>
              </w:rPr>
              <w:t xml:space="preserve">Upon classification, the system shall automatically search for eligible responders: verified, currently available, and within a search radius of the emergency location.</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FR-4.2</w:t>
            </w:r>
          </w:p>
        </w:tc>
        <w:tc>
          <w:tcPr>
            <w:tcW w:type="dxa" w:w="6900"/>
            <w:tcMar>
              <w:top w:type="dxa" w:w="80"/>
              <w:left w:type="dxa" w:w="100"/>
              <w:bottom w:type="dxa" w:w="80"/>
              <w:right w:type="dxa" w:w="100"/>
            </w:tcMar>
          </w:tcPr>
          <w:p>
            <w:r>
              <w:rPr>
                <w:b w:val="false"/>
                <w:bCs w:val="false"/>
                <w:sz w:val="20"/>
                <w:szCs w:val="20"/>
              </w:rPr>
              <w:t xml:space="preserve">The system shall progressively widen the search radius (e.g. 3km, 8km, 20km, 50km) until at least one eligible responder is found or the maximum radius is exhausted.</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FR-4.3</w:t>
            </w:r>
          </w:p>
        </w:tc>
        <w:tc>
          <w:tcPr>
            <w:tcW w:type="dxa" w:w="6900"/>
            <w:tcMar>
              <w:top w:type="dxa" w:w="80"/>
              <w:left w:type="dxa" w:w="100"/>
              <w:bottom w:type="dxa" w:w="80"/>
              <w:right w:type="dxa" w:w="100"/>
            </w:tcMar>
          </w:tcPr>
          <w:p>
            <w:r>
              <w:rPr>
                <w:b w:val="false"/>
                <w:bCs w:val="false"/>
                <w:sz w:val="20"/>
                <w:szCs w:val="20"/>
              </w:rPr>
              <w:t xml:space="preserve">The system shall rank eligible responders using a weighted score combining distance, skill relevance to the emergency category, responder rating, and current caseload.</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FR-4.4</w:t>
            </w:r>
          </w:p>
        </w:tc>
        <w:tc>
          <w:tcPr>
            <w:tcW w:type="dxa" w:w="6900"/>
            <w:tcMar>
              <w:top w:type="dxa" w:w="80"/>
              <w:left w:type="dxa" w:w="100"/>
              <w:bottom w:type="dxa" w:w="80"/>
              <w:right w:type="dxa" w:w="100"/>
            </w:tcMar>
          </w:tcPr>
          <w:p>
            <w:r>
              <w:rPr>
                <w:b w:val="false"/>
                <w:bCs w:val="false"/>
                <w:sz w:val="20"/>
                <w:szCs w:val="20"/>
              </w:rPr>
              <w:t xml:space="preserve">The system shall persist the ranked candidate list against the emergency for audit and dashboard display.</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FR-4.5</w:t>
            </w:r>
          </w:p>
        </w:tc>
        <w:tc>
          <w:tcPr>
            <w:tcW w:type="dxa" w:w="6900"/>
            <w:tcMar>
              <w:top w:type="dxa" w:w="80"/>
              <w:left w:type="dxa" w:w="100"/>
              <w:bottom w:type="dxa" w:w="80"/>
              <w:right w:type="dxa" w:w="100"/>
            </w:tcMar>
          </w:tcPr>
          <w:p>
            <w:r>
              <w:rPr>
                <w:b w:val="false"/>
                <w:bCs w:val="false"/>
                <w:sz w:val="20"/>
                <w:szCs w:val="20"/>
              </w:rPr>
              <w:t xml:space="preserve">If no eligible responder is found at the maximum search radius, the system shall flag the emergency for manual coordinator escalation rather than fail silently.</w:t>
            </w:r>
          </w:p>
        </w:tc>
        <w:tc>
          <w:tcPr>
            <w:tcW w:type="dxa" w:w="1250"/>
            <w:tcMar>
              <w:top w:type="dxa" w:w="80"/>
              <w:left w:type="dxa" w:w="100"/>
              <w:bottom w:type="dxa" w:w="80"/>
              <w:right w:type="dxa" w:w="100"/>
            </w:tcMar>
          </w:tcPr>
          <w:p>
            <w:r>
              <w:rPr>
                <w:b w:val="false"/>
                <w:bCs w:val="false"/>
                <w:sz w:val="20"/>
                <w:szCs w:val="20"/>
              </w:rPr>
              <w:t xml:space="preserve">M</w:t>
            </w:r>
          </w:p>
        </w:tc>
      </w:tr>
    </w:tbl>
    <w:p>
      <w:pPr>
        <w:pStyle w:val="Heading2"/>
        <w:spacing w:after="120" w:before="280"/>
      </w:pPr>
      <w:r>
        <w:t xml:space="preserve">3.5 Notification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50"/>
      </w:tblGrid>
      <w:tr>
        <w:trPr>
          <w:tblHeader/>
        </w:trPr>
        <w:tc>
          <w:tcPr>
            <w:tcW w:type="dxa" w:w="1200"/>
            <w:shd w:fill="0B2540" w:val="clear"/>
            <w:tcMar>
              <w:top w:type="dxa" w:w="80"/>
              <w:left w:type="dxa" w:w="100"/>
              <w:bottom w:type="dxa" w:w="80"/>
              <w:right w:type="dxa" w:w="100"/>
            </w:tcMar>
          </w:tcPr>
          <w:p>
            <w:r>
              <w:rPr>
                <w:b/>
                <w:bCs/>
                <w:color w:val="FFFFFF"/>
                <w:sz w:val="20"/>
                <w:szCs w:val="20"/>
              </w:rPr>
              <w:t xml:space="preserve">ID</w:t>
            </w:r>
          </w:p>
        </w:tc>
        <w:tc>
          <w:tcPr>
            <w:tcW w:type="dxa" w:w="6900"/>
            <w:shd w:fill="0B2540" w:val="clear"/>
            <w:tcMar>
              <w:top w:type="dxa" w:w="80"/>
              <w:left w:type="dxa" w:w="100"/>
              <w:bottom w:type="dxa" w:w="80"/>
              <w:right w:type="dxa" w:w="100"/>
            </w:tcMar>
          </w:tcPr>
          <w:p>
            <w:r>
              <w:rPr>
                <w:b/>
                <w:bCs/>
                <w:color w:val="FFFFFF"/>
                <w:sz w:val="20"/>
                <w:szCs w:val="20"/>
              </w:rPr>
              <w:t xml:space="preserve">Requirement</w:t>
            </w:r>
          </w:p>
        </w:tc>
        <w:tc>
          <w:tcPr>
            <w:tcW w:type="dxa" w:w="1250"/>
            <w:shd w:fill="0B2540"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FR-5.1</w:t>
            </w:r>
          </w:p>
        </w:tc>
        <w:tc>
          <w:tcPr>
            <w:tcW w:type="dxa" w:w="6900"/>
            <w:tcMar>
              <w:top w:type="dxa" w:w="80"/>
              <w:left w:type="dxa" w:w="100"/>
              <w:bottom w:type="dxa" w:w="80"/>
              <w:right w:type="dxa" w:w="100"/>
            </w:tcMar>
          </w:tcPr>
          <w:p>
            <w:r>
              <w:rPr>
                <w:b w:val="false"/>
                <w:bCs w:val="false"/>
                <w:sz w:val="20"/>
                <w:szCs w:val="20"/>
              </w:rPr>
              <w:t xml:space="preserve">The system shall notify each matched candidate responder with the emergency category, severity, distance, and location description.</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FR-5.2</w:t>
            </w:r>
          </w:p>
        </w:tc>
        <w:tc>
          <w:tcPr>
            <w:tcW w:type="dxa" w:w="6900"/>
            <w:tcMar>
              <w:top w:type="dxa" w:w="80"/>
              <w:left w:type="dxa" w:w="100"/>
              <w:bottom w:type="dxa" w:w="80"/>
              <w:right w:type="dxa" w:w="100"/>
            </w:tcMar>
          </w:tcPr>
          <w:p>
            <w:r>
              <w:rPr>
                <w:b w:val="false"/>
                <w:bCs w:val="false"/>
                <w:sz w:val="20"/>
                <w:szCs w:val="20"/>
              </w:rPr>
              <w:t xml:space="preserve">The system shall notify the original reporter, where identifiable, once a responder accepts the case.</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FR-5.3</w:t>
            </w:r>
          </w:p>
        </w:tc>
        <w:tc>
          <w:tcPr>
            <w:tcW w:type="dxa" w:w="6900"/>
            <w:tcMar>
              <w:top w:type="dxa" w:w="80"/>
              <w:left w:type="dxa" w:w="100"/>
              <w:bottom w:type="dxa" w:w="80"/>
              <w:right w:type="dxa" w:w="100"/>
            </w:tcMar>
          </w:tcPr>
          <w:p>
            <w:r>
              <w:rPr>
                <w:b w:val="false"/>
                <w:bCs w:val="false"/>
                <w:sz w:val="20"/>
                <w:szCs w:val="20"/>
              </w:rPr>
              <w:t xml:space="preserve">The notification subsystem shall be implemented behind a channel-agnostic interface (push, SMS, in-app) so a real SMS/push provider integration can replace the reference implementation without changing calling code.</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FR-5.4</w:t>
            </w:r>
          </w:p>
        </w:tc>
        <w:tc>
          <w:tcPr>
            <w:tcW w:type="dxa" w:w="6900"/>
            <w:tcMar>
              <w:top w:type="dxa" w:w="80"/>
              <w:left w:type="dxa" w:w="100"/>
              <w:bottom w:type="dxa" w:w="80"/>
              <w:right w:type="dxa" w:w="100"/>
            </w:tcMar>
          </w:tcPr>
          <w:p>
            <w:r>
              <w:rPr>
                <w:b w:val="false"/>
                <w:bCs w:val="false"/>
                <w:sz w:val="20"/>
                <w:szCs w:val="20"/>
              </w:rPr>
              <w:t xml:space="preserve">The system shall persist every notification and its delivery status for audit purposes.</w:t>
            </w:r>
          </w:p>
        </w:tc>
        <w:tc>
          <w:tcPr>
            <w:tcW w:type="dxa" w:w="1250"/>
            <w:tcMar>
              <w:top w:type="dxa" w:w="80"/>
              <w:left w:type="dxa" w:w="100"/>
              <w:bottom w:type="dxa" w:w="80"/>
              <w:right w:type="dxa" w:w="100"/>
            </w:tcMar>
          </w:tcPr>
          <w:p>
            <w:r>
              <w:rPr>
                <w:b w:val="false"/>
                <w:bCs w:val="false"/>
                <w:sz w:val="20"/>
                <w:szCs w:val="20"/>
              </w:rPr>
              <w:t xml:space="preserve">M</w:t>
            </w:r>
          </w:p>
        </w:tc>
      </w:tr>
    </w:tbl>
    <w:p>
      <w:pPr>
        <w:pStyle w:val="Heading2"/>
        <w:spacing w:after="120" w:before="280"/>
      </w:pPr>
      <w:r>
        <w:t xml:space="preserve">3.6 Responder Workflow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50"/>
      </w:tblGrid>
      <w:tr>
        <w:trPr>
          <w:tblHeader/>
        </w:trPr>
        <w:tc>
          <w:tcPr>
            <w:tcW w:type="dxa" w:w="1200"/>
            <w:shd w:fill="0B2540" w:val="clear"/>
            <w:tcMar>
              <w:top w:type="dxa" w:w="80"/>
              <w:left w:type="dxa" w:w="100"/>
              <w:bottom w:type="dxa" w:w="80"/>
              <w:right w:type="dxa" w:w="100"/>
            </w:tcMar>
          </w:tcPr>
          <w:p>
            <w:r>
              <w:rPr>
                <w:b/>
                <w:bCs/>
                <w:color w:val="FFFFFF"/>
                <w:sz w:val="20"/>
                <w:szCs w:val="20"/>
              </w:rPr>
              <w:t xml:space="preserve">ID</w:t>
            </w:r>
          </w:p>
        </w:tc>
        <w:tc>
          <w:tcPr>
            <w:tcW w:type="dxa" w:w="6900"/>
            <w:shd w:fill="0B2540" w:val="clear"/>
            <w:tcMar>
              <w:top w:type="dxa" w:w="80"/>
              <w:left w:type="dxa" w:w="100"/>
              <w:bottom w:type="dxa" w:w="80"/>
              <w:right w:type="dxa" w:w="100"/>
            </w:tcMar>
          </w:tcPr>
          <w:p>
            <w:r>
              <w:rPr>
                <w:b/>
                <w:bCs/>
                <w:color w:val="FFFFFF"/>
                <w:sz w:val="20"/>
                <w:szCs w:val="20"/>
              </w:rPr>
              <w:t xml:space="preserve">Requirement</w:t>
            </w:r>
          </w:p>
        </w:tc>
        <w:tc>
          <w:tcPr>
            <w:tcW w:type="dxa" w:w="1250"/>
            <w:shd w:fill="0B2540"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FR-6.1</w:t>
            </w:r>
          </w:p>
        </w:tc>
        <w:tc>
          <w:tcPr>
            <w:tcW w:type="dxa" w:w="6900"/>
            <w:tcMar>
              <w:top w:type="dxa" w:w="80"/>
              <w:left w:type="dxa" w:w="100"/>
              <w:bottom w:type="dxa" w:w="80"/>
              <w:right w:type="dxa" w:w="100"/>
            </w:tcMar>
          </w:tcPr>
          <w:p>
            <w:r>
              <w:rPr>
                <w:b w:val="false"/>
                <w:bCs w:val="false"/>
                <w:sz w:val="20"/>
                <w:szCs w:val="20"/>
              </w:rPr>
              <w:t xml:space="preserve">A responder shall be able to set their live availability status to available, busy, or offline.</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FR-6.2</w:t>
            </w:r>
          </w:p>
        </w:tc>
        <w:tc>
          <w:tcPr>
            <w:tcW w:type="dxa" w:w="6900"/>
            <w:tcMar>
              <w:top w:type="dxa" w:w="80"/>
              <w:left w:type="dxa" w:w="100"/>
              <w:bottom w:type="dxa" w:w="80"/>
              <w:right w:type="dxa" w:w="100"/>
            </w:tcMar>
          </w:tcPr>
          <w:p>
            <w:r>
              <w:rPr>
                <w:b w:val="false"/>
                <w:bCs w:val="false"/>
                <w:sz w:val="20"/>
                <w:szCs w:val="20"/>
              </w:rPr>
              <w:t xml:space="preserve">A responder shall be able to update their current location.</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FR-6.3</w:t>
            </w:r>
          </w:p>
        </w:tc>
        <w:tc>
          <w:tcPr>
            <w:tcW w:type="dxa" w:w="6900"/>
            <w:tcMar>
              <w:top w:type="dxa" w:w="80"/>
              <w:left w:type="dxa" w:w="100"/>
              <w:bottom w:type="dxa" w:w="80"/>
              <w:right w:type="dxa" w:w="100"/>
            </w:tcMar>
          </w:tcPr>
          <w:p>
            <w:r>
              <w:rPr>
                <w:b w:val="false"/>
                <w:bCs w:val="false"/>
                <w:sz w:val="20"/>
                <w:szCs w:val="20"/>
              </w:rPr>
              <w:t xml:space="preserve">A responder shall be able to view their list of proposed/assigned cases, ranked by priority.</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FR-6.4</w:t>
            </w:r>
          </w:p>
        </w:tc>
        <w:tc>
          <w:tcPr>
            <w:tcW w:type="dxa" w:w="6900"/>
            <w:tcMar>
              <w:top w:type="dxa" w:w="80"/>
              <w:left w:type="dxa" w:w="100"/>
              <w:bottom w:type="dxa" w:w="80"/>
              <w:right w:type="dxa" w:w="100"/>
            </w:tcMar>
          </w:tcPr>
          <w:p>
            <w:r>
              <w:rPr>
                <w:b w:val="false"/>
                <w:bCs w:val="false"/>
                <w:sz w:val="20"/>
                <w:szCs w:val="20"/>
              </w:rPr>
              <w:t xml:space="preserve">A responder shall be able to accept or decline a proposed case.</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FR-6.5</w:t>
            </w:r>
          </w:p>
        </w:tc>
        <w:tc>
          <w:tcPr>
            <w:tcW w:type="dxa" w:w="6900"/>
            <w:tcMar>
              <w:top w:type="dxa" w:w="80"/>
              <w:left w:type="dxa" w:w="100"/>
              <w:bottom w:type="dxa" w:w="80"/>
              <w:right w:type="dxa" w:w="100"/>
            </w:tcMar>
          </w:tcPr>
          <w:p>
            <w:r>
              <w:rPr>
                <w:b w:val="false"/>
                <w:bCs w:val="false"/>
                <w:sz w:val="20"/>
                <w:szCs w:val="20"/>
              </w:rPr>
              <w:t xml:space="preserve">Upon acceptance, the system shall assign the case exclusively to that responder and mark all other proposed candidates for that case as expired.</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FR-6.6</w:t>
            </w:r>
          </w:p>
        </w:tc>
        <w:tc>
          <w:tcPr>
            <w:tcW w:type="dxa" w:w="6900"/>
            <w:tcMar>
              <w:top w:type="dxa" w:w="80"/>
              <w:left w:type="dxa" w:w="100"/>
              <w:bottom w:type="dxa" w:w="80"/>
              <w:right w:type="dxa" w:w="100"/>
            </w:tcMar>
          </w:tcPr>
          <w:p>
            <w:r>
              <w:rPr>
                <w:b w:val="false"/>
                <w:bCs w:val="false"/>
                <w:sz w:val="20"/>
                <w:szCs w:val="20"/>
              </w:rPr>
              <w:t xml:space="preserve">An assigned responder shall be able to progress a case through in_progress and resolved states.</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FR-6.7</w:t>
            </w:r>
          </w:p>
        </w:tc>
        <w:tc>
          <w:tcPr>
            <w:tcW w:type="dxa" w:w="6900"/>
            <w:tcMar>
              <w:top w:type="dxa" w:w="80"/>
              <w:left w:type="dxa" w:w="100"/>
              <w:bottom w:type="dxa" w:w="80"/>
              <w:right w:type="dxa" w:w="100"/>
            </w:tcMar>
          </w:tcPr>
          <w:p>
            <w:r>
              <w:rPr>
                <w:b w:val="false"/>
                <w:bCs w:val="false"/>
                <w:sz w:val="20"/>
                <w:szCs w:val="20"/>
              </w:rPr>
              <w:t xml:space="preserve">A newly registered responder shall not be eligible for matching until a coordinator has verified their account.</w:t>
            </w:r>
          </w:p>
        </w:tc>
        <w:tc>
          <w:tcPr>
            <w:tcW w:type="dxa" w:w="1250"/>
            <w:tcMar>
              <w:top w:type="dxa" w:w="80"/>
              <w:left w:type="dxa" w:w="100"/>
              <w:bottom w:type="dxa" w:w="80"/>
              <w:right w:type="dxa" w:w="100"/>
            </w:tcMar>
          </w:tcPr>
          <w:p>
            <w:r>
              <w:rPr>
                <w:b w:val="false"/>
                <w:bCs w:val="false"/>
                <w:sz w:val="20"/>
                <w:szCs w:val="20"/>
              </w:rPr>
              <w:t xml:space="preserve">M</w:t>
            </w:r>
          </w:p>
        </w:tc>
      </w:tr>
    </w:tbl>
    <w:p>
      <w:pPr>
        <w:pStyle w:val="Heading2"/>
        <w:spacing w:after="120" w:before="280"/>
      </w:pPr>
      <w:r>
        <w:t xml:space="preserve">3.7 Coordination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50"/>
      </w:tblGrid>
      <w:tr>
        <w:trPr>
          <w:tblHeader/>
        </w:trPr>
        <w:tc>
          <w:tcPr>
            <w:tcW w:type="dxa" w:w="1200"/>
            <w:shd w:fill="0B2540" w:val="clear"/>
            <w:tcMar>
              <w:top w:type="dxa" w:w="80"/>
              <w:left w:type="dxa" w:w="100"/>
              <w:bottom w:type="dxa" w:w="80"/>
              <w:right w:type="dxa" w:w="100"/>
            </w:tcMar>
          </w:tcPr>
          <w:p>
            <w:r>
              <w:rPr>
                <w:b/>
                <w:bCs/>
                <w:color w:val="FFFFFF"/>
                <w:sz w:val="20"/>
                <w:szCs w:val="20"/>
              </w:rPr>
              <w:t xml:space="preserve">ID</w:t>
            </w:r>
          </w:p>
        </w:tc>
        <w:tc>
          <w:tcPr>
            <w:tcW w:type="dxa" w:w="6900"/>
            <w:shd w:fill="0B2540" w:val="clear"/>
            <w:tcMar>
              <w:top w:type="dxa" w:w="80"/>
              <w:left w:type="dxa" w:w="100"/>
              <w:bottom w:type="dxa" w:w="80"/>
              <w:right w:type="dxa" w:w="100"/>
            </w:tcMar>
          </w:tcPr>
          <w:p>
            <w:r>
              <w:rPr>
                <w:b/>
                <w:bCs/>
                <w:color w:val="FFFFFF"/>
                <w:sz w:val="20"/>
                <w:szCs w:val="20"/>
              </w:rPr>
              <w:t xml:space="preserve">Requirement</w:t>
            </w:r>
          </w:p>
        </w:tc>
        <w:tc>
          <w:tcPr>
            <w:tcW w:type="dxa" w:w="1250"/>
            <w:shd w:fill="0B2540"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FR-7.1</w:t>
            </w:r>
          </w:p>
        </w:tc>
        <w:tc>
          <w:tcPr>
            <w:tcW w:type="dxa" w:w="6900"/>
            <w:tcMar>
              <w:top w:type="dxa" w:w="80"/>
              <w:left w:type="dxa" w:w="100"/>
              <w:bottom w:type="dxa" w:w="80"/>
              <w:right w:type="dxa" w:w="100"/>
            </w:tcMar>
          </w:tcPr>
          <w:p>
            <w:r>
              <w:rPr>
                <w:b w:val="false"/>
                <w:bCs w:val="false"/>
                <w:sz w:val="20"/>
                <w:szCs w:val="20"/>
              </w:rPr>
              <w:t xml:space="preserve">The system shall provide an authorized dashboard listing all active and recent emergencies, filterable by status, category, and severity, and sorted by priority.</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FR-7.2</w:t>
            </w:r>
          </w:p>
        </w:tc>
        <w:tc>
          <w:tcPr>
            <w:tcW w:type="dxa" w:w="6900"/>
            <w:tcMar>
              <w:top w:type="dxa" w:w="80"/>
              <w:left w:type="dxa" w:w="100"/>
              <w:bottom w:type="dxa" w:w="80"/>
              <w:right w:type="dxa" w:w="100"/>
            </w:tcMar>
          </w:tcPr>
          <w:p>
            <w:r>
              <w:rPr>
                <w:b w:val="false"/>
                <w:bCs w:val="false"/>
                <w:sz w:val="20"/>
                <w:szCs w:val="20"/>
              </w:rPr>
              <w:t xml:space="preserve">The dashboard shall update in near real time as new emergencies are reported or change status, using a live push mechanism rather than requiring a manual refresh.</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FR-7.3</w:t>
            </w:r>
          </w:p>
        </w:tc>
        <w:tc>
          <w:tcPr>
            <w:tcW w:type="dxa" w:w="6900"/>
            <w:tcMar>
              <w:top w:type="dxa" w:w="80"/>
              <w:left w:type="dxa" w:w="100"/>
              <w:bottom w:type="dxa" w:w="80"/>
              <w:right w:type="dxa" w:w="100"/>
            </w:tcMar>
          </w:tcPr>
          <w:p>
            <w:r>
              <w:rPr>
                <w:b w:val="false"/>
                <w:bCs w:val="false"/>
                <w:sz w:val="20"/>
                <w:szCs w:val="20"/>
              </w:rPr>
              <w:t xml:space="preserve">The dashboard shall list responders pending verification and allow a coordinator to verify or reject them, with optional notes.</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FR-7.4</w:t>
            </w:r>
          </w:p>
        </w:tc>
        <w:tc>
          <w:tcPr>
            <w:tcW w:type="dxa" w:w="6900"/>
            <w:tcMar>
              <w:top w:type="dxa" w:w="80"/>
              <w:left w:type="dxa" w:w="100"/>
              <w:bottom w:type="dxa" w:w="80"/>
              <w:right w:type="dxa" w:w="100"/>
            </w:tcMar>
          </w:tcPr>
          <w:p>
            <w:r>
              <w:rPr>
                <w:b w:val="false"/>
                <w:bCs w:val="false"/>
                <w:sz w:val="20"/>
                <w:szCs w:val="20"/>
              </w:rPr>
              <w:t xml:space="preserve">The dashboard shall allow an authorized user to view the full audit trail (event history) of any individual emergency.</w:t>
            </w:r>
          </w:p>
        </w:tc>
        <w:tc>
          <w:tcPr>
            <w:tcW w:type="dxa" w:w="1250"/>
            <w:tcMar>
              <w:top w:type="dxa" w:w="80"/>
              <w:left w:type="dxa" w:w="100"/>
              <w:bottom w:type="dxa" w:w="80"/>
              <w:right w:type="dxa" w:w="100"/>
            </w:tcMar>
          </w:tcPr>
          <w:p>
            <w:r>
              <w:rPr>
                <w:b w:val="false"/>
                <w:bCs w:val="false"/>
                <w:sz w:val="20"/>
                <w:szCs w:val="20"/>
              </w:rPr>
              <w:t xml:space="preserve">M</w:t>
            </w:r>
          </w:p>
        </w:tc>
      </w:tr>
    </w:tbl>
    <w:p>
      <w:pPr>
        <w:pStyle w:val="Heading2"/>
        <w:spacing w:after="120" w:before="280"/>
      </w:pPr>
      <w:r>
        <w:t xml:space="preserve">3.8 Analytics &amp;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50"/>
      </w:tblGrid>
      <w:tr>
        <w:trPr>
          <w:tblHeader/>
        </w:trPr>
        <w:tc>
          <w:tcPr>
            <w:tcW w:type="dxa" w:w="1200"/>
            <w:shd w:fill="0B2540" w:val="clear"/>
            <w:tcMar>
              <w:top w:type="dxa" w:w="80"/>
              <w:left w:type="dxa" w:w="100"/>
              <w:bottom w:type="dxa" w:w="80"/>
              <w:right w:type="dxa" w:w="100"/>
            </w:tcMar>
          </w:tcPr>
          <w:p>
            <w:r>
              <w:rPr>
                <w:b/>
                <w:bCs/>
                <w:color w:val="FFFFFF"/>
                <w:sz w:val="20"/>
                <w:szCs w:val="20"/>
              </w:rPr>
              <w:t xml:space="preserve">ID</w:t>
            </w:r>
          </w:p>
        </w:tc>
        <w:tc>
          <w:tcPr>
            <w:tcW w:type="dxa" w:w="6900"/>
            <w:shd w:fill="0B2540" w:val="clear"/>
            <w:tcMar>
              <w:top w:type="dxa" w:w="80"/>
              <w:left w:type="dxa" w:w="100"/>
              <w:bottom w:type="dxa" w:w="80"/>
              <w:right w:type="dxa" w:w="100"/>
            </w:tcMar>
          </w:tcPr>
          <w:p>
            <w:r>
              <w:rPr>
                <w:b/>
                <w:bCs/>
                <w:color w:val="FFFFFF"/>
                <w:sz w:val="20"/>
                <w:szCs w:val="20"/>
              </w:rPr>
              <w:t xml:space="preserve">Requirement</w:t>
            </w:r>
          </w:p>
        </w:tc>
        <w:tc>
          <w:tcPr>
            <w:tcW w:type="dxa" w:w="1250"/>
            <w:shd w:fill="0B2540"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FR-8.1</w:t>
            </w:r>
          </w:p>
        </w:tc>
        <w:tc>
          <w:tcPr>
            <w:tcW w:type="dxa" w:w="6900"/>
            <w:tcMar>
              <w:top w:type="dxa" w:w="80"/>
              <w:left w:type="dxa" w:w="100"/>
              <w:bottom w:type="dxa" w:w="80"/>
              <w:right w:type="dxa" w:w="100"/>
            </w:tcMar>
          </w:tcPr>
          <w:p>
            <w:r>
              <w:rPr>
                <w:b w:val="false"/>
                <w:bCs w:val="false"/>
                <w:sz w:val="20"/>
                <w:szCs w:val="20"/>
              </w:rPr>
              <w:t xml:space="preserve">The system shall report the average time from emergency submission to first responder notification.</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FR-8.2</w:t>
            </w:r>
          </w:p>
        </w:tc>
        <w:tc>
          <w:tcPr>
            <w:tcW w:type="dxa" w:w="6900"/>
            <w:tcMar>
              <w:top w:type="dxa" w:w="80"/>
              <w:left w:type="dxa" w:w="100"/>
              <w:bottom w:type="dxa" w:w="80"/>
              <w:right w:type="dxa" w:w="100"/>
            </w:tcMar>
          </w:tcPr>
          <w:p>
            <w:r>
              <w:rPr>
                <w:b w:val="false"/>
                <w:bCs w:val="false"/>
                <w:sz w:val="20"/>
                <w:szCs w:val="20"/>
              </w:rPr>
              <w:t xml:space="preserve">The system shall report the average time from emergency submission to responder acceptance.</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FR-8.3</w:t>
            </w:r>
          </w:p>
        </w:tc>
        <w:tc>
          <w:tcPr>
            <w:tcW w:type="dxa" w:w="6900"/>
            <w:tcMar>
              <w:top w:type="dxa" w:w="80"/>
              <w:left w:type="dxa" w:w="100"/>
              <w:bottom w:type="dxa" w:w="80"/>
              <w:right w:type="dxa" w:w="100"/>
            </w:tcMar>
          </w:tcPr>
          <w:p>
            <w:r>
              <w:rPr>
                <w:b w:val="false"/>
                <w:bCs w:val="false"/>
                <w:sz w:val="20"/>
                <w:szCs w:val="20"/>
              </w:rPr>
              <w:t xml:space="preserve">The system shall report the distribution of emergencies by category, severity, and status.</w:t>
            </w:r>
          </w:p>
        </w:tc>
        <w:tc>
          <w:tcPr>
            <w:tcW w:type="dxa" w:w="1250"/>
            <w:tcMar>
              <w:top w:type="dxa" w:w="80"/>
              <w:left w:type="dxa" w:w="100"/>
              <w:bottom w:type="dxa" w:w="80"/>
              <w:right w:type="dxa" w:w="100"/>
            </w:tcMar>
          </w:tcPr>
          <w:p>
            <w:r>
              <w:rPr>
                <w:b w:val="false"/>
                <w:bCs w:val="false"/>
                <w:sz w:val="20"/>
                <w:szCs w:val="20"/>
              </w:rPr>
              <w:t xml:space="preserve">M</w:t>
            </w:r>
          </w:p>
        </w:tc>
      </w:tr>
      <w:tr>
        <w:tc>
          <w:tcPr>
            <w:tcW w:type="dxa" w:w="1200"/>
            <w:tcMar>
              <w:top w:type="dxa" w:w="80"/>
              <w:left w:type="dxa" w:w="100"/>
              <w:bottom w:type="dxa" w:w="80"/>
              <w:right w:type="dxa" w:w="100"/>
            </w:tcMar>
          </w:tcPr>
          <w:p>
            <w:r>
              <w:rPr>
                <w:b w:val="false"/>
                <w:bCs w:val="false"/>
                <w:sz w:val="20"/>
                <w:szCs w:val="20"/>
              </w:rPr>
              <w:t xml:space="preserve">FR-8.4</w:t>
            </w:r>
          </w:p>
        </w:tc>
        <w:tc>
          <w:tcPr>
            <w:tcW w:type="dxa" w:w="6900"/>
            <w:tcMar>
              <w:top w:type="dxa" w:w="80"/>
              <w:left w:type="dxa" w:w="100"/>
              <w:bottom w:type="dxa" w:w="80"/>
              <w:right w:type="dxa" w:w="100"/>
            </w:tcMar>
          </w:tcPr>
          <w:p>
            <w:r>
              <w:rPr>
                <w:b w:val="false"/>
                <w:bCs w:val="false"/>
                <w:sz w:val="20"/>
                <w:szCs w:val="20"/>
              </w:rPr>
              <w:t xml:space="preserve">The system shall report a matching success rate: the proportion of emergencies for which at least one eligible responder was found.</w:t>
            </w:r>
          </w:p>
        </w:tc>
        <w:tc>
          <w:tcPr>
            <w:tcW w:type="dxa" w:w="1250"/>
            <w:tcMar>
              <w:top w:type="dxa" w:w="80"/>
              <w:left w:type="dxa" w:w="100"/>
              <w:bottom w:type="dxa" w:w="80"/>
              <w:right w:type="dxa" w:w="100"/>
            </w:tcMar>
          </w:tcPr>
          <w:p>
            <w:r>
              <w:rPr>
                <w:b w:val="false"/>
                <w:bCs w:val="false"/>
                <w:sz w:val="20"/>
                <w:szCs w:val="20"/>
              </w:rPr>
              <w:t xml:space="preserve">M</w:t>
            </w:r>
          </w:p>
        </w:tc>
      </w:tr>
    </w:tbl>
    <w:p>
      <w:pPr>
        <w:pStyle w:val="Heading2"/>
        <w:spacing w:after="120" w:before="280"/>
      </w:pPr>
      <w:r>
        <w:t xml:space="preserve">3.9 Future / Extended Capabilities (Out of Pilot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900"/>
        <w:gridCol w:w="1250"/>
      </w:tblGrid>
      <w:tr>
        <w:trPr>
          <w:tblHeader/>
        </w:trPr>
        <w:tc>
          <w:tcPr>
            <w:tcW w:type="dxa" w:w="1200"/>
            <w:shd w:fill="0B2540" w:val="clear"/>
            <w:tcMar>
              <w:top w:type="dxa" w:w="80"/>
              <w:left w:type="dxa" w:w="100"/>
              <w:bottom w:type="dxa" w:w="80"/>
              <w:right w:type="dxa" w:w="100"/>
            </w:tcMar>
          </w:tcPr>
          <w:p>
            <w:r>
              <w:rPr>
                <w:b/>
                <w:bCs/>
                <w:color w:val="FFFFFF"/>
                <w:sz w:val="20"/>
                <w:szCs w:val="20"/>
              </w:rPr>
              <w:t xml:space="preserve">ID</w:t>
            </w:r>
          </w:p>
        </w:tc>
        <w:tc>
          <w:tcPr>
            <w:tcW w:type="dxa" w:w="6900"/>
            <w:shd w:fill="0B2540" w:val="clear"/>
            <w:tcMar>
              <w:top w:type="dxa" w:w="80"/>
              <w:left w:type="dxa" w:w="100"/>
              <w:bottom w:type="dxa" w:w="80"/>
              <w:right w:type="dxa" w:w="100"/>
            </w:tcMar>
          </w:tcPr>
          <w:p>
            <w:r>
              <w:rPr>
                <w:b/>
                <w:bCs/>
                <w:color w:val="FFFFFF"/>
                <w:sz w:val="20"/>
                <w:szCs w:val="20"/>
              </w:rPr>
              <w:t xml:space="preserve">Requirement</w:t>
            </w:r>
          </w:p>
        </w:tc>
        <w:tc>
          <w:tcPr>
            <w:tcW w:type="dxa" w:w="1250"/>
            <w:shd w:fill="0B2540" w:val="clear"/>
            <w:tcMar>
              <w:top w:type="dxa" w:w="80"/>
              <w:left w:type="dxa" w:w="100"/>
              <w:bottom w:type="dxa" w:w="80"/>
              <w:right w:type="dxa" w:w="100"/>
            </w:tcMar>
          </w:tcPr>
          <w:p>
            <w:r>
              <w:rPr>
                <w:b/>
                <w:bCs/>
                <w:color w:val="FFFFFF"/>
                <w:sz w:val="20"/>
                <w:szCs w:val="20"/>
              </w:rPr>
              <w:t xml:space="preserve">Priority</w:t>
            </w:r>
          </w:p>
        </w:tc>
      </w:tr>
      <w:tr>
        <w:tc>
          <w:tcPr>
            <w:tcW w:type="dxa" w:w="1200"/>
            <w:tcMar>
              <w:top w:type="dxa" w:w="80"/>
              <w:left w:type="dxa" w:w="100"/>
              <w:bottom w:type="dxa" w:w="80"/>
              <w:right w:type="dxa" w:w="100"/>
            </w:tcMar>
          </w:tcPr>
          <w:p>
            <w:r>
              <w:rPr>
                <w:b w:val="false"/>
                <w:bCs w:val="false"/>
                <w:sz w:val="20"/>
                <w:szCs w:val="20"/>
              </w:rPr>
              <w:t xml:space="preserve">FR-9.1</w:t>
            </w:r>
          </w:p>
        </w:tc>
        <w:tc>
          <w:tcPr>
            <w:tcW w:type="dxa" w:w="6900"/>
            <w:tcMar>
              <w:top w:type="dxa" w:w="80"/>
              <w:left w:type="dxa" w:w="100"/>
              <w:bottom w:type="dxa" w:w="80"/>
              <w:right w:type="dxa" w:w="100"/>
            </w:tcMar>
          </w:tcPr>
          <w:p>
            <w:r>
              <w:rPr>
                <w:b w:val="false"/>
                <w:bCs w:val="false"/>
                <w:sz w:val="20"/>
                <w:szCs w:val="20"/>
              </w:rPr>
              <w:t xml:space="preserve">The system shall support an SMS/USSD reporting channel for feature-phone users without a data connection.</w:t>
            </w:r>
          </w:p>
        </w:tc>
        <w:tc>
          <w:tcPr>
            <w:tcW w:type="dxa" w:w="1250"/>
            <w:tcMar>
              <w:top w:type="dxa" w:w="80"/>
              <w:left w:type="dxa" w:w="100"/>
              <w:bottom w:type="dxa" w:w="80"/>
              <w:right w:type="dxa" w:w="100"/>
            </w:tcMar>
          </w:tcPr>
          <w:p>
            <w:r>
              <w:rPr>
                <w:b w:val="false"/>
                <w:bCs w:val="false"/>
                <w:sz w:val="20"/>
                <w:szCs w:val="20"/>
              </w:rPr>
              <w:t xml:space="preserve">C</w:t>
            </w:r>
          </w:p>
        </w:tc>
      </w:tr>
      <w:tr>
        <w:tc>
          <w:tcPr>
            <w:tcW w:type="dxa" w:w="1200"/>
            <w:tcMar>
              <w:top w:type="dxa" w:w="80"/>
              <w:left w:type="dxa" w:w="100"/>
              <w:bottom w:type="dxa" w:w="80"/>
              <w:right w:type="dxa" w:w="100"/>
            </w:tcMar>
          </w:tcPr>
          <w:p>
            <w:r>
              <w:rPr>
                <w:b w:val="false"/>
                <w:bCs w:val="false"/>
                <w:sz w:val="20"/>
                <w:szCs w:val="20"/>
              </w:rPr>
              <w:t xml:space="preserve">FR-9.2</w:t>
            </w:r>
          </w:p>
        </w:tc>
        <w:tc>
          <w:tcPr>
            <w:tcW w:type="dxa" w:w="6900"/>
            <w:tcMar>
              <w:top w:type="dxa" w:w="80"/>
              <w:left w:type="dxa" w:w="100"/>
              <w:bottom w:type="dxa" w:w="80"/>
              <w:right w:type="dxa" w:w="100"/>
            </w:tcMar>
          </w:tcPr>
          <w:p>
            <w:r>
              <w:rPr>
                <w:b w:val="false"/>
                <w:bCs w:val="false"/>
                <w:sz w:val="20"/>
                <w:szCs w:val="20"/>
              </w:rPr>
              <w:t xml:space="preserve">The system shall support UI and notification content in multiple languages selected per user.</w:t>
            </w:r>
          </w:p>
        </w:tc>
        <w:tc>
          <w:tcPr>
            <w:tcW w:type="dxa" w:w="1250"/>
            <w:tcMar>
              <w:top w:type="dxa" w:w="80"/>
              <w:left w:type="dxa" w:w="100"/>
              <w:bottom w:type="dxa" w:w="80"/>
              <w:right w:type="dxa" w:w="100"/>
            </w:tcMar>
          </w:tcPr>
          <w:p>
            <w:r>
              <w:rPr>
                <w:b w:val="false"/>
                <w:bCs w:val="false"/>
                <w:sz w:val="20"/>
                <w:szCs w:val="20"/>
              </w:rPr>
              <w:t xml:space="preserve">C</w:t>
            </w:r>
          </w:p>
        </w:tc>
      </w:tr>
      <w:tr>
        <w:tc>
          <w:tcPr>
            <w:tcW w:type="dxa" w:w="1200"/>
            <w:tcMar>
              <w:top w:type="dxa" w:w="80"/>
              <w:left w:type="dxa" w:w="100"/>
              <w:bottom w:type="dxa" w:w="80"/>
              <w:right w:type="dxa" w:w="100"/>
            </w:tcMar>
          </w:tcPr>
          <w:p>
            <w:r>
              <w:rPr>
                <w:b w:val="false"/>
                <w:bCs w:val="false"/>
                <w:sz w:val="20"/>
                <w:szCs w:val="20"/>
              </w:rPr>
              <w:t xml:space="preserve">FR-9.3</w:t>
            </w:r>
          </w:p>
        </w:tc>
        <w:tc>
          <w:tcPr>
            <w:tcW w:type="dxa" w:w="6900"/>
            <w:tcMar>
              <w:top w:type="dxa" w:w="80"/>
              <w:left w:type="dxa" w:w="100"/>
              <w:bottom w:type="dxa" w:w="80"/>
              <w:right w:type="dxa" w:w="100"/>
            </w:tcMar>
          </w:tcPr>
          <w:p>
            <w:r>
              <w:rPr>
                <w:b w:val="false"/>
                <w:bCs w:val="false"/>
                <w:sz w:val="20"/>
                <w:szCs w:val="20"/>
              </w:rPr>
              <w:t xml:space="preserve">The system shall support offline queuing of a report on the client when connectivity is unavailable, submitting automatically upon reconnection.</w:t>
            </w:r>
          </w:p>
        </w:tc>
        <w:tc>
          <w:tcPr>
            <w:tcW w:type="dxa" w:w="1250"/>
            <w:tcMar>
              <w:top w:type="dxa" w:w="80"/>
              <w:left w:type="dxa" w:w="100"/>
              <w:bottom w:type="dxa" w:w="80"/>
              <w:right w:type="dxa" w:w="100"/>
            </w:tcMar>
          </w:tcPr>
          <w:p>
            <w:r>
              <w:rPr>
                <w:b w:val="false"/>
                <w:bCs w:val="false"/>
                <w:sz w:val="20"/>
                <w:szCs w:val="20"/>
              </w:rPr>
              <w:t xml:space="preserve">C</w:t>
            </w:r>
          </w:p>
        </w:tc>
      </w:tr>
    </w:tbl>
    <w:p>
      <w:r>
        <w:br w:type="page"/>
      </w:r>
    </w:p>
    <w:p>
      <w:pPr>
        <w:pStyle w:val="Heading1"/>
        <w:spacing w:after="160" w:before="360"/>
      </w:pPr>
      <w:r>
        <w:t xml:space="preserve">4. Specific Requirements — Non-Functional</w:t>
      </w:r>
    </w:p>
    <w:p>
      <w:pPr>
        <w:pStyle w:val="Heading2"/>
        <w:spacing w:after="120" w:before="280"/>
      </w:pPr>
      <w:r>
        <w:t xml:space="preserve">4.1 Performance</w:t>
      </w:r>
    </w:p>
    <w:p>
      <w:pPr>
        <w:pStyle w:val="ListParagraph"/>
        <w:numPr>
          <w:ilvl w:val="0"/>
          <w:numId w:val="1"/>
        </w:numPr>
        <w:spacing w:after="80"/>
      </w:pPr>
      <w:r>
        <w:t xml:space="preserve">NFR-1.1 (M): The classification and matching pipeline shall return an initial match result to the reporter within 3 seconds under normal load, given a database of up to 10,000 responder records.</w:t>
      </w:r>
    </w:p>
    <w:p>
      <w:pPr>
        <w:pStyle w:val="ListParagraph"/>
        <w:numPr>
          <w:ilvl w:val="0"/>
          <w:numId w:val="1"/>
        </w:numPr>
        <w:spacing w:after="80"/>
      </w:pPr>
      <w:r>
        <w:t xml:space="preserve">NFR-1.2 (M): The coordination dashboard shall reflect a new emergency or status change to connected coordinators within 5 seconds of the event occurring.</w:t>
      </w:r>
    </w:p>
    <w:p>
      <w:pPr>
        <w:pStyle w:val="ListParagraph"/>
        <w:numPr>
          <w:ilvl w:val="0"/>
          <w:numId w:val="1"/>
        </w:numPr>
        <w:spacing w:after="80"/>
      </w:pPr>
      <w:r>
        <w:t xml:space="preserve">NFR-1.3 (S): The system shall support at least 50 concurrent active emergencies without degradation, sufficient for a single-district pilot.</w:t>
      </w:r>
    </w:p>
    <w:p>
      <w:pPr>
        <w:pStyle w:val="Heading2"/>
        <w:spacing w:after="120" w:before="280"/>
      </w:pPr>
      <w:r>
        <w:t xml:space="preserve">4.2 Reliability &amp; Availability</w:t>
      </w:r>
    </w:p>
    <w:p>
      <w:pPr>
        <w:pStyle w:val="ListParagraph"/>
        <w:numPr>
          <w:ilvl w:val="0"/>
          <w:numId w:val="1"/>
        </w:numPr>
        <w:spacing w:after="80"/>
      </w:pPr>
      <w:r>
        <w:t xml:space="preserve">NFR-2.1 (M): Every emergency report accepted by the API shall be durably persisted before a success response is returned to the client.</w:t>
      </w:r>
    </w:p>
    <w:p>
      <w:pPr>
        <w:pStyle w:val="ListParagraph"/>
        <w:numPr>
          <w:ilvl w:val="0"/>
          <w:numId w:val="1"/>
        </w:numPr>
        <w:spacing w:after="80"/>
      </w:pPr>
      <w:r>
        <w:t xml:space="preserve">NFR-2.2 (M): If the matching engine finds zero candidates, the system shall still return a successful report confirmation to the reporter, with a clear warning, rather than an error — a reporter must never be told their report failed to save.</w:t>
      </w:r>
    </w:p>
    <w:p>
      <w:pPr>
        <w:pStyle w:val="ListParagraph"/>
        <w:numPr>
          <w:ilvl w:val="0"/>
          <w:numId w:val="1"/>
        </w:numPr>
        <w:spacing w:after="80"/>
      </w:pPr>
      <w:r>
        <w:t xml:space="preserve">NFR-2.3 (S): The system shall target 99% uptime during the pilot evaluation window.</w:t>
      </w:r>
    </w:p>
    <w:p>
      <w:pPr>
        <w:pStyle w:val="Heading2"/>
        <w:spacing w:after="120" w:before="280"/>
      </w:pPr>
      <w:r>
        <w:t xml:space="preserve">4.3 Usability</w:t>
      </w:r>
    </w:p>
    <w:p>
      <w:pPr>
        <w:pStyle w:val="ListParagraph"/>
        <w:numPr>
          <w:ilvl w:val="0"/>
          <w:numId w:val="1"/>
        </w:numPr>
        <w:spacing w:after="80"/>
      </w:pPr>
      <w:r>
        <w:t xml:space="preserve">NFR-3.1 (M): A first-time reporter shall be able to submit an emergency report in 3 or fewer form interactions after opening the app (category, optional description, submit) — location capture is automatic when permission is granted.</w:t>
      </w:r>
    </w:p>
    <w:p>
      <w:pPr>
        <w:pStyle w:val="ListParagraph"/>
        <w:numPr>
          <w:ilvl w:val="0"/>
          <w:numId w:val="1"/>
        </w:numPr>
        <w:spacing w:after="80"/>
      </w:pPr>
      <w:r>
        <w:t xml:space="preserve">NFR-3.2 (M): Severity shall always be communicated to users with both a plain-language label and a visual indicator (color/badge), never a bare numeric score alone.</w:t>
      </w:r>
    </w:p>
    <w:p>
      <w:pPr>
        <w:pStyle w:val="ListParagraph"/>
        <w:numPr>
          <w:ilvl w:val="0"/>
          <w:numId w:val="1"/>
        </w:numPr>
        <w:spacing w:after="80"/>
      </w:pPr>
      <w:r>
        <w:t xml:space="preserve">NFR-3.3 (S): Core interface text shall use plain, non-technical language appropriate for users under stress.</w:t>
      </w:r>
    </w:p>
    <w:p>
      <w:pPr>
        <w:pStyle w:val="Heading2"/>
        <w:spacing w:after="120" w:before="280"/>
      </w:pPr>
      <w:r>
        <w:t xml:space="preserve">4.4 Security</w:t>
      </w:r>
    </w:p>
    <w:p>
      <w:pPr>
        <w:pStyle w:val="ListParagraph"/>
        <w:numPr>
          <w:ilvl w:val="0"/>
          <w:numId w:val="1"/>
        </w:numPr>
        <w:spacing w:after="80"/>
      </w:pPr>
      <w:r>
        <w:t xml:space="preserve">NFR-4.1 (M): Passwords shall never be stored in plaintext; the system shall store only a salted cryptographic hash.</w:t>
      </w:r>
    </w:p>
    <w:p>
      <w:pPr>
        <w:pStyle w:val="ListParagraph"/>
        <w:numPr>
          <w:ilvl w:val="0"/>
          <w:numId w:val="1"/>
        </w:numPr>
        <w:spacing w:after="80"/>
      </w:pPr>
      <w:r>
        <w:t xml:space="preserve">NFR-4.2 (M): All API endpoints that expose personal data or coordination data shall require a valid authenticated session; role-based access control shall restrict coordinator/administrator functions to those roles.</w:t>
      </w:r>
    </w:p>
    <w:p>
      <w:pPr>
        <w:pStyle w:val="ListParagraph"/>
        <w:numPr>
          <w:ilvl w:val="0"/>
          <w:numId w:val="1"/>
        </w:numPr>
        <w:spacing w:after="80"/>
      </w:pPr>
      <w:r>
        <w:t xml:space="preserve">NFR-4.3 (M): A responder shall only be able to view emergency details for cases where they are the reporter, an assigned/candidate responder, or hold a coordinator/administrator role.</w:t>
      </w:r>
    </w:p>
    <w:p>
      <w:pPr>
        <w:pStyle w:val="ListParagraph"/>
        <w:numPr>
          <w:ilvl w:val="0"/>
          <w:numId w:val="1"/>
        </w:numPr>
        <w:spacing w:after="80"/>
      </w:pPr>
      <w:r>
        <w:t xml:space="preserve">NFR-4.4 (M): The system shall rate-limit the public emergency-reporting endpoint to mitigate denial-of-service and spam abuse.</w:t>
      </w:r>
    </w:p>
    <w:p>
      <w:pPr>
        <w:pStyle w:val="ListParagraph"/>
        <w:numPr>
          <w:ilvl w:val="0"/>
          <w:numId w:val="1"/>
        </w:numPr>
        <w:spacing w:after="80"/>
      </w:pPr>
      <w:r>
        <w:t xml:space="preserve">NFR-4.5 (S): All client-server communication shall be encrypted in transit (HTTPS/WSS) in any non-local deployment.</w:t>
      </w:r>
    </w:p>
    <w:p>
      <w:pPr>
        <w:pStyle w:val="Heading2"/>
        <w:spacing w:after="120" w:before="280"/>
      </w:pPr>
      <w:r>
        <w:t xml:space="preserve">4.5 Low-Connectivity &amp; Accessibility (Project-Defining Constraint)</w:t>
      </w:r>
    </w:p>
    <w:p>
      <w:pPr>
        <w:pStyle w:val="ListParagraph"/>
        <w:numPr>
          <w:ilvl w:val="0"/>
          <w:numId w:val="1"/>
        </w:numPr>
        <w:spacing w:after="80"/>
      </w:pPr>
      <w:r>
        <w:t xml:space="preserve">NFR-5.1 (M): The reporting client shall function with degraded but non-blocking behavior when device location is unavailable, falling back to manual address entry.</w:t>
      </w:r>
    </w:p>
    <w:p>
      <w:pPr>
        <w:pStyle w:val="ListParagraph"/>
        <w:numPr>
          <w:ilvl w:val="0"/>
          <w:numId w:val="1"/>
        </w:numPr>
        <w:spacing w:after="80"/>
      </w:pPr>
      <w:r>
        <w:t xml:space="preserve">NFR-5.2 (S): API payloads shall be kept minimal (JSON, no unnecessary fields) to reduce data usage on constrained connections.</w:t>
      </w:r>
    </w:p>
    <w:p>
      <w:pPr>
        <w:pStyle w:val="ListParagraph"/>
        <w:numPr>
          <w:ilvl w:val="0"/>
          <w:numId w:val="1"/>
        </w:numPr>
        <w:spacing w:after="80"/>
      </w:pPr>
      <w:r>
        <w:t xml:space="preserve">NFR-5.3 (C): The architecture shall not preclude adding an SMS/USSD channel in a later phase without redesigning the core data model (validated by the existing channel field on the emergency record).</w:t>
      </w:r>
    </w:p>
    <w:p>
      <w:pPr>
        <w:pStyle w:val="Heading2"/>
        <w:spacing w:after="120" w:before="280"/>
      </w:pPr>
      <w:r>
        <w:t xml:space="preserve">4.6 Maintainability &amp; Extensibility</w:t>
      </w:r>
    </w:p>
    <w:p>
      <w:pPr>
        <w:pStyle w:val="ListParagraph"/>
        <w:numPr>
          <w:ilvl w:val="0"/>
          <w:numId w:val="1"/>
        </w:numPr>
        <w:spacing w:after="80"/>
      </w:pPr>
      <w:r>
        <w:t xml:space="preserve">NFR-6.1 (M): The classification and matching algorithms shall be isolated behind clear module interfaces so they can be independently tested, tuned, or replaced.</w:t>
      </w:r>
    </w:p>
    <w:p>
      <w:pPr>
        <w:pStyle w:val="ListParagraph"/>
        <w:numPr>
          <w:ilvl w:val="0"/>
          <w:numId w:val="1"/>
        </w:numPr>
        <w:spacing w:after="80"/>
      </w:pPr>
      <w:r>
        <w:t xml:space="preserve">NFR-6.2 (S): The notification mechanism shall be provider-agnostic so a real SMS/push vendor can be integrated by implementing a single dispatch function.</w:t>
      </w:r>
    </w:p>
    <w:p>
      <w:r>
        <w:br w:type="page"/>
      </w:r>
    </w:p>
    <w:p>
      <w:pPr>
        <w:pStyle w:val="Heading1"/>
        <w:spacing w:after="160" w:before="360"/>
      </w:pPr>
      <w:r>
        <w:t xml:space="preserve">5. External Interface Requirements</w:t>
      </w:r>
    </w:p>
    <w:p>
      <w:pPr>
        <w:pStyle w:val="Heading2"/>
        <w:spacing w:after="120" w:before="280"/>
      </w:pPr>
      <w:r>
        <w:t xml:space="preserve">5.1 User Interfaces</w:t>
      </w:r>
    </w:p>
    <w:p>
      <w:pPr>
        <w:pStyle w:val="ListParagraph"/>
        <w:numPr>
          <w:ilvl w:val="0"/>
          <w:numId w:val="1"/>
        </w:numPr>
        <w:spacing w:after="80"/>
      </w:pPr>
      <w:r>
        <w:t xml:space="preserve">Citizen reporting view: emergency category selector, description field, location capture control, submit action, and an immediate confirmation showing severity and number of responders notified.</w:t>
      </w:r>
    </w:p>
    <w:p>
      <w:pPr>
        <w:pStyle w:val="ListParagraph"/>
        <w:numPr>
          <w:ilvl w:val="0"/>
          <w:numId w:val="1"/>
        </w:numPr>
        <w:spacing w:after="80"/>
      </w:pPr>
      <w:r>
        <w:t xml:space="preserve">Responder console: live availability toggle, location-sharing control, list of proposed/assigned cases with accept/decline actions and status progression controls.</w:t>
      </w:r>
    </w:p>
    <w:p>
      <w:pPr>
        <w:pStyle w:val="ListParagraph"/>
        <w:numPr>
          <w:ilvl w:val="0"/>
          <w:numId w:val="1"/>
        </w:numPr>
        <w:spacing w:after="80"/>
      </w:pPr>
      <w:r>
        <w:t xml:space="preserve">Coordinator dashboard: summary statistics, live-updating emergency list with filters, and a responder verification queue.</w:t>
      </w:r>
    </w:p>
    <w:p>
      <w:pPr>
        <w:pStyle w:val="Heading2"/>
        <w:spacing w:after="120" w:before="280"/>
      </w:pPr>
      <w:r>
        <w:t xml:space="preserve">5.2 API Interfaces</w:t>
      </w:r>
    </w:p>
    <w:p>
      <w:pPr>
        <w:spacing w:after="160"/>
      </w:pPr>
      <w:r>
        <w:t xml:space="preserve">The system exposes a REST JSON API under /api and a WebSocket feed at /ws for live dashboard updates. Representative endpoints (full specification in the SDD):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50"/>
      </w:tblGrid>
      <w:tr>
        <w:trPr>
          <w:tblHeader/>
        </w:trPr>
        <w:tc>
          <w:tcPr>
            <w:tcW w:type="dxa" w:w="3200"/>
            <w:shd w:fill="0B2540" w:val="clear"/>
            <w:tcMar>
              <w:top w:type="dxa" w:w="80"/>
              <w:left w:type="dxa" w:w="100"/>
              <w:bottom w:type="dxa" w:w="80"/>
              <w:right w:type="dxa" w:w="100"/>
            </w:tcMar>
          </w:tcPr>
          <w:p>
            <w:r>
              <w:rPr>
                <w:b/>
                <w:bCs/>
                <w:color w:val="FFFFFF"/>
                <w:sz w:val="20"/>
                <w:szCs w:val="20"/>
              </w:rPr>
              <w:t xml:space="preserve">Method &amp; Path</w:t>
            </w:r>
          </w:p>
        </w:tc>
        <w:tc>
          <w:tcPr>
            <w:tcW w:type="dxa" w:w="4400"/>
            <w:shd w:fill="0B2540" w:val="clear"/>
            <w:tcMar>
              <w:top w:type="dxa" w:w="80"/>
              <w:left w:type="dxa" w:w="100"/>
              <w:bottom w:type="dxa" w:w="80"/>
              <w:right w:type="dxa" w:w="100"/>
            </w:tcMar>
          </w:tcPr>
          <w:p>
            <w:r>
              <w:rPr>
                <w:b/>
                <w:bCs/>
                <w:color w:val="FFFFFF"/>
                <w:sz w:val="20"/>
                <w:szCs w:val="20"/>
              </w:rPr>
              <w:t xml:space="preserve">Purpose</w:t>
            </w:r>
          </w:p>
        </w:tc>
        <w:tc>
          <w:tcPr>
            <w:tcW w:type="dxa" w:w="1750"/>
            <w:shd w:fill="0B2540" w:val="clear"/>
            <w:tcMar>
              <w:top w:type="dxa" w:w="80"/>
              <w:left w:type="dxa" w:w="100"/>
              <w:bottom w:type="dxa" w:w="80"/>
              <w:right w:type="dxa" w:w="100"/>
            </w:tcMar>
          </w:tcPr>
          <w:p>
            <w:r>
              <w:rPr>
                <w:b/>
                <w:bCs/>
                <w:color w:val="FFFFFF"/>
                <w:sz w:val="20"/>
                <w:szCs w:val="20"/>
              </w:rPr>
              <w:t xml:space="preserve">Auth</w:t>
            </w:r>
          </w:p>
        </w:tc>
      </w:tr>
      <w:tr>
        <w:tc>
          <w:tcPr>
            <w:tcW w:type="dxa" w:w="3200"/>
            <w:tcMar>
              <w:top w:type="dxa" w:w="80"/>
              <w:left w:type="dxa" w:w="100"/>
              <w:bottom w:type="dxa" w:w="80"/>
              <w:right w:type="dxa" w:w="100"/>
            </w:tcMar>
          </w:tcPr>
          <w:p>
            <w:r>
              <w:rPr>
                <w:b w:val="false"/>
                <w:bCs w:val="false"/>
                <w:sz w:val="20"/>
                <w:szCs w:val="20"/>
              </w:rPr>
              <w:t xml:space="preserve">POST /api/auth/register</w:t>
            </w:r>
          </w:p>
        </w:tc>
        <w:tc>
          <w:tcPr>
            <w:tcW w:type="dxa" w:w="4400"/>
            <w:tcMar>
              <w:top w:type="dxa" w:w="80"/>
              <w:left w:type="dxa" w:w="100"/>
              <w:bottom w:type="dxa" w:w="80"/>
              <w:right w:type="dxa" w:w="100"/>
            </w:tcMar>
          </w:tcPr>
          <w:p>
            <w:r>
              <w:rPr>
                <w:b w:val="false"/>
                <w:bCs w:val="false"/>
                <w:sz w:val="20"/>
                <w:szCs w:val="20"/>
              </w:rPr>
              <w:t xml:space="preserve">Create a citizen or responder account</w:t>
            </w:r>
          </w:p>
        </w:tc>
        <w:tc>
          <w:tcPr>
            <w:tcW w:type="dxa" w:w="1750"/>
            <w:tcMar>
              <w:top w:type="dxa" w:w="80"/>
              <w:left w:type="dxa" w:w="100"/>
              <w:bottom w:type="dxa" w:w="80"/>
              <w:right w:type="dxa" w:w="100"/>
            </w:tcMar>
          </w:tcPr>
          <w:p>
            <w:r>
              <w:rPr>
                <w:b w:val="false"/>
                <w:bCs w:val="false"/>
                <w:sz w:val="20"/>
                <w:szCs w:val="20"/>
              </w:rPr>
              <w:t xml:space="preserve">None</w:t>
            </w:r>
          </w:p>
        </w:tc>
      </w:tr>
      <w:tr>
        <w:tc>
          <w:tcPr>
            <w:tcW w:type="dxa" w:w="3200"/>
            <w:tcMar>
              <w:top w:type="dxa" w:w="80"/>
              <w:left w:type="dxa" w:w="100"/>
              <w:bottom w:type="dxa" w:w="80"/>
              <w:right w:type="dxa" w:w="100"/>
            </w:tcMar>
          </w:tcPr>
          <w:p>
            <w:r>
              <w:rPr>
                <w:b w:val="false"/>
                <w:bCs w:val="false"/>
                <w:sz w:val="20"/>
                <w:szCs w:val="20"/>
              </w:rPr>
              <w:t xml:space="preserve">POST /api/auth/login</w:t>
            </w:r>
          </w:p>
        </w:tc>
        <w:tc>
          <w:tcPr>
            <w:tcW w:type="dxa" w:w="4400"/>
            <w:tcMar>
              <w:top w:type="dxa" w:w="80"/>
              <w:left w:type="dxa" w:w="100"/>
              <w:bottom w:type="dxa" w:w="80"/>
              <w:right w:type="dxa" w:w="100"/>
            </w:tcMar>
          </w:tcPr>
          <w:p>
            <w:r>
              <w:rPr>
                <w:b w:val="false"/>
                <w:bCs w:val="false"/>
                <w:sz w:val="20"/>
                <w:szCs w:val="20"/>
              </w:rPr>
              <w:t xml:space="preserve">Authenticate and obtain a session token</w:t>
            </w:r>
          </w:p>
        </w:tc>
        <w:tc>
          <w:tcPr>
            <w:tcW w:type="dxa" w:w="1750"/>
            <w:tcMar>
              <w:top w:type="dxa" w:w="80"/>
              <w:left w:type="dxa" w:w="100"/>
              <w:bottom w:type="dxa" w:w="80"/>
              <w:right w:type="dxa" w:w="100"/>
            </w:tcMar>
          </w:tcPr>
          <w:p>
            <w:r>
              <w:rPr>
                <w:b w:val="false"/>
                <w:bCs w:val="false"/>
                <w:sz w:val="20"/>
                <w:szCs w:val="20"/>
              </w:rPr>
              <w:t xml:space="preserve">None</w:t>
            </w:r>
          </w:p>
        </w:tc>
      </w:tr>
      <w:tr>
        <w:tc>
          <w:tcPr>
            <w:tcW w:type="dxa" w:w="3200"/>
            <w:tcMar>
              <w:top w:type="dxa" w:w="80"/>
              <w:left w:type="dxa" w:w="100"/>
              <w:bottom w:type="dxa" w:w="80"/>
              <w:right w:type="dxa" w:w="100"/>
            </w:tcMar>
          </w:tcPr>
          <w:p>
            <w:r>
              <w:rPr>
                <w:b w:val="false"/>
                <w:bCs w:val="false"/>
                <w:sz w:val="20"/>
                <w:szCs w:val="20"/>
              </w:rPr>
              <w:t xml:space="preserve">POST /api/emergencies</w:t>
            </w:r>
          </w:p>
        </w:tc>
        <w:tc>
          <w:tcPr>
            <w:tcW w:type="dxa" w:w="4400"/>
            <w:tcMar>
              <w:top w:type="dxa" w:w="80"/>
              <w:left w:type="dxa" w:w="100"/>
              <w:bottom w:type="dxa" w:w="80"/>
              <w:right w:type="dxa" w:w="100"/>
            </w:tcMar>
          </w:tcPr>
          <w:p>
            <w:r>
              <w:rPr>
                <w:b w:val="false"/>
                <w:bCs w:val="false"/>
                <w:sz w:val="20"/>
                <w:szCs w:val="20"/>
              </w:rPr>
              <w:t xml:space="preserve">Submit a report; triggers classify → match → notify</w:t>
            </w:r>
          </w:p>
        </w:tc>
        <w:tc>
          <w:tcPr>
            <w:tcW w:type="dxa" w:w="1750"/>
            <w:tcMar>
              <w:top w:type="dxa" w:w="80"/>
              <w:left w:type="dxa" w:w="100"/>
              <w:bottom w:type="dxa" w:w="80"/>
              <w:right w:type="dxa" w:w="100"/>
            </w:tcMar>
          </w:tcPr>
          <w:p>
            <w:r>
              <w:rPr>
                <w:b w:val="false"/>
                <w:bCs w:val="false"/>
                <w:sz w:val="20"/>
                <w:szCs w:val="20"/>
              </w:rPr>
              <w:t xml:space="preserve">Optional</w:t>
            </w:r>
          </w:p>
        </w:tc>
      </w:tr>
      <w:tr>
        <w:tc>
          <w:tcPr>
            <w:tcW w:type="dxa" w:w="3200"/>
            <w:tcMar>
              <w:top w:type="dxa" w:w="80"/>
              <w:left w:type="dxa" w:w="100"/>
              <w:bottom w:type="dxa" w:w="80"/>
              <w:right w:type="dxa" w:w="100"/>
            </w:tcMar>
          </w:tcPr>
          <w:p>
            <w:r>
              <w:rPr>
                <w:b w:val="false"/>
                <w:bCs w:val="false"/>
                <w:sz w:val="20"/>
                <w:szCs w:val="20"/>
              </w:rPr>
              <w:t xml:space="preserve">GET /api/emergencies</w:t>
            </w:r>
          </w:p>
        </w:tc>
        <w:tc>
          <w:tcPr>
            <w:tcW w:type="dxa" w:w="4400"/>
            <w:tcMar>
              <w:top w:type="dxa" w:w="80"/>
              <w:left w:type="dxa" w:w="100"/>
              <w:bottom w:type="dxa" w:w="80"/>
              <w:right w:type="dxa" w:w="100"/>
            </w:tcMar>
          </w:tcPr>
          <w:p>
            <w:r>
              <w:rPr>
                <w:b w:val="false"/>
                <w:bCs w:val="false"/>
                <w:sz w:val="20"/>
                <w:szCs w:val="20"/>
              </w:rPr>
              <w:t xml:space="preserve">List/filter emergencies (dashboard)</w:t>
            </w:r>
          </w:p>
        </w:tc>
        <w:tc>
          <w:tcPr>
            <w:tcW w:type="dxa" w:w="1750"/>
            <w:tcMar>
              <w:top w:type="dxa" w:w="80"/>
              <w:left w:type="dxa" w:w="100"/>
              <w:bottom w:type="dxa" w:w="80"/>
              <w:right w:type="dxa" w:w="100"/>
            </w:tcMar>
          </w:tcPr>
          <w:p>
            <w:r>
              <w:rPr>
                <w:b w:val="false"/>
                <w:bCs w:val="false"/>
                <w:sz w:val="20"/>
                <w:szCs w:val="20"/>
              </w:rPr>
              <w:t xml:space="preserve">Coordinator/Admin</w:t>
            </w:r>
          </w:p>
        </w:tc>
      </w:tr>
      <w:tr>
        <w:tc>
          <w:tcPr>
            <w:tcW w:type="dxa" w:w="3200"/>
            <w:tcMar>
              <w:top w:type="dxa" w:w="80"/>
              <w:left w:type="dxa" w:w="100"/>
              <w:bottom w:type="dxa" w:w="80"/>
              <w:right w:type="dxa" w:w="100"/>
            </w:tcMar>
          </w:tcPr>
          <w:p>
            <w:r>
              <w:rPr>
                <w:b w:val="false"/>
                <w:bCs w:val="false"/>
                <w:sz w:val="20"/>
                <w:szCs w:val="20"/>
              </w:rPr>
              <w:t xml:space="preserve">GET /api/emergencies/mine</w:t>
            </w:r>
          </w:p>
        </w:tc>
        <w:tc>
          <w:tcPr>
            <w:tcW w:type="dxa" w:w="4400"/>
            <w:tcMar>
              <w:top w:type="dxa" w:w="80"/>
              <w:left w:type="dxa" w:w="100"/>
              <w:bottom w:type="dxa" w:w="80"/>
              <w:right w:type="dxa" w:w="100"/>
            </w:tcMar>
          </w:tcPr>
          <w:p>
            <w:r>
              <w:rPr>
                <w:b w:val="false"/>
                <w:bCs w:val="false"/>
                <w:sz w:val="20"/>
                <w:szCs w:val="20"/>
              </w:rPr>
              <w:t xml:space="preserve">List the authenticated responder's cases</w:t>
            </w:r>
          </w:p>
        </w:tc>
        <w:tc>
          <w:tcPr>
            <w:tcW w:type="dxa" w:w="1750"/>
            <w:tcMar>
              <w:top w:type="dxa" w:w="80"/>
              <w:left w:type="dxa" w:w="100"/>
              <w:bottom w:type="dxa" w:w="80"/>
              <w:right w:type="dxa" w:w="100"/>
            </w:tcMar>
          </w:tcPr>
          <w:p>
            <w:r>
              <w:rPr>
                <w:b w:val="false"/>
                <w:bCs w:val="false"/>
                <w:sz w:val="20"/>
                <w:szCs w:val="20"/>
              </w:rPr>
              <w:t xml:space="preserve">Responder</w:t>
            </w:r>
          </w:p>
        </w:tc>
      </w:tr>
      <w:tr>
        <w:tc>
          <w:tcPr>
            <w:tcW w:type="dxa" w:w="3200"/>
            <w:tcMar>
              <w:top w:type="dxa" w:w="80"/>
              <w:left w:type="dxa" w:w="100"/>
              <w:bottom w:type="dxa" w:w="80"/>
              <w:right w:type="dxa" w:w="100"/>
            </w:tcMar>
          </w:tcPr>
          <w:p>
            <w:r>
              <w:rPr>
                <w:b w:val="false"/>
                <w:bCs w:val="false"/>
                <w:sz w:val="20"/>
                <w:szCs w:val="20"/>
              </w:rPr>
              <w:t xml:space="preserve">POST /api/emergencies/:id/accept</w:t>
            </w:r>
          </w:p>
        </w:tc>
        <w:tc>
          <w:tcPr>
            <w:tcW w:type="dxa" w:w="4400"/>
            <w:tcMar>
              <w:top w:type="dxa" w:w="80"/>
              <w:left w:type="dxa" w:w="100"/>
              <w:bottom w:type="dxa" w:w="80"/>
              <w:right w:type="dxa" w:w="100"/>
            </w:tcMar>
          </w:tcPr>
          <w:p>
            <w:r>
              <w:rPr>
                <w:b w:val="false"/>
                <w:bCs w:val="false"/>
                <w:sz w:val="20"/>
                <w:szCs w:val="20"/>
              </w:rPr>
              <w:t xml:space="preserve">Responder accepts a proposed case</w:t>
            </w:r>
          </w:p>
        </w:tc>
        <w:tc>
          <w:tcPr>
            <w:tcW w:type="dxa" w:w="1750"/>
            <w:tcMar>
              <w:top w:type="dxa" w:w="80"/>
              <w:left w:type="dxa" w:w="100"/>
              <w:bottom w:type="dxa" w:w="80"/>
              <w:right w:type="dxa" w:w="100"/>
            </w:tcMar>
          </w:tcPr>
          <w:p>
            <w:r>
              <w:rPr>
                <w:b w:val="false"/>
                <w:bCs w:val="false"/>
                <w:sz w:val="20"/>
                <w:szCs w:val="20"/>
              </w:rPr>
              <w:t xml:space="preserve">Responder</w:t>
            </w:r>
          </w:p>
        </w:tc>
      </w:tr>
      <w:tr>
        <w:tc>
          <w:tcPr>
            <w:tcW w:type="dxa" w:w="3200"/>
            <w:tcMar>
              <w:top w:type="dxa" w:w="80"/>
              <w:left w:type="dxa" w:w="100"/>
              <w:bottom w:type="dxa" w:w="80"/>
              <w:right w:type="dxa" w:w="100"/>
            </w:tcMar>
          </w:tcPr>
          <w:p>
            <w:r>
              <w:rPr>
                <w:b w:val="false"/>
                <w:bCs w:val="false"/>
                <w:sz w:val="20"/>
                <w:szCs w:val="20"/>
              </w:rPr>
              <w:t xml:space="preserve">POST /api/emergencies/:id/status</w:t>
            </w:r>
          </w:p>
        </w:tc>
        <w:tc>
          <w:tcPr>
            <w:tcW w:type="dxa" w:w="4400"/>
            <w:tcMar>
              <w:top w:type="dxa" w:w="80"/>
              <w:left w:type="dxa" w:w="100"/>
              <w:bottom w:type="dxa" w:w="80"/>
              <w:right w:type="dxa" w:w="100"/>
            </w:tcMar>
          </w:tcPr>
          <w:p>
            <w:r>
              <w:rPr>
                <w:b w:val="false"/>
                <w:bCs w:val="false"/>
                <w:sz w:val="20"/>
                <w:szCs w:val="20"/>
              </w:rPr>
              <w:t xml:space="preserve">Progress or close a case</w:t>
            </w:r>
          </w:p>
        </w:tc>
        <w:tc>
          <w:tcPr>
            <w:tcW w:type="dxa" w:w="1750"/>
            <w:tcMar>
              <w:top w:type="dxa" w:w="80"/>
              <w:left w:type="dxa" w:w="100"/>
              <w:bottom w:type="dxa" w:w="80"/>
              <w:right w:type="dxa" w:w="100"/>
            </w:tcMar>
          </w:tcPr>
          <w:p>
            <w:r>
              <w:rPr>
                <w:b w:val="false"/>
                <w:bCs w:val="false"/>
                <w:sz w:val="20"/>
                <w:szCs w:val="20"/>
              </w:rPr>
              <w:t xml:space="preserve">Assigned responder / Coordinator</w:t>
            </w:r>
          </w:p>
        </w:tc>
      </w:tr>
      <w:tr>
        <w:tc>
          <w:tcPr>
            <w:tcW w:type="dxa" w:w="3200"/>
            <w:tcMar>
              <w:top w:type="dxa" w:w="80"/>
              <w:left w:type="dxa" w:w="100"/>
              <w:bottom w:type="dxa" w:w="80"/>
              <w:right w:type="dxa" w:w="100"/>
            </w:tcMar>
          </w:tcPr>
          <w:p>
            <w:r>
              <w:rPr>
                <w:b w:val="false"/>
                <w:bCs w:val="false"/>
                <w:sz w:val="20"/>
                <w:szCs w:val="20"/>
              </w:rPr>
              <w:t xml:space="preserve">PATCH /api/responders/me/location</w:t>
            </w:r>
          </w:p>
        </w:tc>
        <w:tc>
          <w:tcPr>
            <w:tcW w:type="dxa" w:w="4400"/>
            <w:tcMar>
              <w:top w:type="dxa" w:w="80"/>
              <w:left w:type="dxa" w:w="100"/>
              <w:bottom w:type="dxa" w:w="80"/>
              <w:right w:type="dxa" w:w="100"/>
            </w:tcMar>
          </w:tcPr>
          <w:p>
            <w:r>
              <w:rPr>
                <w:b w:val="false"/>
                <w:bCs w:val="false"/>
                <w:sz w:val="20"/>
                <w:szCs w:val="20"/>
              </w:rPr>
              <w:t xml:space="preserve">Update live responder location</w:t>
            </w:r>
          </w:p>
        </w:tc>
        <w:tc>
          <w:tcPr>
            <w:tcW w:type="dxa" w:w="1750"/>
            <w:tcMar>
              <w:top w:type="dxa" w:w="80"/>
              <w:left w:type="dxa" w:w="100"/>
              <w:bottom w:type="dxa" w:w="80"/>
              <w:right w:type="dxa" w:w="100"/>
            </w:tcMar>
          </w:tcPr>
          <w:p>
            <w:r>
              <w:rPr>
                <w:b w:val="false"/>
                <w:bCs w:val="false"/>
                <w:sz w:val="20"/>
                <w:szCs w:val="20"/>
              </w:rPr>
              <w:t xml:space="preserve">Responder</w:t>
            </w:r>
          </w:p>
        </w:tc>
      </w:tr>
      <w:tr>
        <w:tc>
          <w:tcPr>
            <w:tcW w:type="dxa" w:w="3200"/>
            <w:tcMar>
              <w:top w:type="dxa" w:w="80"/>
              <w:left w:type="dxa" w:w="100"/>
              <w:bottom w:type="dxa" w:w="80"/>
              <w:right w:type="dxa" w:w="100"/>
            </w:tcMar>
          </w:tcPr>
          <w:p>
            <w:r>
              <w:rPr>
                <w:b w:val="false"/>
                <w:bCs w:val="false"/>
                <w:sz w:val="20"/>
                <w:szCs w:val="20"/>
              </w:rPr>
              <w:t xml:space="preserve">PATCH /api/responders/me/availability</w:t>
            </w:r>
          </w:p>
        </w:tc>
        <w:tc>
          <w:tcPr>
            <w:tcW w:type="dxa" w:w="4400"/>
            <w:tcMar>
              <w:top w:type="dxa" w:w="80"/>
              <w:left w:type="dxa" w:w="100"/>
              <w:bottom w:type="dxa" w:w="80"/>
              <w:right w:type="dxa" w:w="100"/>
            </w:tcMar>
          </w:tcPr>
          <w:p>
            <w:r>
              <w:rPr>
                <w:b w:val="false"/>
                <w:bCs w:val="false"/>
                <w:sz w:val="20"/>
                <w:szCs w:val="20"/>
              </w:rPr>
              <w:t xml:space="preserve">Update availability status</w:t>
            </w:r>
          </w:p>
        </w:tc>
        <w:tc>
          <w:tcPr>
            <w:tcW w:type="dxa" w:w="1750"/>
            <w:tcMar>
              <w:top w:type="dxa" w:w="80"/>
              <w:left w:type="dxa" w:w="100"/>
              <w:bottom w:type="dxa" w:w="80"/>
              <w:right w:type="dxa" w:w="100"/>
            </w:tcMar>
          </w:tcPr>
          <w:p>
            <w:r>
              <w:rPr>
                <w:b w:val="false"/>
                <w:bCs w:val="false"/>
                <w:sz w:val="20"/>
                <w:szCs w:val="20"/>
              </w:rPr>
              <w:t xml:space="preserve">Responder</w:t>
            </w:r>
          </w:p>
        </w:tc>
      </w:tr>
      <w:tr>
        <w:tc>
          <w:tcPr>
            <w:tcW w:type="dxa" w:w="3200"/>
            <w:tcMar>
              <w:top w:type="dxa" w:w="80"/>
              <w:left w:type="dxa" w:w="100"/>
              <w:bottom w:type="dxa" w:w="80"/>
              <w:right w:type="dxa" w:w="100"/>
            </w:tcMar>
          </w:tcPr>
          <w:p>
            <w:r>
              <w:rPr>
                <w:b w:val="false"/>
                <w:bCs w:val="false"/>
                <w:sz w:val="20"/>
                <w:szCs w:val="20"/>
              </w:rPr>
              <w:t xml:space="preserve">POST /api/responders/:userId/verify</w:t>
            </w:r>
          </w:p>
        </w:tc>
        <w:tc>
          <w:tcPr>
            <w:tcW w:type="dxa" w:w="4400"/>
            <w:tcMar>
              <w:top w:type="dxa" w:w="80"/>
              <w:left w:type="dxa" w:w="100"/>
              <w:bottom w:type="dxa" w:w="80"/>
              <w:right w:type="dxa" w:w="100"/>
            </w:tcMar>
          </w:tcPr>
          <w:p>
            <w:r>
              <w:rPr>
                <w:b w:val="false"/>
                <w:bCs w:val="false"/>
                <w:sz w:val="20"/>
                <w:szCs w:val="20"/>
              </w:rPr>
              <w:t xml:space="preserve">Verify or reject a responder</w:t>
            </w:r>
          </w:p>
        </w:tc>
        <w:tc>
          <w:tcPr>
            <w:tcW w:type="dxa" w:w="1750"/>
            <w:tcMar>
              <w:top w:type="dxa" w:w="80"/>
              <w:left w:type="dxa" w:w="100"/>
              <w:bottom w:type="dxa" w:w="80"/>
              <w:right w:type="dxa" w:w="100"/>
            </w:tcMar>
          </w:tcPr>
          <w:p>
            <w:r>
              <w:rPr>
                <w:b w:val="false"/>
                <w:bCs w:val="false"/>
                <w:sz w:val="20"/>
                <w:szCs w:val="20"/>
              </w:rPr>
              <w:t xml:space="preserve">Coordinator/Admin</w:t>
            </w:r>
          </w:p>
        </w:tc>
      </w:tr>
      <w:tr>
        <w:tc>
          <w:tcPr>
            <w:tcW w:type="dxa" w:w="3200"/>
            <w:tcMar>
              <w:top w:type="dxa" w:w="80"/>
              <w:left w:type="dxa" w:w="100"/>
              <w:bottom w:type="dxa" w:w="80"/>
              <w:right w:type="dxa" w:w="100"/>
            </w:tcMar>
          </w:tcPr>
          <w:p>
            <w:r>
              <w:rPr>
                <w:b w:val="false"/>
                <w:bCs w:val="false"/>
                <w:sz w:val="20"/>
                <w:szCs w:val="20"/>
              </w:rPr>
              <w:t xml:space="preserve">GET /api/analytics/summary</w:t>
            </w:r>
          </w:p>
        </w:tc>
        <w:tc>
          <w:tcPr>
            <w:tcW w:type="dxa" w:w="4400"/>
            <w:tcMar>
              <w:top w:type="dxa" w:w="80"/>
              <w:left w:type="dxa" w:w="100"/>
              <w:bottom w:type="dxa" w:w="80"/>
              <w:right w:type="dxa" w:w="100"/>
            </w:tcMar>
          </w:tcPr>
          <w:p>
            <w:r>
              <w:rPr>
                <w:b w:val="false"/>
                <w:bCs w:val="false"/>
                <w:sz w:val="20"/>
                <w:szCs w:val="20"/>
              </w:rPr>
              <w:t xml:space="preserve">Retrieve evaluation metrics</w:t>
            </w:r>
          </w:p>
        </w:tc>
        <w:tc>
          <w:tcPr>
            <w:tcW w:type="dxa" w:w="1750"/>
            <w:tcMar>
              <w:top w:type="dxa" w:w="80"/>
              <w:left w:type="dxa" w:w="100"/>
              <w:bottom w:type="dxa" w:w="80"/>
              <w:right w:type="dxa" w:w="100"/>
            </w:tcMar>
          </w:tcPr>
          <w:p>
            <w:r>
              <w:rPr>
                <w:b w:val="false"/>
                <w:bCs w:val="false"/>
                <w:sz w:val="20"/>
                <w:szCs w:val="20"/>
              </w:rPr>
              <w:t xml:space="preserve">Coordinator/Admin</w:t>
            </w:r>
          </w:p>
        </w:tc>
      </w:tr>
    </w:tbl>
    <w:p>
      <w:pPr>
        <w:pStyle w:val="Heading2"/>
        <w:spacing w:after="120" w:before="280"/>
      </w:pPr>
      <w:r>
        <w:t xml:space="preserve">5.3 Hardware Interfaces</w:t>
      </w:r>
    </w:p>
    <w:p>
      <w:pPr>
        <w:spacing w:after="160"/>
      </w:pPr>
      <w:r>
        <w:t xml:space="preserve">The client uses the host device's GPS/location service where available. No other special hardware interfaces are required for the pilot.</w:t>
      </w:r>
    </w:p>
    <w:p>
      <w:pPr>
        <w:pStyle w:val="Heading2"/>
        <w:spacing w:after="120" w:before="280"/>
      </w:pPr>
      <w:r>
        <w:t xml:space="preserve">5.4 Communications Interfaces</w:t>
      </w:r>
    </w:p>
    <w:p>
      <w:pPr>
        <w:spacing w:after="160"/>
      </w:pPr>
      <w:r>
        <w:t xml:space="preserve">HTTPS for REST calls and WSS for the live dashboard feed in any non-local deployment. A future SMS/USSD channel would integrate through a third-party telecom aggregator API (see SDD Section 10).</w:t>
      </w:r>
    </w:p>
    <w:p>
      <w:r>
        <w:br w:type="page"/>
      </w:r>
    </w:p>
    <w:p>
      <w:pPr>
        <w:pStyle w:val="Heading1"/>
        <w:spacing w:after="160" w:before="360"/>
      </w:pPr>
      <w:r>
        <w:t xml:space="preserve">6. Primary Use Cases</w:t>
      </w:r>
    </w:p>
    <w:p>
      <w:pPr>
        <w:pStyle w:val="Heading3"/>
        <w:spacing w:after="100" w:before="200"/>
      </w:pPr>
      <w:r>
        <w:t xml:space="preserve">UC-1. Report an Emergency</w:t>
      </w:r>
    </w:p>
    <w:p>
      <w:pPr>
        <w:spacing w:after="160"/>
      </w:pPr>
      <w:r>
        <w:t xml:space="preserve">Primary Actor: Citizen (Reporter)</w:t>
      </w:r>
    </w:p>
    <w:p>
      <w:pPr>
        <w:spacing w:after="160"/>
      </w:pPr>
      <w:r>
        <w:t xml:space="preserve">Preconditions: The reporter has the application open. Account registration is optional.</w:t>
      </w:r>
    </w:p>
    <w:p>
      <w:pPr>
        <w:spacing w:after="160"/>
      </w:pPr>
      <w:r>
        <w:t xml:space="preserve">Main Success Scenario:</w:t>
      </w:r>
    </w:p>
    <w:p>
      <w:pPr>
        <w:pStyle w:val="ListParagraph"/>
        <w:numPr>
          <w:ilvl w:val="0"/>
          <w:numId w:val="2"/>
        </w:numPr>
        <w:spacing w:after="80"/>
      </w:pPr>
      <w:r>
        <w:t xml:space="preserve">Reporter selects the emergency category.</w:t>
      </w:r>
    </w:p>
    <w:p>
      <w:pPr>
        <w:pStyle w:val="ListParagraph"/>
        <w:numPr>
          <w:ilvl w:val="0"/>
          <w:numId w:val="2"/>
        </w:numPr>
        <w:spacing w:after="80"/>
      </w:pPr>
      <w:r>
        <w:t xml:space="preserve">Reporter optionally adds a description and/or landmark.</w:t>
      </w:r>
    </w:p>
    <w:p>
      <w:pPr>
        <w:pStyle w:val="ListParagraph"/>
        <w:numPr>
          <w:ilvl w:val="0"/>
          <w:numId w:val="2"/>
        </w:numPr>
        <w:spacing w:after="80"/>
      </w:pPr>
      <w:r>
        <w:t xml:space="preserve">Reporter grants location access, or the system falls back to manual address entry.</w:t>
      </w:r>
    </w:p>
    <w:p>
      <w:pPr>
        <w:pStyle w:val="ListParagraph"/>
        <w:numPr>
          <w:ilvl w:val="0"/>
          <w:numId w:val="2"/>
        </w:numPr>
        <w:spacing w:after="80"/>
      </w:pPr>
      <w:r>
        <w:t xml:space="preserve">Reporter submits the report.</w:t>
      </w:r>
    </w:p>
    <w:p>
      <w:pPr>
        <w:pStyle w:val="ListParagraph"/>
        <w:numPr>
          <w:ilvl w:val="0"/>
          <w:numId w:val="2"/>
        </w:numPr>
        <w:spacing w:after="80"/>
      </w:pPr>
      <w:r>
        <w:t xml:space="preserve">System classifies the report and assigns severity and priority score.</w:t>
      </w:r>
    </w:p>
    <w:p>
      <w:pPr>
        <w:pStyle w:val="ListParagraph"/>
        <w:numPr>
          <w:ilvl w:val="0"/>
          <w:numId w:val="2"/>
        </w:numPr>
        <w:spacing w:after="80"/>
      </w:pPr>
      <w:r>
        <w:t xml:space="preserve">System searches for and ranks eligible nearby responders.</w:t>
      </w:r>
    </w:p>
    <w:p>
      <w:pPr>
        <w:pStyle w:val="ListParagraph"/>
        <w:numPr>
          <w:ilvl w:val="0"/>
          <w:numId w:val="2"/>
        </w:numPr>
        <w:spacing w:after="80"/>
      </w:pPr>
      <w:r>
        <w:t xml:space="preserve">System notifies the top-ranked responders and confirms submission to the reporter, including severity and number notified.</w:t>
      </w:r>
    </w:p>
    <w:p>
      <w:pPr>
        <w:spacing w:after="160"/>
      </w:pPr>
      <w:r>
        <w:t xml:space="preserve">Alternate / Exception Flows:</w:t>
      </w:r>
    </w:p>
    <w:p>
      <w:pPr>
        <w:pStyle w:val="ListParagraph"/>
        <w:numPr>
          <w:ilvl w:val="0"/>
          <w:numId w:val="1"/>
        </w:numPr>
        <w:spacing w:after="80"/>
      </w:pPr>
      <w:r>
        <w:t xml:space="preserve">No eligible responder is found within the maximum search radius — the system confirms the report was saved and flags it for coordinator escalation.</w:t>
      </w:r>
    </w:p>
    <w:p>
      <w:pPr>
        <w:pStyle w:val="ListParagraph"/>
        <w:numPr>
          <w:ilvl w:val="0"/>
          <w:numId w:val="1"/>
        </w:numPr>
        <w:spacing w:after="80"/>
      </w:pPr>
      <w:r>
        <w:t xml:space="preserve">Location permission is denied — the reporter is prompted to enter a landmark/address instead.</w:t>
      </w:r>
    </w:p>
    <w:p>
      <w:pPr>
        <w:pStyle w:val="Heading3"/>
        <w:spacing w:after="100" w:before="200"/>
      </w:pPr>
      <w:r>
        <w:t xml:space="preserve">UC-2. Accept and Resolve a Case</w:t>
      </w:r>
    </w:p>
    <w:p>
      <w:pPr>
        <w:spacing w:after="160"/>
      </w:pPr>
      <w:r>
        <w:t xml:space="preserve">Primary Actor: Responder</w:t>
      </w:r>
    </w:p>
    <w:p>
      <w:pPr>
        <w:spacing w:after="160"/>
      </w:pPr>
      <w:r>
        <w:t xml:space="preserve">Preconditions: Responder is registered, verified, and has set availability to available.</w:t>
      </w:r>
    </w:p>
    <w:p>
      <w:pPr>
        <w:spacing w:after="160"/>
      </w:pPr>
      <w:r>
        <w:t xml:space="preserve">Main Success Scenario:</w:t>
      </w:r>
    </w:p>
    <w:p>
      <w:pPr>
        <w:pStyle w:val="ListParagraph"/>
        <w:numPr>
          <w:ilvl w:val="0"/>
          <w:numId w:val="2"/>
        </w:numPr>
        <w:spacing w:after="80"/>
      </w:pPr>
      <w:r>
        <w:t xml:space="preserve">Responder receives a notification for a proposed case.</w:t>
      </w:r>
    </w:p>
    <w:p>
      <w:pPr>
        <w:pStyle w:val="ListParagraph"/>
        <w:numPr>
          <w:ilvl w:val="0"/>
          <w:numId w:val="2"/>
        </w:numPr>
        <w:spacing w:after="80"/>
      </w:pPr>
      <w:r>
        <w:t xml:space="preserve">Responder opens the case details (category, severity, distance, description).</w:t>
      </w:r>
    </w:p>
    <w:p>
      <w:pPr>
        <w:pStyle w:val="ListParagraph"/>
        <w:numPr>
          <w:ilvl w:val="0"/>
          <w:numId w:val="2"/>
        </w:numPr>
        <w:spacing w:after="80"/>
      </w:pPr>
      <w:r>
        <w:t xml:space="preserve">Responder accepts the case.</w:t>
      </w:r>
    </w:p>
    <w:p>
      <w:pPr>
        <w:pStyle w:val="ListParagraph"/>
        <w:numPr>
          <w:ilvl w:val="0"/>
          <w:numId w:val="2"/>
        </w:numPr>
        <w:spacing w:after="80"/>
      </w:pPr>
      <w:r>
        <w:t xml:space="preserve">System assigns the case exclusively to the responder and notifies the reporter that help is on the way.</w:t>
      </w:r>
    </w:p>
    <w:p>
      <w:pPr>
        <w:pStyle w:val="ListParagraph"/>
        <w:numPr>
          <w:ilvl w:val="0"/>
          <w:numId w:val="2"/>
        </w:numPr>
        <w:spacing w:after="80"/>
      </w:pPr>
      <w:r>
        <w:t xml:space="preserve">Responder marks the case in_progress upon arrival, then resolved once complete.</w:t>
      </w:r>
    </w:p>
    <w:p>
      <w:pPr>
        <w:spacing w:after="160"/>
      </w:pPr>
      <w:r>
        <w:t xml:space="preserve">Alternate / Exception Flows:</w:t>
      </w:r>
    </w:p>
    <w:p>
      <w:pPr>
        <w:pStyle w:val="ListParagraph"/>
        <w:numPr>
          <w:ilvl w:val="0"/>
          <w:numId w:val="1"/>
        </w:numPr>
        <w:spacing w:after="80"/>
      </w:pPr>
      <w:r>
        <w:t xml:space="preserve">Responder declines — the case remains open to other proposed candidates or is escalated if none remain.</w:t>
      </w:r>
    </w:p>
    <w:p>
      <w:pPr>
        <w:pStyle w:val="Heading3"/>
        <w:spacing w:after="100" w:before="200"/>
      </w:pPr>
      <w:r>
        <w:t xml:space="preserve">UC-3. Verify a New Responder</w:t>
      </w:r>
    </w:p>
    <w:p>
      <w:pPr>
        <w:spacing w:after="160"/>
      </w:pPr>
      <w:r>
        <w:t xml:space="preserve">Primary Actor: Coordinator</w:t>
      </w:r>
    </w:p>
    <w:p>
      <w:pPr>
        <w:spacing w:after="160"/>
      </w:pPr>
      <w:r>
        <w:t xml:space="preserve">Preconditions: A responder has self-registered and is in pending verification status.</w:t>
      </w:r>
    </w:p>
    <w:p>
      <w:pPr>
        <w:spacing w:after="160"/>
      </w:pPr>
      <w:r>
        <w:t xml:space="preserve">Main Success Scenario:</w:t>
      </w:r>
    </w:p>
    <w:p>
      <w:pPr>
        <w:pStyle w:val="ListParagraph"/>
        <w:numPr>
          <w:ilvl w:val="0"/>
          <w:numId w:val="2"/>
        </w:numPr>
        <w:spacing w:after="80"/>
      </w:pPr>
      <w:r>
        <w:t xml:space="preserve">Coordinator opens the pending-verification queue on the dashboard.</w:t>
      </w:r>
    </w:p>
    <w:p>
      <w:pPr>
        <w:pStyle w:val="ListParagraph"/>
        <w:numPr>
          <w:ilvl w:val="0"/>
          <w:numId w:val="2"/>
        </w:numPr>
        <w:spacing w:after="80"/>
      </w:pPr>
      <w:r>
        <w:t xml:space="preserve">Coordinator reviews the responder's declared skills and organizational affiliation.</w:t>
      </w:r>
    </w:p>
    <w:p>
      <w:pPr>
        <w:pStyle w:val="ListParagraph"/>
        <w:numPr>
          <w:ilvl w:val="0"/>
          <w:numId w:val="2"/>
        </w:numPr>
        <w:spacing w:after="80"/>
      </w:pPr>
      <w:r>
        <w:t xml:space="preserve">Coordinator marks the responder verified (or rejected, with notes).</w:t>
      </w:r>
    </w:p>
    <w:p>
      <w:pPr>
        <w:pStyle w:val="ListParagraph"/>
        <w:numPr>
          <w:ilvl w:val="0"/>
          <w:numId w:val="2"/>
        </w:numPr>
        <w:spacing w:after="80"/>
      </w:pPr>
      <w:r>
        <w:t xml:space="preserve">A verified responder becomes eligible for matching from that point forward.</w:t>
      </w:r>
    </w:p>
    <w:p>
      <w:pPr>
        <w:pStyle w:val="Heading3"/>
        <w:spacing w:after="100" w:before="200"/>
      </w:pPr>
      <w:r>
        <w:t xml:space="preserve">UC-4. Monitor Live Emergencies</w:t>
      </w:r>
    </w:p>
    <w:p>
      <w:pPr>
        <w:spacing w:after="160"/>
      </w:pPr>
      <w:r>
        <w:t xml:space="preserve">Primary Actor: Coordinator</w:t>
      </w:r>
    </w:p>
    <w:p>
      <w:pPr>
        <w:spacing w:after="160"/>
      </w:pPr>
      <w:r>
        <w:t xml:space="preserve">Preconditions: Coordinator is authenticated with the coordinator or administrator role.</w:t>
      </w:r>
    </w:p>
    <w:p>
      <w:pPr>
        <w:spacing w:after="160"/>
      </w:pPr>
      <w:r>
        <w:t xml:space="preserve">Main Success Scenario:</w:t>
      </w:r>
    </w:p>
    <w:p>
      <w:pPr>
        <w:pStyle w:val="ListParagraph"/>
        <w:numPr>
          <w:ilvl w:val="0"/>
          <w:numId w:val="2"/>
        </w:numPr>
        <w:spacing w:after="80"/>
      </w:pPr>
      <w:r>
        <w:t xml:space="preserve">Coordinator opens the dashboard.</w:t>
      </w:r>
    </w:p>
    <w:p>
      <w:pPr>
        <w:pStyle w:val="ListParagraph"/>
        <w:numPr>
          <w:ilvl w:val="0"/>
          <w:numId w:val="2"/>
        </w:numPr>
        <w:spacing w:after="80"/>
      </w:pPr>
      <w:r>
        <w:t xml:space="preserve">Dashboard displays active and recent emergencies ranked by priority, with live updates as new events occur.</w:t>
      </w:r>
    </w:p>
    <w:p>
      <w:pPr>
        <w:pStyle w:val="ListParagraph"/>
        <w:numPr>
          <w:ilvl w:val="0"/>
          <w:numId w:val="2"/>
        </w:numPr>
        <w:spacing w:after="80"/>
      </w:pPr>
      <w:r>
        <w:t xml:space="preserve">Coordinator inspects an individual emergency's full audit trail for oversight or dispute resolution.</w:t>
      </w:r>
    </w:p>
    <w:p>
      <w:r>
        <w:br w:type="page"/>
      </w:r>
    </w:p>
    <w:p>
      <w:pPr>
        <w:pStyle w:val="Heading1"/>
        <w:spacing w:after="160" w:before="360"/>
      </w:pPr>
      <w:r>
        <w:t xml:space="preserve">7. Data Requirements (Summary)</w:t>
      </w:r>
    </w:p>
    <w:p>
      <w:pPr>
        <w:spacing w:after="160"/>
      </w:pPr>
      <w:r>
        <w:t xml:space="preserve">Full schema and entity-relationship detail is provided in the SDD. The core entities required to satisfy the functional requirements above 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0B2540" w:val="clear"/>
            <w:tcMar>
              <w:top w:type="dxa" w:w="80"/>
              <w:left w:type="dxa" w:w="100"/>
              <w:bottom w:type="dxa" w:w="80"/>
              <w:right w:type="dxa" w:w="100"/>
            </w:tcMar>
          </w:tcPr>
          <w:p>
            <w:r>
              <w:rPr>
                <w:b/>
                <w:bCs/>
                <w:color w:val="FFFFFF"/>
                <w:sz w:val="20"/>
                <w:szCs w:val="20"/>
              </w:rPr>
              <w:t xml:space="preserve">Entity</w:t>
            </w:r>
          </w:p>
        </w:tc>
        <w:tc>
          <w:tcPr>
            <w:tcW w:type="dxa" w:w="6750"/>
            <w:shd w:fill="0B2540"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sz w:val="20"/>
                <w:szCs w:val="20"/>
              </w:rPr>
              <w:t xml:space="preserve">User</w:t>
            </w:r>
          </w:p>
        </w:tc>
        <w:tc>
          <w:tcPr>
            <w:tcW w:type="dxa" w:w="6750"/>
            <w:tcMar>
              <w:top w:type="dxa" w:w="80"/>
              <w:left w:type="dxa" w:w="100"/>
              <w:bottom w:type="dxa" w:w="80"/>
              <w:right w:type="dxa" w:w="100"/>
            </w:tcMar>
          </w:tcPr>
          <w:p>
            <w:r>
              <w:rPr>
                <w:b w:val="false"/>
                <w:bCs w:val="false"/>
                <w:sz w:val="20"/>
                <w:szCs w:val="20"/>
              </w:rPr>
              <w:t xml:space="preserve">Identity and role (citizen, responder, coordinator, admin) for every account.</w:t>
            </w:r>
          </w:p>
        </w:tc>
      </w:tr>
      <w:tr>
        <w:tc>
          <w:tcPr>
            <w:tcW w:type="dxa" w:w="2600"/>
            <w:tcMar>
              <w:top w:type="dxa" w:w="80"/>
              <w:left w:type="dxa" w:w="100"/>
              <w:bottom w:type="dxa" w:w="80"/>
              <w:right w:type="dxa" w:w="100"/>
            </w:tcMar>
          </w:tcPr>
          <w:p>
            <w:r>
              <w:rPr>
                <w:b w:val="false"/>
                <w:bCs w:val="false"/>
                <w:sz w:val="20"/>
                <w:szCs w:val="20"/>
              </w:rPr>
              <w:t xml:space="preserve">ResponderProfile</w:t>
            </w:r>
          </w:p>
        </w:tc>
        <w:tc>
          <w:tcPr>
            <w:tcW w:type="dxa" w:w="6750"/>
            <w:tcMar>
              <w:top w:type="dxa" w:w="80"/>
              <w:left w:type="dxa" w:w="100"/>
              <w:bottom w:type="dxa" w:w="80"/>
              <w:right w:type="dxa" w:w="100"/>
            </w:tcMar>
          </w:tcPr>
          <w:p>
            <w:r>
              <w:rPr>
                <w:b w:val="false"/>
                <w:bCs w:val="false"/>
                <w:sz w:val="20"/>
                <w:szCs w:val="20"/>
              </w:rPr>
              <w:t xml:space="preserve">Extends a responder user with skills, verification status, live location and availability.</w:t>
            </w:r>
          </w:p>
        </w:tc>
      </w:tr>
      <w:tr>
        <w:tc>
          <w:tcPr>
            <w:tcW w:type="dxa" w:w="2600"/>
            <w:tcMar>
              <w:top w:type="dxa" w:w="80"/>
              <w:left w:type="dxa" w:w="100"/>
              <w:bottom w:type="dxa" w:w="80"/>
              <w:right w:type="dxa" w:w="100"/>
            </w:tcMar>
          </w:tcPr>
          <w:p>
            <w:r>
              <w:rPr>
                <w:b w:val="false"/>
                <w:bCs w:val="false"/>
                <w:sz w:val="20"/>
                <w:szCs w:val="20"/>
              </w:rPr>
              <w:t xml:space="preserve">Organization</w:t>
            </w:r>
          </w:p>
        </w:tc>
        <w:tc>
          <w:tcPr>
            <w:tcW w:type="dxa" w:w="6750"/>
            <w:tcMar>
              <w:top w:type="dxa" w:w="80"/>
              <w:left w:type="dxa" w:w="100"/>
              <w:bottom w:type="dxa" w:w="80"/>
              <w:right w:type="dxa" w:w="100"/>
            </w:tcMar>
          </w:tcPr>
          <w:p>
            <w:r>
              <w:rPr>
                <w:b w:val="false"/>
                <w:bCs w:val="false"/>
                <w:sz w:val="20"/>
                <w:szCs w:val="20"/>
              </w:rPr>
              <w:t xml:space="preserve">Health facilities, police, fire, NGOs and other resource-holding bodies a responder may be affiliated with.</w:t>
            </w:r>
          </w:p>
        </w:tc>
      </w:tr>
      <w:tr>
        <w:tc>
          <w:tcPr>
            <w:tcW w:type="dxa" w:w="2600"/>
            <w:tcMar>
              <w:top w:type="dxa" w:w="80"/>
              <w:left w:type="dxa" w:w="100"/>
              <w:bottom w:type="dxa" w:w="80"/>
              <w:right w:type="dxa" w:w="100"/>
            </w:tcMar>
          </w:tcPr>
          <w:p>
            <w:r>
              <w:rPr>
                <w:b w:val="false"/>
                <w:bCs w:val="false"/>
                <w:sz w:val="20"/>
                <w:szCs w:val="20"/>
              </w:rPr>
              <w:t xml:space="preserve">Emergency</w:t>
            </w:r>
          </w:p>
        </w:tc>
        <w:tc>
          <w:tcPr>
            <w:tcW w:type="dxa" w:w="6750"/>
            <w:tcMar>
              <w:top w:type="dxa" w:w="80"/>
              <w:left w:type="dxa" w:w="100"/>
              <w:bottom w:type="dxa" w:w="80"/>
              <w:right w:type="dxa" w:w="100"/>
            </w:tcMar>
          </w:tcPr>
          <w:p>
            <w:r>
              <w:rPr>
                <w:b w:val="false"/>
                <w:bCs w:val="false"/>
                <w:sz w:val="20"/>
                <w:szCs w:val="20"/>
              </w:rPr>
              <w:t xml:space="preserve">A single reported incident: category, description, location, severity, priority score, and lifecycle status.</w:t>
            </w:r>
          </w:p>
        </w:tc>
      </w:tr>
      <w:tr>
        <w:tc>
          <w:tcPr>
            <w:tcW w:type="dxa" w:w="2600"/>
            <w:tcMar>
              <w:top w:type="dxa" w:w="80"/>
              <w:left w:type="dxa" w:w="100"/>
              <w:bottom w:type="dxa" w:w="80"/>
              <w:right w:type="dxa" w:w="100"/>
            </w:tcMar>
          </w:tcPr>
          <w:p>
            <w:r>
              <w:rPr>
                <w:b w:val="false"/>
                <w:bCs w:val="false"/>
                <w:sz w:val="20"/>
                <w:szCs w:val="20"/>
              </w:rPr>
              <w:t xml:space="preserve">Match</w:t>
            </w:r>
          </w:p>
        </w:tc>
        <w:tc>
          <w:tcPr>
            <w:tcW w:type="dxa" w:w="6750"/>
            <w:tcMar>
              <w:top w:type="dxa" w:w="80"/>
              <w:left w:type="dxa" w:w="100"/>
              <w:bottom w:type="dxa" w:w="80"/>
              <w:right w:type="dxa" w:w="100"/>
            </w:tcMar>
          </w:tcPr>
          <w:p>
            <w:r>
              <w:rPr>
                <w:b w:val="false"/>
                <w:bCs w:val="false"/>
                <w:sz w:val="20"/>
                <w:szCs w:val="20"/>
              </w:rPr>
              <w:t xml:space="preserve">A candidate responder proposed for a specific emergency, with its ranking score.</w:t>
            </w:r>
          </w:p>
        </w:tc>
      </w:tr>
      <w:tr>
        <w:tc>
          <w:tcPr>
            <w:tcW w:type="dxa" w:w="2600"/>
            <w:tcMar>
              <w:top w:type="dxa" w:w="80"/>
              <w:left w:type="dxa" w:w="100"/>
              <w:bottom w:type="dxa" w:w="80"/>
              <w:right w:type="dxa" w:w="100"/>
            </w:tcMar>
          </w:tcPr>
          <w:p>
            <w:r>
              <w:rPr>
                <w:b w:val="false"/>
                <w:bCs w:val="false"/>
                <w:sz w:val="20"/>
                <w:szCs w:val="20"/>
              </w:rPr>
              <w:t xml:space="preserve">EmergencyEvent</w:t>
            </w:r>
          </w:p>
        </w:tc>
        <w:tc>
          <w:tcPr>
            <w:tcW w:type="dxa" w:w="6750"/>
            <w:tcMar>
              <w:top w:type="dxa" w:w="80"/>
              <w:left w:type="dxa" w:w="100"/>
              <w:bottom w:type="dxa" w:w="80"/>
              <w:right w:type="dxa" w:w="100"/>
            </w:tcMar>
          </w:tcPr>
          <w:p>
            <w:r>
              <w:rPr>
                <w:b w:val="false"/>
                <w:bCs w:val="false"/>
                <w:sz w:val="20"/>
                <w:szCs w:val="20"/>
              </w:rPr>
              <w:t xml:space="preserve">An immutable audit record of every state change or action on an emergency.</w:t>
            </w:r>
          </w:p>
        </w:tc>
      </w:tr>
      <w:tr>
        <w:tc>
          <w:tcPr>
            <w:tcW w:type="dxa" w:w="2600"/>
            <w:tcMar>
              <w:top w:type="dxa" w:w="80"/>
              <w:left w:type="dxa" w:w="100"/>
              <w:bottom w:type="dxa" w:w="80"/>
              <w:right w:type="dxa" w:w="100"/>
            </w:tcMar>
          </w:tcPr>
          <w:p>
            <w:r>
              <w:rPr>
                <w:b w:val="false"/>
                <w:bCs w:val="false"/>
                <w:sz w:val="20"/>
                <w:szCs w:val="20"/>
              </w:rPr>
              <w:t xml:space="preserve">Notification</w:t>
            </w:r>
          </w:p>
        </w:tc>
        <w:tc>
          <w:tcPr>
            <w:tcW w:type="dxa" w:w="6750"/>
            <w:tcMar>
              <w:top w:type="dxa" w:w="80"/>
              <w:left w:type="dxa" w:w="100"/>
              <w:bottom w:type="dxa" w:w="80"/>
              <w:right w:type="dxa" w:w="100"/>
            </w:tcMar>
          </w:tcPr>
          <w:p>
            <w:r>
              <w:rPr>
                <w:b w:val="false"/>
                <w:bCs w:val="false"/>
                <w:sz w:val="20"/>
                <w:szCs w:val="20"/>
              </w:rPr>
              <w:t xml:space="preserve">A record of a message sent to a user regarding an emergency, with delivery status.</w:t>
            </w:r>
          </w:p>
        </w:tc>
      </w:tr>
    </w:tbl>
    <w:p>
      <w:r>
        <w:br w:type="page"/>
      </w:r>
    </w:p>
    <w:p>
      <w:pPr>
        <w:pStyle w:val="Heading1"/>
        <w:spacing w:after="160" w:before="360"/>
      </w:pPr>
      <w:r>
        <w:t xml:space="preserve">8. Traceability to Success Metrics</w:t>
      </w:r>
    </w:p>
    <w:p>
      <w:pPr>
        <w:spacing w:after="160"/>
      </w:pPr>
      <w:r>
        <w:t xml:space="preserve">The project brief defines success indicators for the pilot. This table maps each to the requirement(s) that make it measurable.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00"/>
        <w:gridCol w:w="5050"/>
      </w:tblGrid>
      <w:tr>
        <w:trPr>
          <w:tblHeader/>
        </w:trPr>
        <w:tc>
          <w:tcPr>
            <w:tcW w:type="dxa" w:w="4300"/>
            <w:shd w:fill="0B2540" w:val="clear"/>
            <w:tcMar>
              <w:top w:type="dxa" w:w="80"/>
              <w:left w:type="dxa" w:w="100"/>
              <w:bottom w:type="dxa" w:w="80"/>
              <w:right w:type="dxa" w:w="100"/>
            </w:tcMar>
          </w:tcPr>
          <w:p>
            <w:r>
              <w:rPr>
                <w:b/>
                <w:bCs/>
                <w:color w:val="FFFFFF"/>
                <w:sz w:val="20"/>
                <w:szCs w:val="20"/>
              </w:rPr>
              <w:t xml:space="preserve">Success Indicator</w:t>
            </w:r>
          </w:p>
        </w:tc>
        <w:tc>
          <w:tcPr>
            <w:tcW w:type="dxa" w:w="5050"/>
            <w:shd w:fill="0B2540" w:val="clear"/>
            <w:tcMar>
              <w:top w:type="dxa" w:w="80"/>
              <w:left w:type="dxa" w:w="100"/>
              <w:bottom w:type="dxa" w:w="80"/>
              <w:right w:type="dxa" w:w="100"/>
            </w:tcMar>
          </w:tcPr>
          <w:p>
            <w:r>
              <w:rPr>
                <w:b/>
                <w:bCs/>
                <w:color w:val="FFFFFF"/>
                <w:sz w:val="20"/>
                <w:szCs w:val="20"/>
              </w:rPr>
              <w:t xml:space="preserve">Enabling Requirement(s)</w:t>
            </w:r>
          </w:p>
        </w:tc>
      </w:tr>
      <w:tr>
        <w:tc>
          <w:tcPr>
            <w:tcW w:type="dxa" w:w="4300"/>
            <w:tcMar>
              <w:top w:type="dxa" w:w="80"/>
              <w:left w:type="dxa" w:w="100"/>
              <w:bottom w:type="dxa" w:w="80"/>
              <w:right w:type="dxa" w:w="100"/>
            </w:tcMar>
          </w:tcPr>
          <w:p>
            <w:r>
              <w:rPr>
                <w:b w:val="false"/>
                <w:bCs w:val="false"/>
                <w:sz w:val="20"/>
                <w:szCs w:val="20"/>
              </w:rPr>
              <w:t xml:space="preserve">Average time from submission to responder notification</w:t>
            </w:r>
          </w:p>
        </w:tc>
        <w:tc>
          <w:tcPr>
            <w:tcW w:type="dxa" w:w="5050"/>
            <w:tcMar>
              <w:top w:type="dxa" w:w="80"/>
              <w:left w:type="dxa" w:w="100"/>
              <w:bottom w:type="dxa" w:w="80"/>
              <w:right w:type="dxa" w:w="100"/>
            </w:tcMar>
          </w:tcPr>
          <w:p>
            <w:r>
              <w:rPr>
                <w:b w:val="false"/>
                <w:bCs w:val="false"/>
                <w:sz w:val="20"/>
                <w:szCs w:val="20"/>
              </w:rPr>
              <w:t xml:space="preserve">FR-8.1, NFR-1.1</w:t>
            </w:r>
          </w:p>
        </w:tc>
      </w:tr>
      <w:tr>
        <w:tc>
          <w:tcPr>
            <w:tcW w:type="dxa" w:w="4300"/>
            <w:tcMar>
              <w:top w:type="dxa" w:w="80"/>
              <w:left w:type="dxa" w:w="100"/>
              <w:bottom w:type="dxa" w:w="80"/>
              <w:right w:type="dxa" w:w="100"/>
            </w:tcMar>
          </w:tcPr>
          <w:p>
            <w:r>
              <w:rPr>
                <w:b w:val="false"/>
                <w:bCs w:val="false"/>
                <w:sz w:val="20"/>
                <w:szCs w:val="20"/>
              </w:rPr>
              <w:t xml:space="preserve">Average time to identify a suitable responder / acceptance</w:t>
            </w:r>
          </w:p>
        </w:tc>
        <w:tc>
          <w:tcPr>
            <w:tcW w:type="dxa" w:w="5050"/>
            <w:tcMar>
              <w:top w:type="dxa" w:w="80"/>
              <w:left w:type="dxa" w:w="100"/>
              <w:bottom w:type="dxa" w:w="80"/>
              <w:right w:type="dxa" w:w="100"/>
            </w:tcMar>
          </w:tcPr>
          <w:p>
            <w:r>
              <w:rPr>
                <w:b w:val="false"/>
                <w:bCs w:val="false"/>
                <w:sz w:val="20"/>
                <w:szCs w:val="20"/>
              </w:rPr>
              <w:t xml:space="preserve">FR-8.2</w:t>
            </w:r>
          </w:p>
        </w:tc>
      </w:tr>
      <w:tr>
        <w:tc>
          <w:tcPr>
            <w:tcW w:type="dxa" w:w="4300"/>
            <w:tcMar>
              <w:top w:type="dxa" w:w="80"/>
              <w:left w:type="dxa" w:w="100"/>
              <w:bottom w:type="dxa" w:w="80"/>
              <w:right w:type="dxa" w:w="100"/>
            </w:tcMar>
          </w:tcPr>
          <w:p>
            <w:r>
              <w:rPr>
                <w:b w:val="false"/>
                <w:bCs w:val="false"/>
                <w:sz w:val="20"/>
                <w:szCs w:val="20"/>
              </w:rPr>
              <w:t xml:space="preserve">Accuracy of emergency category classification</w:t>
            </w:r>
          </w:p>
        </w:tc>
        <w:tc>
          <w:tcPr>
            <w:tcW w:type="dxa" w:w="5050"/>
            <w:tcMar>
              <w:top w:type="dxa" w:w="80"/>
              <w:left w:type="dxa" w:w="100"/>
              <w:bottom w:type="dxa" w:w="80"/>
              <w:right w:type="dxa" w:w="100"/>
            </w:tcMar>
          </w:tcPr>
          <w:p>
            <w:r>
              <w:rPr>
                <w:b w:val="false"/>
                <w:bCs w:val="false"/>
                <w:sz w:val="20"/>
                <w:szCs w:val="20"/>
              </w:rPr>
              <w:t xml:space="preserve">FR-3.1–FR-3.4 (auditable, reviewable reasons)</w:t>
            </w:r>
          </w:p>
        </w:tc>
      </w:tr>
      <w:tr>
        <w:tc>
          <w:tcPr>
            <w:tcW w:type="dxa" w:w="4300"/>
            <w:tcMar>
              <w:top w:type="dxa" w:w="80"/>
              <w:left w:type="dxa" w:w="100"/>
              <w:bottom w:type="dxa" w:w="80"/>
              <w:right w:type="dxa" w:w="100"/>
            </w:tcMar>
          </w:tcPr>
          <w:p>
            <w:r>
              <w:rPr>
                <w:b w:val="false"/>
                <w:bCs w:val="false"/>
                <w:sz w:val="20"/>
                <w:szCs w:val="20"/>
              </w:rPr>
              <w:t xml:space="preserve">Accuracy/relevance of responder recommendations</w:t>
            </w:r>
          </w:p>
        </w:tc>
        <w:tc>
          <w:tcPr>
            <w:tcW w:type="dxa" w:w="5050"/>
            <w:tcMar>
              <w:top w:type="dxa" w:w="80"/>
              <w:left w:type="dxa" w:w="100"/>
              <w:bottom w:type="dxa" w:w="80"/>
              <w:right w:type="dxa" w:w="100"/>
            </w:tcMar>
          </w:tcPr>
          <w:p>
            <w:r>
              <w:rPr>
                <w:b w:val="false"/>
                <w:bCs w:val="false"/>
                <w:sz w:val="20"/>
                <w:szCs w:val="20"/>
              </w:rPr>
              <w:t xml:space="preserve">FR-4.3, FR-4.4 (ranked, persisted candidate scores)</w:t>
            </w:r>
          </w:p>
        </w:tc>
      </w:tr>
      <w:tr>
        <w:tc>
          <w:tcPr>
            <w:tcW w:type="dxa" w:w="4300"/>
            <w:tcMar>
              <w:top w:type="dxa" w:w="80"/>
              <w:left w:type="dxa" w:w="100"/>
              <w:bottom w:type="dxa" w:w="80"/>
              <w:right w:type="dxa" w:w="100"/>
            </w:tcMar>
          </w:tcPr>
          <w:p>
            <w:r>
              <w:rPr>
                <w:b w:val="false"/>
                <w:bCs w:val="false"/>
                <w:sz w:val="20"/>
                <w:szCs w:val="20"/>
              </w:rPr>
              <w:t xml:space="preserve">Number of communication steps to initiate a response</w:t>
            </w:r>
          </w:p>
        </w:tc>
        <w:tc>
          <w:tcPr>
            <w:tcW w:type="dxa" w:w="5050"/>
            <w:tcMar>
              <w:top w:type="dxa" w:w="80"/>
              <w:left w:type="dxa" w:w="100"/>
              <w:bottom w:type="dxa" w:w="80"/>
              <w:right w:type="dxa" w:w="100"/>
            </w:tcMar>
          </w:tcPr>
          <w:p>
            <w:r>
              <w:rPr>
                <w:b w:val="false"/>
                <w:bCs w:val="false"/>
                <w:sz w:val="20"/>
                <w:szCs w:val="20"/>
              </w:rPr>
              <w:t xml:space="preserve">NFR-3.1 (3-or-fewer-interaction report flow)</w:t>
            </w:r>
          </w:p>
        </w:tc>
      </w:tr>
      <w:tr>
        <w:tc>
          <w:tcPr>
            <w:tcW w:type="dxa" w:w="4300"/>
            <w:tcMar>
              <w:top w:type="dxa" w:w="80"/>
              <w:left w:type="dxa" w:w="100"/>
              <w:bottom w:type="dxa" w:w="80"/>
              <w:right w:type="dxa" w:w="100"/>
            </w:tcMar>
          </w:tcPr>
          <w:p>
            <w:r>
              <w:rPr>
                <w:b w:val="false"/>
                <w:bCs w:val="false"/>
                <w:sz w:val="20"/>
                <w:szCs w:val="20"/>
              </w:rPr>
              <w:t xml:space="preserve">System availability and notification delivery performance</w:t>
            </w:r>
          </w:p>
        </w:tc>
        <w:tc>
          <w:tcPr>
            <w:tcW w:type="dxa" w:w="5050"/>
            <w:tcMar>
              <w:top w:type="dxa" w:w="80"/>
              <w:left w:type="dxa" w:w="100"/>
              <w:bottom w:type="dxa" w:w="80"/>
              <w:right w:type="dxa" w:w="100"/>
            </w:tcMar>
          </w:tcPr>
          <w:p>
            <w:r>
              <w:rPr>
                <w:b w:val="false"/>
                <w:bCs w:val="false"/>
                <w:sz w:val="20"/>
                <w:szCs w:val="20"/>
              </w:rPr>
              <w:t xml:space="preserve">NFR-2.3, FR-5.4</w:t>
            </w:r>
          </w:p>
        </w:tc>
      </w:tr>
      <w:tr>
        <w:tc>
          <w:tcPr>
            <w:tcW w:type="dxa" w:w="4300"/>
            <w:tcMar>
              <w:top w:type="dxa" w:w="80"/>
              <w:left w:type="dxa" w:w="100"/>
              <w:bottom w:type="dxa" w:w="80"/>
              <w:right w:type="dxa" w:w="100"/>
            </w:tcMar>
          </w:tcPr>
          <w:p>
            <w:r>
              <w:rPr>
                <w:b w:val="false"/>
                <w:bCs w:val="false"/>
                <w:sz w:val="20"/>
                <w:szCs w:val="20"/>
              </w:rPr>
              <w:t xml:space="preserve">Usability and user satisfaction</w:t>
            </w:r>
          </w:p>
        </w:tc>
        <w:tc>
          <w:tcPr>
            <w:tcW w:type="dxa" w:w="5050"/>
            <w:tcMar>
              <w:top w:type="dxa" w:w="80"/>
              <w:left w:type="dxa" w:w="100"/>
              <w:bottom w:type="dxa" w:w="80"/>
              <w:right w:type="dxa" w:w="100"/>
            </w:tcMar>
          </w:tcPr>
          <w:p>
            <w:r>
              <w:rPr>
                <w:b w:val="false"/>
                <w:bCs w:val="false"/>
                <w:sz w:val="20"/>
                <w:szCs w:val="20"/>
              </w:rPr>
              <w:t xml:space="preserve">NFR-3.1–3.3 (evaluated via pilot testing, outside SRS scope)</w:t>
            </w:r>
          </w:p>
        </w:tc>
      </w:tr>
    </w:tbl>
    <w:p>
      <w:pPr>
        <w:pStyle w:val="Heading1"/>
        <w:spacing w:after="160" w:before="360"/>
      </w:pPr>
      <w:r>
        <w:t xml:space="preserve">Appendix A: Approval</w:t>
      </w:r>
    </w:p>
    <w:p>
      <w:pPr>
        <w:spacing w:after="160"/>
      </w:pPr>
      <w:r>
        <w:t xml:space="preserve">This SRS is a living document for the duration of the final-year project and will be updated as pilot findings (per Section 1.2 and the project brief's emphasis on evidence-first design) require requirement changes.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A"/>
        <w:sz w:val="18"/>
        <w:szCs w:val="18"/>
      </w:rPr>
      <w:t xml:space="preserve">Page </w:t>
    </w:r>
    <w:r>
      <w:rPr>
        <w:color w:val="5B6B7A"/>
        <w:sz w:val="18"/>
        <w:szCs w:val="18"/>
      </w:rPr>
      <w:fldChar w:fldCharType="begin"/>
      <w:instrText xml:space="preserve">PAGE</w:instrText>
      <w:fldChar w:fldCharType="separate"/>
      <w:fldChar w:fldCharType="end"/>
    </w:r>
    <w:r>
      <w:rPr>
        <w:color w:val="5B6B7A"/>
        <w:sz w:val="18"/>
        <w:szCs w:val="18"/>
      </w:rPr>
      <w:t xml:space="preserve"> of </w:t>
    </w:r>
    <w:r>
      <w:rPr>
        <w:color w:val="5B6B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B6B7A"/>
        <w:sz w:val="16"/>
        <w:szCs w:val="16"/>
      </w:rPr>
      <w:t xml:space="preserve">AfriResQ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2026-08-17T12:26:15.390Z</dcterms:created>
  <dcterms:modified xsi:type="dcterms:W3CDTF">2026-08-17T12:26:15.390Z</dcterms:modified>
</cp:coreProperties>
</file>

<file path=docProps/custom.xml><?xml version="1.0" encoding="utf-8"?>
<Properties xmlns="http://schemas.openxmlformats.org/officeDocument/2006/custom-properties" xmlns:vt="http://schemas.openxmlformats.org/officeDocument/2006/docPropsVTypes"/>
</file>