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ns1="http://schemas.openxmlformats.org/officeDocument/2006/relationships" xmlns:w="http://schemas.openxmlformats.org/wordprocessingml/2006/main">
  <w:body>
    <w:p>
      <w:pPr>
        <w:pStyle w:val="Title"/>
        <w:jc w:val="center"/>
        <w:spacing w:after="180"/>
      </w:pPr>
      <w:r>
        <w:t xml:space="preserve">PUMPPERKS</w:t>
      </w:r>
    </w:p>
    <w:p>
      <w:pPr>
        <w:pStyle w:val="Subtitle"/>
        <w:jc w:val="center"/>
        <w:spacing w:after="900"/>
      </w:pPr>
      <w:r>
        <w:t xml:space="preserve">Every Fuel-Up Deserves a Reward</w:t>
      </w:r>
    </w:p>
    <w:p>
      <w:pPr>
        <w:pStyle w:val="CoverTitle"/>
        <w:jc w:val="center"/>
        <w:spacing w:after="220"/>
      </w:pPr>
      <w:r>
        <w:t xml:space="preserve">DESIGN AND DEVELOPMENT REPORT</w:t>
      </w:r>
    </w:p>
    <w:p>
      <w:pPr>
        <w:pStyle w:val="CoverSubtitle"/>
        <w:jc w:val="center"/>
        <w:spacing w:after="850"/>
      </w:pPr>
      <w:r>
        <w:t xml:space="preserve">Low-Fidelity and High-Fidelity Digital Prototype</w:t>
      </w:r>
    </w:p>
    <w:p>
      <w:pPr>
        <w:pStyle w:val="Quote"/>
        <w:jc w:val="center"/>
        <w:spacing w:after="600"/>
      </w:pPr>
      <w:r>
        <w:t xml:space="preserve">A Digital Customer Loyalty and Promotions Platform for Petrol Stations in Uganda</w:t>
      </w:r>
    </w:p>
    <w:p>
      <w:pPr>
        <w:pStyle w:val="CoverMeta"/>
        <w:jc w:val="center"/>
        <w:spacing w:after="80"/>
      </w:pPr>
      <w:r>
        <w:t xml:space="preserve">Makerere University</w:t>
      </w:r>
    </w:p>
    <w:p>
      <w:pPr>
        <w:pStyle w:val="CoverMeta"/>
        <w:jc w:val="center"/>
        <w:spacing w:after="80"/>
      </w:pPr>
      <w:r>
        <w:t xml:space="preserve">Bachelor of Software Engineering</w:t>
      </w:r>
    </w:p>
    <w:p>
      <w:pPr>
        <w:pStyle w:val="CoverMeta"/>
        <w:jc w:val="center"/>
        <w:spacing w:after="80"/>
      </w:pPr>
      <w:r>
        <w:t xml:space="preserve">Course: ICT Innovations &amp; Entrepreneurship</w:t>
      </w:r>
    </w:p>
    <w:p>
      <w:pPr>
        <w:pStyle w:val="CoverMeta"/>
        <w:jc w:val="center"/>
        <w:spacing w:after="500"/>
      </w:pPr>
      <w:r>
        <w:t xml:space="preserve">Project report prepared: September 2026</w:t>
      </w:r>
    </w:p>
    <w:tbl>
      <w:tblPr>
        <w:tblW w:w="9000" w:type="dxa"/>
        <w:tblLayout w:type="fixed"/>
        <w:tblBorders>
          <w:top w:val="single" w:sz="4" w:color="DDE5DD"/>
          <w:left w:val="single" w:sz="4" w:color="DDE5DD"/>
          <w:bottom w:val="single" w:sz="4" w:color="DDE5DD"/>
          <w:right w:val="single" w:sz="4" w:color="DDE5DD"/>
          <w:insideH w:val="single" w:sz="4" w:color="DDE5DD"/>
          <w:insideV w:val="single" w:sz="4" w:color="DDE5DD"/>
        </w:tblBorders>
      </w:tblPr>
      <w:tr>
        <w:tc>
          <w:tcPr>
            <w:tcW w:w="5200" w:type="dxa"/>
            <w:shd w:fill="0B2C26"/>
            <w:tcMar>
              <w:top w:w="100" w:type="dxa"/>
              <w:left w:w="110" w:type="dxa"/>
              <w:bottom w:w="100" w:type="dxa"/>
              <w:right w:w="110" w:type="dxa"/>
            </w:tcMar>
          </w:tcPr>
          <w:p>
            <w:pPr>
              <w:spacing w:after="0"/>
            </w:pPr>
            <w:r>
              <w:rPr>
                <w:b/>
                <w:color w:val="FFFFFF"/>
                <w:sz w:val="18"/>
                <w:szCs w:val="18"/>
              </w:rPr>
              <w:t xml:space="preserve">Team Member</w:t>
            </w:r>
          </w:p>
        </w:tc>
        <w:tc>
          <w:tcPr>
            <w:tcW w:w="3800" w:type="dxa"/>
            <w:shd w:fill="0B2C26"/>
            <w:tcMar>
              <w:top w:w="100" w:type="dxa"/>
              <w:left w:w="110" w:type="dxa"/>
              <w:bottom w:w="100" w:type="dxa"/>
              <w:right w:w="110" w:type="dxa"/>
            </w:tcMar>
          </w:tcPr>
          <w:p>
            <w:pPr>
              <w:spacing w:after="0"/>
            </w:pPr>
            <w:r>
              <w:rPr>
                <w:b/>
                <w:color w:val="FFFFFF"/>
                <w:sz w:val="18"/>
                <w:szCs w:val="18"/>
              </w:rPr>
              <w:t xml:space="preserve">Registration Number</w:t>
            </w:r>
          </w:p>
        </w:tc>
      </w:tr>
      <w:tr>
        <w:tc>
          <w:tcPr>
            <w:tcW w:w="5200" w:type="dxa"/>
            <w:shd w:fill="FFFFFF"/>
            <w:tcMar>
              <w:top w:w="100" w:type="dxa"/>
              <w:left w:w="110" w:type="dxa"/>
              <w:bottom w:w="100" w:type="dxa"/>
              <w:right w:w="110" w:type="dxa"/>
            </w:tcMar>
          </w:tcPr>
          <w:p>
            <w:pPr>
              <w:spacing w:after="0"/>
            </w:pPr>
            <w:r>
              <w:rPr>
                <w:sz w:val="18"/>
                <w:szCs w:val="18"/>
              </w:rPr>
              <w:t xml:space="preserve">Tumukunde Kato Andrew</w:t>
            </w:r>
          </w:p>
        </w:tc>
        <w:tc>
          <w:tcPr>
            <w:tcW w:w="3800" w:type="dxa"/>
            <w:shd w:fill="FFFFFF"/>
            <w:tcMar>
              <w:top w:w="100" w:type="dxa"/>
              <w:left w:w="110" w:type="dxa"/>
              <w:bottom w:w="100" w:type="dxa"/>
              <w:right w:w="110" w:type="dxa"/>
            </w:tcMar>
          </w:tcPr>
          <w:p>
            <w:pPr>
              <w:spacing w:after="0"/>
            </w:pPr>
            <w:r>
              <w:rPr>
                <w:sz w:val="18"/>
                <w:szCs w:val="18"/>
              </w:rPr>
              <w:t xml:space="preserve">23/U/18082/PS</w:t>
            </w:r>
          </w:p>
        </w:tc>
      </w:tr>
      <w:tr>
        <w:tc>
          <w:tcPr>
            <w:tcW w:w="5200" w:type="dxa"/>
            <w:shd w:fill="F2F6EC"/>
            <w:tcMar>
              <w:top w:w="100" w:type="dxa"/>
              <w:left w:w="110" w:type="dxa"/>
              <w:bottom w:w="100" w:type="dxa"/>
              <w:right w:w="110" w:type="dxa"/>
            </w:tcMar>
          </w:tcPr>
          <w:p>
            <w:pPr>
              <w:spacing w:after="0"/>
            </w:pPr>
            <w:r>
              <w:rPr>
                <w:sz w:val="18"/>
                <w:szCs w:val="18"/>
              </w:rPr>
              <w:t xml:space="preserve">Kabanda Arthur</w:t>
            </w:r>
          </w:p>
        </w:tc>
        <w:tc>
          <w:tcPr>
            <w:tcW w:w="3800" w:type="dxa"/>
            <w:shd w:fill="F2F6EC"/>
            <w:tcMar>
              <w:top w:w="100" w:type="dxa"/>
              <w:left w:w="110" w:type="dxa"/>
              <w:bottom w:w="100" w:type="dxa"/>
              <w:right w:w="110" w:type="dxa"/>
            </w:tcMar>
          </w:tcPr>
          <w:p>
            <w:pPr>
              <w:spacing w:after="0"/>
            </w:pPr>
            <w:r>
              <w:rPr>
                <w:sz w:val="18"/>
                <w:szCs w:val="18"/>
              </w:rPr>
              <w:t xml:space="preserve">23/U/08510/PS</w:t>
            </w:r>
          </w:p>
        </w:tc>
      </w:tr>
      <w:tr>
        <w:tc>
          <w:tcPr>
            <w:tcW w:w="5200" w:type="dxa"/>
            <w:shd w:fill="FFFFFF"/>
            <w:tcMar>
              <w:top w:w="100" w:type="dxa"/>
              <w:left w:w="110" w:type="dxa"/>
              <w:bottom w:w="100" w:type="dxa"/>
              <w:right w:w="110" w:type="dxa"/>
            </w:tcMar>
          </w:tcPr>
          <w:p>
            <w:pPr>
              <w:spacing w:after="0"/>
            </w:pPr>
            <w:r>
              <w:rPr>
                <w:sz w:val="18"/>
                <w:szCs w:val="18"/>
              </w:rPr>
              <w:t xml:space="preserve">Garang John</w:t>
            </w:r>
          </w:p>
        </w:tc>
        <w:tc>
          <w:tcPr>
            <w:tcW w:w="3800" w:type="dxa"/>
            <w:shd w:fill="FFFFFF"/>
            <w:tcMar>
              <w:top w:w="100" w:type="dxa"/>
              <w:left w:w="110" w:type="dxa"/>
              <w:bottom w:w="100" w:type="dxa"/>
              <w:right w:w="110" w:type="dxa"/>
            </w:tcMar>
          </w:tcPr>
          <w:p>
            <w:pPr>
              <w:spacing w:after="0"/>
            </w:pPr>
            <w:r>
              <w:rPr>
                <w:sz w:val="18"/>
                <w:szCs w:val="18"/>
              </w:rPr>
              <w:t xml:space="preserve">23/X/22975/PS</w:t>
            </w:r>
          </w:p>
        </w:tc>
      </w:tr>
      <w:tr>
        <w:tc>
          <w:tcPr>
            <w:tcW w:w="5200" w:type="dxa"/>
            <w:shd w:fill="F2F6EC"/>
            <w:tcMar>
              <w:top w:w="100" w:type="dxa"/>
              <w:left w:w="110" w:type="dxa"/>
              <w:bottom w:w="100" w:type="dxa"/>
              <w:right w:w="110" w:type="dxa"/>
            </w:tcMar>
          </w:tcPr>
          <w:p>
            <w:pPr>
              <w:spacing w:after="0"/>
            </w:pPr>
            <w:r>
              <w:rPr>
                <w:sz w:val="18"/>
                <w:szCs w:val="18"/>
              </w:rPr>
              <w:t xml:space="preserve">Ariko Sossy Joel</w:t>
            </w:r>
          </w:p>
        </w:tc>
        <w:tc>
          <w:tcPr>
            <w:tcW w:w="3800" w:type="dxa"/>
            <w:shd w:fill="F2F6EC"/>
            <w:tcMar>
              <w:top w:w="100" w:type="dxa"/>
              <w:left w:w="110" w:type="dxa"/>
              <w:bottom w:w="100" w:type="dxa"/>
              <w:right w:w="110" w:type="dxa"/>
            </w:tcMar>
          </w:tcPr>
          <w:p>
            <w:pPr>
              <w:spacing w:after="0"/>
            </w:pPr>
            <w:r>
              <w:rPr>
                <w:sz w:val="18"/>
                <w:szCs w:val="18"/>
              </w:rPr>
              <w:t xml:space="preserve">23/U/06399/EVE</w:t>
            </w:r>
          </w:p>
        </w:tc>
      </w:tr>
    </w:tbl>
    <w:p>
      <w:r>
        <w:br w:type="page"/>
      </w:r>
    </w:p>
    <w:p>
      <w:pPr>
        <w:pStyle w:val="Heading1"/>
        <w:spacing w:after="300"/>
      </w:pPr>
      <w:r>
        <w:t xml:space="preserve">Table of Contents</w:t>
      </w:r>
    </w:p>
    <w:p>
      <w:r>
        <w:fldChar w:fldCharType="begin"/>
      </w:r>
      <w:r>
        <w:instrText xml:space="preserve"> TOC \o "1-3" \h \z \u </w:instrText>
      </w:r>
      <w:r>
        <w:fldChar w:fldCharType="separate"/>
      </w:r>
      <w:r>
        <w:t>Right-click this table in Microsoft Word and select “Update Field” to display page numbers.</w:t>
      </w:r>
      <w:r>
        <w:fldChar w:fldCharType="end"/>
      </w:r>
    </w:p>
    <w:p>
      <w:pPr>
        <w:pStyle w:val="Heading2"/>
        <w:spacing w:after="120"/>
      </w:pPr>
      <w:r>
        <w:t xml:space="preserve">Document Purpose</w:t>
      </w:r>
    </w:p>
    <w:p>
      <w:pPr>
        <w:spacing w:after="120"/>
      </w:pPr>
      <w:r>
        <w:t xml:space="preserve">This report documents the user-interface design and frontend implementation completed for PumpPerks. It covers the transition from the initial low-fidelity wireframe to the polished high-fidelity experience, the main functionality included in each prototype, the technical approach, validation results, and recommended next steps.</w:t>
      </w:r>
    </w:p>
    <w:tbl>
      <w:tblPr>
        <w:tblW w:w="9000" w:type="dxa"/>
        <w:tblBorders>
          <w:left w:val="single" w:sz="22" w:color="C8F54A"/>
        </w:tblBorders>
      </w:tblPr>
      <w:tr>
        <w:tc>
          <w:tcPr>
            <w:shd w:fill="F1F8DF"/>
            <w:tcMar>
              <w:top w:w="180" w:type="dxa"/>
              <w:left w:w="220" w:type="dxa"/>
              <w:bottom w:w="180" w:type="dxa"/>
              <w:right w:w="220" w:type="dxa"/>
            </w:tcMar>
          </w:tcPr>
          <w:p>
            <w:pPr>
              <w:spacing w:after="0"/>
            </w:pPr>
            <w:r>
              <w:rPr>
                <w:b/>
                <w:color w:val="0B2C26"/>
              </w:rPr>
              <w:t xml:space="preserve">Deliverables:  </w:t>
            </w:r>
            <w:r>
              <w:rPr>
                <w:color w:val="445C55"/>
              </w:rPr>
              <w:t xml:space="preserve">A preserved low-fidelity prototype at /low-fi and a high-fidelity prototype at the default application route /.</w:t>
            </w:r>
          </w:p>
        </w:tc>
      </w:tr>
    </w:tbl>
    <w:p>
      <w:r>
        <w:br w:type="page"/>
      </w:r>
    </w:p>
    <w:p>
      <w:pPr>
        <w:pStyle w:val="Heading1"/>
        <w:spacing w:after="120"/>
      </w:pPr>
      <w:r>
        <w:t xml:space="preserve">1. Executive Summary</w:t>
      </w:r>
    </w:p>
    <w:p>
      <w:pPr>
        <w:spacing w:after="120"/>
      </w:pPr>
      <w:r>
        <w:t xml:space="preserve">PumpPerks is a digital customer loyalty and promotions platform designed for Uganda’s petrol-station industry. The design work translated the business plan into a complete digital product concept that demonstrates how motorists, station attendants, station managers, and prospective business partners would interact with the service.</w:t>
      </w:r>
    </w:p>
    <w:p>
      <w:pPr>
        <w:spacing w:after="120"/>
      </w:pPr>
      <w:r>
        <w:t xml:space="preserve">The project was completed in two stages. The first stage produced a low-fidelity prototype focused on information architecture, feature coverage, navigation, and the core loyalty workflow. The second stage converted that wireframe into a branded high-fidelity experience with refined typography, colour, photography, responsive layouts, realistic data, polished components, and working interactions.</w:t>
      </w:r>
    </w:p>
    <w:p>
      <w:pPr>
        <w:spacing w:after="120"/>
      </w:pPr>
      <w:r>
        <w:t xml:space="preserve">The completed prototype is not only a marketing website. It includes three connected experiences: a public business and product presentation, a motorist-facing loyalty application, and a petrol-station management portal. Together, these experiences communicate the full value of PumpPerks to both paying station customers and end-user motorists.</w:t>
      </w:r>
    </w:p>
    <w:tbl>
      <w:tblPr>
        <w:tblW w:w="9000" w:type="dxa"/>
        <w:tblBorders>
          <w:left w:val="single" w:sz="22" w:color="C8F54A"/>
        </w:tblBorders>
      </w:tblPr>
      <w:tr>
        <w:tc>
          <w:tcPr>
            <w:shd w:fill="F1F8DF"/>
            <w:tcMar>
              <w:top w:w="180" w:type="dxa"/>
              <w:left w:w="220" w:type="dxa"/>
              <w:bottom w:w="180" w:type="dxa"/>
              <w:right w:w="220" w:type="dxa"/>
            </w:tcMar>
          </w:tcPr>
          <w:p>
            <w:pPr>
              <w:spacing w:after="0"/>
            </w:pPr>
            <w:r>
              <w:rPr>
                <w:b/>
                <w:color w:val="0B2C26"/>
              </w:rPr>
              <w:t xml:space="preserve">Project Outcome:  </w:t>
            </w:r>
            <w:r>
              <w:rPr>
                <w:color w:val="445C55"/>
              </w:rPr>
              <w:t xml:space="preserve">A coherent, responsive, clickable product prototype that can be presented to a supervisor, potential station owners, motorists, and early-stage investors.</w:t>
            </w:r>
          </w:p>
        </w:tc>
      </w:tr>
    </w:tbl>
    <w:p>
      <w:pPr>
        <w:pStyle w:val="Heading1"/>
        <w:spacing w:after="120"/>
      </w:pPr>
      <w:r>
        <w:t xml:space="preserve">2. Project Background</w:t>
      </w:r>
    </w:p>
    <w:p>
      <w:pPr>
        <w:pStyle w:val="Heading2"/>
        <w:spacing w:after="120"/>
      </w:pPr>
      <w:r>
        <w:t xml:space="preserve">2.1 Business Problem</w:t>
      </w:r>
    </w:p>
    <w:p>
      <w:pPr>
        <w:spacing w:after="120"/>
      </w:pPr>
      <w:r>
        <w:t xml:space="preserve">Independent petrol stations in Uganda often lack structured digital tools for identifying regular customers, measuring customer value, awarding loyalty points, and running targeted promotions. Existing loyalty programmes operated by large fuel brands are usually closed to their own stations. Manual alternatives such as paper cards or verbal discounts provide little data, are difficult to administer, and can be inconsistent.</w:t>
      </w:r>
    </w:p>
    <w:p>
      <w:pPr>
        <w:pStyle w:val="Heading2"/>
        <w:spacing w:after="120"/>
      </w:pPr>
      <w:r>
        <w:t xml:space="preserve">2.2 Proposed Solution</w:t>
      </w:r>
    </w:p>
    <w:p>
      <w:pPr>
        <w:spacing w:after="120"/>
      </w:pPr>
      <w:r>
        <w:t xml:space="preserve">PumpPerks addresses this gap through a brand-agnostic loyalty ecosystem. Motorists register using a phone number, earn points after fuel purchases, and redeem points for practical rewards such as fuel discounts, car washes, and service offers. Stations use a web portal to record transactions, track programme performance, manage customers and rewards, and prepare targeted campaigns.</w:t>
      </w:r>
    </w:p>
    <w:p>
      <w:pPr>
        <w:pStyle w:val="Heading2"/>
        <w:spacing w:after="120"/>
      </w:pPr>
      <w:r>
        <w:t xml:space="preserve">2.3 Target Users</w:t>
      </w:r>
    </w:p>
    <w:p>
      <w:pPr>
        <w:pStyle w:val="ListParagraph"/>
        <w:numPr>
          <w:ilvl w:val="0"/>
          <w:numId w:val="1"/>
        </w:numPr>
        <w:spacing w:after="80"/>
      </w:pPr>
      <w:r>
        <w:t xml:space="preserve">Independent petrol-station owners and managers.</w:t>
      </w:r>
    </w:p>
    <w:p>
      <w:pPr>
        <w:pStyle w:val="ListParagraph"/>
        <w:numPr>
          <w:ilvl w:val="0"/>
          <w:numId w:val="1"/>
        </w:numPr>
        <w:spacing w:after="80"/>
      </w:pPr>
      <w:r>
        <w:t xml:space="preserve">Small and medium fuel-station chains.</w:t>
      </w:r>
    </w:p>
    <w:p>
      <w:pPr>
        <w:pStyle w:val="ListParagraph"/>
        <w:numPr>
          <w:ilvl w:val="0"/>
          <w:numId w:val="1"/>
        </w:numPr>
        <w:spacing w:after="80"/>
      </w:pPr>
      <w:r>
        <w:t xml:space="preserve">Station attendants who record qualifying purchases.</w:t>
      </w:r>
    </w:p>
    <w:p>
      <w:pPr>
        <w:pStyle w:val="ListParagraph"/>
        <w:numPr>
          <w:ilvl w:val="0"/>
          <w:numId w:val="1"/>
        </w:numPr>
        <w:spacing w:after="80"/>
      </w:pPr>
      <w:r>
        <w:t xml:space="preserve">Private motorists, taxi drivers, ride-hailing drivers, commercial drivers, and boda-boda riders.</w:t>
      </w:r>
    </w:p>
    <w:p>
      <w:pPr>
        <w:pStyle w:val="ListParagraph"/>
        <w:numPr>
          <w:ilvl w:val="0"/>
          <w:numId w:val="1"/>
        </w:numPr>
        <w:spacing w:after="80"/>
      </w:pPr>
      <w:r>
        <w:t xml:space="preserve">Organisations and fleet operators managing multiple vehicles.</w:t>
      </w:r>
    </w:p>
    <w:p>
      <w:pPr>
        <w:pStyle w:val="Heading1"/>
        <w:spacing w:after="120"/>
      </w:pPr>
      <w:r>
        <w:t xml:space="preserve">3. Project Objectives</w:t>
      </w:r>
    </w:p>
    <w:p>
      <w:pPr>
        <w:pStyle w:val="ListParagraph"/>
        <w:numPr>
          <w:ilvl w:val="0"/>
          <w:numId w:val="2"/>
        </w:numPr>
        <w:spacing w:after="80"/>
      </w:pPr>
      <w:r>
        <w:t xml:space="preserve">Translate the PumpPerks business plan into a clear digital product experience.</w:t>
      </w:r>
    </w:p>
    <w:p>
      <w:pPr>
        <w:pStyle w:val="ListParagraph"/>
        <w:numPr>
          <w:ilvl w:val="0"/>
          <w:numId w:val="2"/>
        </w:numPr>
        <w:spacing w:after="80"/>
      </w:pPr>
      <w:r>
        <w:t xml:space="preserve">Design the complete customer journey for motorists and petrol-station managers.</w:t>
      </w:r>
    </w:p>
    <w:p>
      <w:pPr>
        <w:pStyle w:val="ListParagraph"/>
        <w:numPr>
          <w:ilvl w:val="0"/>
          <w:numId w:val="2"/>
        </w:numPr>
        <w:spacing w:after="80"/>
      </w:pPr>
      <w:r>
        <w:t xml:space="preserve">Create a low-fidelity prototype for validating structure, flows, and feature priorities.</w:t>
      </w:r>
    </w:p>
    <w:p>
      <w:pPr>
        <w:pStyle w:val="ListParagraph"/>
        <w:numPr>
          <w:ilvl w:val="0"/>
          <w:numId w:val="2"/>
        </w:numPr>
        <w:spacing w:after="80"/>
      </w:pPr>
      <w:r>
        <w:t xml:space="preserve">Create a professional high-fidelity prototype that presents a credible market-ready product.</w:t>
      </w:r>
    </w:p>
    <w:p>
      <w:pPr>
        <w:pStyle w:val="ListParagraph"/>
        <w:numPr>
          <w:ilvl w:val="0"/>
          <w:numId w:val="2"/>
        </w:numPr>
        <w:spacing w:after="80"/>
      </w:pPr>
      <w:r>
        <w:t xml:space="preserve">Ensure the experience works across desktop, tablet, and mobile screen sizes.</w:t>
      </w:r>
    </w:p>
    <w:p>
      <w:pPr>
        <w:pStyle w:val="ListParagraph"/>
        <w:numPr>
          <w:ilvl w:val="0"/>
          <w:numId w:val="2"/>
        </w:numPr>
        <w:spacing w:after="80"/>
      </w:pPr>
      <w:r>
        <w:t xml:space="preserve">Preserve both prototype versions so they can be reviewed and shared independently.</w:t>
      </w:r>
    </w:p>
    <w:p>
      <w:pPr>
        <w:pStyle w:val="ListParagraph"/>
        <w:numPr>
          <w:ilvl w:val="0"/>
          <w:numId w:val="2"/>
        </w:numPr>
        <w:spacing w:after="80"/>
      </w:pPr>
      <w:r>
        <w:t xml:space="preserve">Validate the frontend implementation using the project’s production build process.</w:t>
      </w:r>
    </w:p>
    <w:p>
      <w:pPr>
        <w:pStyle w:val="Heading1"/>
        <w:spacing w:after="120"/>
      </w:pPr>
      <w:r>
        <w:t xml:space="preserve">4. Design and Development Approach</w:t>
      </w:r>
    </w:p>
    <w:p>
      <w:pPr>
        <w:spacing w:after="120"/>
      </w:pPr>
      <w:r>
        <w:t xml:space="preserve">The work followed an iterative interface-design process. The business plan was first analysed to identify the two-sided nature of the service, the primary users, the core loyalty loop, the revenue model, and the functions required for an MVP. The product was then divided into three connected presentation areas.</w:t>
      </w:r>
    </w:p>
    <w:tbl>
      <w:tblPr>
        <w:tblW w:w="9000" w:type="dxa"/>
        <w:tblLayout w:type="fixed"/>
        <w:tblBorders>
          <w:top w:val="single" w:sz="4" w:color="DDE5DD"/>
          <w:left w:val="single" w:sz="4" w:color="DDE5DD"/>
          <w:bottom w:val="single" w:sz="4" w:color="DDE5DD"/>
          <w:right w:val="single" w:sz="4" w:color="DDE5DD"/>
          <w:insideH w:val="single" w:sz="4" w:color="DDE5DD"/>
          <w:insideV w:val="single" w:sz="4" w:color="DDE5DD"/>
        </w:tblBorders>
      </w:tblPr>
      <w:tr>
        <w:tc>
          <w:tcPr>
            <w:tcW w:w="2200" w:type="dxa"/>
            <w:shd w:fill="0B2C26"/>
            <w:tcMar>
              <w:top w:w="100" w:type="dxa"/>
              <w:left w:w="110" w:type="dxa"/>
              <w:bottom w:w="100" w:type="dxa"/>
              <w:right w:w="110" w:type="dxa"/>
            </w:tcMar>
          </w:tcPr>
          <w:p>
            <w:pPr>
              <w:spacing w:after="0"/>
            </w:pPr>
            <w:r>
              <w:rPr>
                <w:b/>
                <w:color w:val="FFFFFF"/>
                <w:sz w:val="18"/>
                <w:szCs w:val="18"/>
              </w:rPr>
              <w:t xml:space="preserve">Experience</w:t>
            </w:r>
          </w:p>
        </w:tc>
        <w:tc>
          <w:tcPr>
            <w:tcW w:w="2400" w:type="dxa"/>
            <w:shd w:fill="0B2C26"/>
            <w:tcMar>
              <w:top w:w="100" w:type="dxa"/>
              <w:left w:w="110" w:type="dxa"/>
              <w:bottom w:w="100" w:type="dxa"/>
              <w:right w:w="110" w:type="dxa"/>
            </w:tcMar>
          </w:tcPr>
          <w:p>
            <w:pPr>
              <w:spacing w:after="0"/>
            </w:pPr>
            <w:r>
              <w:rPr>
                <w:b/>
                <w:color w:val="FFFFFF"/>
                <w:sz w:val="18"/>
                <w:szCs w:val="18"/>
              </w:rPr>
              <w:t xml:space="preserve">Primary Audience</w:t>
            </w:r>
          </w:p>
        </w:tc>
        <w:tc>
          <w:tcPr>
            <w:tcW w:w="4400" w:type="dxa"/>
            <w:shd w:fill="0B2C26"/>
            <w:tcMar>
              <w:top w:w="100" w:type="dxa"/>
              <w:left w:w="110" w:type="dxa"/>
              <w:bottom w:w="100" w:type="dxa"/>
              <w:right w:w="110" w:type="dxa"/>
            </w:tcMar>
          </w:tcPr>
          <w:p>
            <w:pPr>
              <w:spacing w:after="0"/>
            </w:pPr>
            <w:r>
              <w:rPr>
                <w:b/>
                <w:color w:val="FFFFFF"/>
                <w:sz w:val="18"/>
                <w:szCs w:val="18"/>
              </w:rPr>
              <w:t xml:space="preserve">Purpose</w:t>
            </w:r>
          </w:p>
        </w:tc>
      </w:tr>
      <w:tr>
        <w:tc>
          <w:tcPr>
            <w:tcW w:w="2200" w:type="dxa"/>
            <w:shd w:fill="FFFFFF"/>
            <w:tcMar>
              <w:top w:w="100" w:type="dxa"/>
              <w:left w:w="110" w:type="dxa"/>
              <w:bottom w:w="100" w:type="dxa"/>
              <w:right w:w="110" w:type="dxa"/>
            </w:tcMar>
          </w:tcPr>
          <w:p>
            <w:pPr>
              <w:spacing w:after="0"/>
            </w:pPr>
            <w:r>
              <w:rPr>
                <w:sz w:val="18"/>
                <w:szCs w:val="18"/>
              </w:rPr>
              <w:t xml:space="preserve">Business overview</w:t>
            </w:r>
          </w:p>
        </w:tc>
        <w:tc>
          <w:tcPr>
            <w:tcW w:w="2400" w:type="dxa"/>
            <w:shd w:fill="FFFFFF"/>
            <w:tcMar>
              <w:top w:w="100" w:type="dxa"/>
              <w:left w:w="110" w:type="dxa"/>
              <w:bottom w:w="100" w:type="dxa"/>
              <w:right w:w="110" w:type="dxa"/>
            </w:tcMar>
          </w:tcPr>
          <w:p>
            <w:pPr>
              <w:spacing w:after="0"/>
            </w:pPr>
            <w:r>
              <w:rPr>
                <w:sz w:val="18"/>
                <w:szCs w:val="18"/>
              </w:rPr>
              <w:t xml:space="preserve">Supervisors, station owners, investors</w:t>
            </w:r>
          </w:p>
        </w:tc>
        <w:tc>
          <w:tcPr>
            <w:tcW w:w="4400" w:type="dxa"/>
            <w:shd w:fill="FFFFFF"/>
            <w:tcMar>
              <w:top w:w="100" w:type="dxa"/>
              <w:left w:w="110" w:type="dxa"/>
              <w:bottom w:w="100" w:type="dxa"/>
              <w:right w:w="110" w:type="dxa"/>
            </w:tcMar>
          </w:tcPr>
          <w:p>
            <w:pPr>
              <w:spacing w:after="0"/>
            </w:pPr>
            <w:r>
              <w:rPr>
                <w:sz w:val="18"/>
                <w:szCs w:val="18"/>
              </w:rPr>
              <w:t xml:space="preserve">Explain the problem, solution, market value, pricing, and product positioning.</w:t>
            </w:r>
          </w:p>
        </w:tc>
      </w:tr>
      <w:tr>
        <w:tc>
          <w:tcPr>
            <w:tcW w:w="2200" w:type="dxa"/>
            <w:shd w:fill="F2F6EC"/>
            <w:tcMar>
              <w:top w:w="100" w:type="dxa"/>
              <w:left w:w="110" w:type="dxa"/>
              <w:bottom w:w="100" w:type="dxa"/>
              <w:right w:w="110" w:type="dxa"/>
            </w:tcMar>
          </w:tcPr>
          <w:p>
            <w:pPr>
              <w:spacing w:after="0"/>
            </w:pPr>
            <w:r>
              <w:rPr>
                <w:sz w:val="18"/>
                <w:szCs w:val="18"/>
              </w:rPr>
              <w:t xml:space="preserve">Motorist application</w:t>
            </w:r>
          </w:p>
        </w:tc>
        <w:tc>
          <w:tcPr>
            <w:tcW w:w="2400" w:type="dxa"/>
            <w:shd w:fill="F2F6EC"/>
            <w:tcMar>
              <w:top w:w="100" w:type="dxa"/>
              <w:left w:w="110" w:type="dxa"/>
              <w:bottom w:w="100" w:type="dxa"/>
              <w:right w:w="110" w:type="dxa"/>
            </w:tcMar>
          </w:tcPr>
          <w:p>
            <w:pPr>
              <w:spacing w:after="0"/>
            </w:pPr>
            <w:r>
              <w:rPr>
                <w:sz w:val="18"/>
                <w:szCs w:val="18"/>
              </w:rPr>
              <w:t xml:space="preserve">Fuel customers</w:t>
            </w:r>
          </w:p>
        </w:tc>
        <w:tc>
          <w:tcPr>
            <w:tcW w:w="4400" w:type="dxa"/>
            <w:shd w:fill="F2F6EC"/>
            <w:tcMar>
              <w:top w:w="100" w:type="dxa"/>
              <w:left w:w="110" w:type="dxa"/>
              <w:bottom w:w="100" w:type="dxa"/>
              <w:right w:w="110" w:type="dxa"/>
            </w:tcMar>
          </w:tcPr>
          <w:p>
            <w:pPr>
              <w:spacing w:after="0"/>
            </w:pPr>
            <w:r>
              <w:rPr>
                <w:sz w:val="18"/>
                <w:szCs w:val="18"/>
              </w:rPr>
              <w:t xml:space="preserve">Demonstrate points, rewards, offers, activity, profile, and redemption.</w:t>
            </w:r>
          </w:p>
        </w:tc>
      </w:tr>
      <w:tr>
        <w:tc>
          <w:tcPr>
            <w:tcW w:w="2200" w:type="dxa"/>
            <w:shd w:fill="FFFFFF"/>
            <w:tcMar>
              <w:top w:w="100" w:type="dxa"/>
              <w:left w:w="110" w:type="dxa"/>
              <w:bottom w:w="100" w:type="dxa"/>
              <w:right w:w="110" w:type="dxa"/>
            </w:tcMar>
          </w:tcPr>
          <w:p>
            <w:pPr>
              <w:spacing w:after="0"/>
            </w:pPr>
            <w:r>
              <w:rPr>
                <w:sz w:val="18"/>
                <w:szCs w:val="18"/>
              </w:rPr>
              <w:t xml:space="preserve">Station portal</w:t>
            </w:r>
          </w:p>
        </w:tc>
        <w:tc>
          <w:tcPr>
            <w:tcW w:w="2400" w:type="dxa"/>
            <w:shd w:fill="FFFFFF"/>
            <w:tcMar>
              <w:top w:w="100" w:type="dxa"/>
              <w:left w:w="110" w:type="dxa"/>
              <w:bottom w:w="100" w:type="dxa"/>
              <w:right w:w="110" w:type="dxa"/>
            </w:tcMar>
          </w:tcPr>
          <w:p>
            <w:pPr>
              <w:spacing w:after="0"/>
            </w:pPr>
            <w:r>
              <w:rPr>
                <w:sz w:val="18"/>
                <w:szCs w:val="18"/>
              </w:rPr>
              <w:t xml:space="preserve">Station managers and attendants</w:t>
            </w:r>
          </w:p>
        </w:tc>
        <w:tc>
          <w:tcPr>
            <w:tcW w:w="4400" w:type="dxa"/>
            <w:shd w:fill="FFFFFF"/>
            <w:tcMar>
              <w:top w:w="100" w:type="dxa"/>
              <w:left w:w="110" w:type="dxa"/>
              <w:bottom w:w="100" w:type="dxa"/>
              <w:right w:w="110" w:type="dxa"/>
            </w:tcMar>
          </w:tcPr>
          <w:p>
            <w:pPr>
              <w:spacing w:after="0"/>
            </w:pPr>
            <w:r>
              <w:rPr>
                <w:sz w:val="18"/>
                <w:szCs w:val="18"/>
              </w:rPr>
              <w:t xml:space="preserve">Demonstrate transactions, customer analytics, rewards, campaigns, and reporting.</w:t>
            </w:r>
          </w:p>
        </w:tc>
      </w:tr>
    </w:tbl>
    <w:p>
      <w:pPr>
        <w:spacing w:after="120"/>
      </w:pPr>
      <w:r>
        <w:t xml:space="preserve">The low-fidelity version established layout and flow before visual detail was introduced. The high-fidelity stage then applied a purpose-built PumpPerks visual system, higher-quality content hierarchy, responsive behaviour, and realistic interactions.</w:t>
      </w:r>
    </w:p>
    <w:p>
      <w:r>
        <w:br w:type="page"/>
      </w:r>
    </w:p>
    <w:p>
      <w:pPr>
        <w:pStyle w:val="Heading1"/>
        <w:spacing w:after="120"/>
      </w:pPr>
      <w:r>
        <w:t xml:space="preserve">5. Low-Fidelity Prototype</w:t>
      </w:r>
    </w:p>
    <w:p>
      <w:pPr>
        <w:pStyle w:val="Heading2"/>
        <w:spacing w:after="120"/>
      </w:pPr>
      <w:r>
        <w:t xml:space="preserve">5.1 Purpose</w:t>
      </w:r>
    </w:p>
    <w:p>
      <w:pPr>
        <w:spacing w:after="120"/>
      </w:pPr>
      <w:r>
        <w:t xml:space="preserve">The low-fidelity prototype was created to communicate the overall structure of the platform without allowing colours, imagery, or decorative detail to distract from usability. It used a predominantly monochrome wireframe style, clear borders, basic cards, and restrained accent colour.</w:t>
      </w:r>
    </w:p>
    <w:p>
      <w:pPr>
        <w:pStyle w:val="Heading2"/>
        <w:spacing w:after="120"/>
      </w:pPr>
      <w:r>
        <w:t xml:space="preserve">5.2 Business Overview Screens</w:t>
      </w:r>
    </w:p>
    <w:p>
      <w:pPr>
        <w:pStyle w:val="ListParagraph"/>
        <w:numPr>
          <w:ilvl w:val="0"/>
          <w:numId w:val="1"/>
        </w:numPr>
        <w:spacing w:after="80"/>
      </w:pPr>
      <w:r>
        <w:t xml:space="preserve">Hero section presenting the PumpPerks value proposition.</w:t>
      </w:r>
    </w:p>
    <w:p>
      <w:pPr>
        <w:pStyle w:val="ListParagraph"/>
        <w:numPr>
          <w:ilvl w:val="0"/>
          <w:numId w:val="1"/>
        </w:numPr>
        <w:spacing w:after="80"/>
      </w:pPr>
      <w:r>
        <w:t xml:space="preserve">Core loyalty journey: fuel, earn, and redeem.</w:t>
      </w:r>
    </w:p>
    <w:p>
      <w:pPr>
        <w:pStyle w:val="ListParagraph"/>
        <w:numPr>
          <w:ilvl w:val="0"/>
          <w:numId w:val="1"/>
        </w:numPr>
        <w:spacing w:after="80"/>
      </w:pPr>
      <w:r>
        <w:t xml:space="preserve">Market opportunity and problem statements.</w:t>
      </w:r>
    </w:p>
    <w:p>
      <w:pPr>
        <w:pStyle w:val="ListParagraph"/>
        <w:numPr>
          <w:ilvl w:val="0"/>
          <w:numId w:val="1"/>
        </w:numPr>
        <w:spacing w:after="80"/>
      </w:pPr>
      <w:r>
        <w:t xml:space="preserve">Platform components for motorists, stations, and USSD/SMS users.</w:t>
      </w:r>
    </w:p>
    <w:p>
      <w:pPr>
        <w:pStyle w:val="ListParagraph"/>
        <w:numPr>
          <w:ilvl w:val="0"/>
          <w:numId w:val="1"/>
        </w:numPr>
        <w:spacing w:after="80"/>
      </w:pPr>
      <w:r>
        <w:t xml:space="preserve">Illustrative pricing plans for Basic, Standard, and Enterprise customers.</w:t>
      </w:r>
    </w:p>
    <w:p>
      <w:pPr>
        <w:pStyle w:val="Heading2"/>
        <w:spacing w:after="120"/>
      </w:pPr>
      <w:r>
        <w:t xml:space="preserve">5.3 Motorist Flow</w:t>
      </w:r>
    </w:p>
    <w:p>
      <w:pPr>
        <w:pStyle w:val="ListParagraph"/>
        <w:numPr>
          <w:ilvl w:val="0"/>
          <w:numId w:val="1"/>
        </w:numPr>
        <w:spacing w:after="80"/>
      </w:pPr>
      <w:r>
        <w:t xml:space="preserve">Home screen with available points and reward value.</w:t>
      </w:r>
    </w:p>
    <w:p>
      <w:pPr>
        <w:pStyle w:val="ListParagraph"/>
        <w:numPr>
          <w:ilvl w:val="0"/>
          <w:numId w:val="1"/>
        </w:numPr>
        <w:spacing w:after="80"/>
      </w:pPr>
      <w:r>
        <w:t xml:space="preserve">Quick actions for earning points, viewing a QR code, and finding a station.</w:t>
      </w:r>
    </w:p>
    <w:p>
      <w:pPr>
        <w:pStyle w:val="ListParagraph"/>
        <w:numPr>
          <w:ilvl w:val="0"/>
          <w:numId w:val="1"/>
        </w:numPr>
        <w:spacing w:after="80"/>
      </w:pPr>
      <w:r>
        <w:t xml:space="preserve">Nearby offers and recent activity.</w:t>
      </w:r>
    </w:p>
    <w:p>
      <w:pPr>
        <w:pStyle w:val="ListParagraph"/>
        <w:numPr>
          <w:ilvl w:val="0"/>
          <w:numId w:val="1"/>
        </w:numPr>
        <w:spacing w:after="80"/>
      </w:pPr>
      <w:r>
        <w:t xml:space="preserve">Reward catalogue with clickable redemption actions.</w:t>
      </w:r>
    </w:p>
    <w:p>
      <w:pPr>
        <w:pStyle w:val="ListParagraph"/>
        <w:numPr>
          <w:ilvl w:val="0"/>
          <w:numId w:val="1"/>
        </w:numPr>
        <w:spacing w:after="80"/>
      </w:pPr>
      <w:r>
        <w:t xml:space="preserve">Points history and account profile.</w:t>
      </w:r>
    </w:p>
    <w:p>
      <w:pPr>
        <w:pStyle w:val="Heading2"/>
        <w:spacing w:after="120"/>
      </w:pPr>
      <w:r>
        <w:t xml:space="preserve">5.4 Station Management Flow</w:t>
      </w:r>
    </w:p>
    <w:p>
      <w:pPr>
        <w:pStyle w:val="ListParagraph"/>
        <w:numPr>
          <w:ilvl w:val="0"/>
          <w:numId w:val="1"/>
        </w:numPr>
        <w:spacing w:after="80"/>
      </w:pPr>
      <w:r>
        <w:t xml:space="preserve">Overview dashboard with transaction, revenue, customer, and redemption metrics.</w:t>
      </w:r>
    </w:p>
    <w:p>
      <w:pPr>
        <w:pStyle w:val="ListParagraph"/>
        <w:numPr>
          <w:ilvl w:val="0"/>
          <w:numId w:val="1"/>
        </w:numPr>
        <w:spacing w:after="80"/>
      </w:pPr>
      <w:r>
        <w:t xml:space="preserve">Transaction list and a purchase-recording modal.</w:t>
      </w:r>
    </w:p>
    <w:p>
      <w:pPr>
        <w:pStyle w:val="ListParagraph"/>
        <w:numPr>
          <w:ilvl w:val="0"/>
          <w:numId w:val="1"/>
        </w:numPr>
        <w:spacing w:after="80"/>
      </w:pPr>
      <w:r>
        <w:t xml:space="preserve">Customer cards and simple customer segmentation.</w:t>
      </w:r>
    </w:p>
    <w:p>
      <w:pPr>
        <w:pStyle w:val="ListParagraph"/>
        <w:numPr>
          <w:ilvl w:val="0"/>
          <w:numId w:val="1"/>
        </w:numPr>
        <w:spacing w:after="80"/>
      </w:pPr>
      <w:r>
        <w:t xml:space="preserve">Reward configuration and campaign-building screens.</w:t>
      </w:r>
    </w:p>
    <w:p>
      <w:pPr>
        <w:pStyle w:val="ListParagraph"/>
        <w:numPr>
          <w:ilvl w:val="0"/>
          <w:numId w:val="1"/>
        </w:numPr>
        <w:spacing w:after="80"/>
      </w:pPr>
      <w:r>
        <w:t xml:space="preserve">SMS campaign preview for inactive customers.</w:t>
      </w:r>
    </w:p>
    <w:p>
      <w:pPr>
        <w:pStyle w:val="Heading2"/>
        <w:spacing w:after="120"/>
      </w:pPr>
      <w:r>
        <w:t xml:space="preserve">5.5 Low-Fidelity Interactions</w:t>
      </w:r>
    </w:p>
    <w:p>
      <w:pPr>
        <w:spacing w:after="120"/>
      </w:pPr>
      <w:r>
        <w:t xml:space="preserve">The wireframe was implemented as a clickable prototype rather than a collection of static screens. Users can switch between product areas, navigate mobile tabs and station sections, open the transaction modal, submit a fuel purchase, redeem a sample reward, and dismiss feedback notifications.</w:t>
      </w:r>
    </w:p>
    <w:tbl>
      <w:tblPr>
        <w:tblW w:w="9000" w:type="dxa"/>
        <w:tblBorders>
          <w:left w:val="single" w:sz="22" w:color="C8F54A"/>
        </w:tblBorders>
      </w:tblPr>
      <w:tr>
        <w:tc>
          <w:tcPr>
            <w:shd w:fill="F1F8DF"/>
            <w:tcMar>
              <w:top w:w="180" w:type="dxa"/>
              <w:left w:w="220" w:type="dxa"/>
              <w:bottom w:w="180" w:type="dxa"/>
              <w:right w:w="220" w:type="dxa"/>
            </w:tcMar>
          </w:tcPr>
          <w:p>
            <w:pPr>
              <w:spacing w:after="0"/>
            </w:pPr>
            <w:r>
              <w:rPr>
                <w:b/>
                <w:color w:val="0B2C26"/>
              </w:rPr>
              <w:t xml:space="preserve">Low-Fi Access:  </w:t>
            </w:r>
            <w:r>
              <w:rPr>
                <w:color w:val="445C55"/>
              </w:rPr>
              <w:t xml:space="preserve">The original wireframe is preserved at the /low-fi application path.</w:t>
            </w:r>
          </w:p>
        </w:tc>
      </w:tr>
    </w:tbl>
    <w:p>
      <w:pPr>
        <w:pStyle w:val="Heading1"/>
        <w:spacing w:after="120"/>
      </w:pPr>
      <w:r>
        <w:t xml:space="preserve">6. High-Fidelity Prototype</w:t>
      </w:r>
    </w:p>
    <w:p>
      <w:pPr>
        <w:pStyle w:val="Heading2"/>
        <w:spacing w:after="120"/>
      </w:pPr>
      <w:r>
        <w:t xml:space="preserve">6.1 Visual Direction</w:t>
      </w:r>
    </w:p>
    <w:p>
      <w:pPr>
        <w:spacing w:after="120"/>
      </w:pPr>
      <w:r>
        <w:t xml:space="preserve">The high-fidelity design introduces a distinct PumpPerks brand language. Deep forest green communicates trust, reliability, and operational maturity. Electric lime provides energy and makes rewards and positive actions immediately visible. Warm neutral surfaces keep the product approachable and reduce visual fatigue. Rounded cards, controlled shadows, clear data visualisation, and generous spacing support a modern financial-technology and mobility-service character.</w:t>
      </w:r>
    </w:p>
    <w:tbl>
      <w:tblPr>
        <w:tblW w:w="9000" w:type="dxa"/>
        <w:tblLayout w:type="fixed"/>
        <w:tblBorders>
          <w:top w:val="single" w:sz="4" w:color="DDE5DD"/>
          <w:left w:val="single" w:sz="4" w:color="DDE5DD"/>
          <w:bottom w:val="single" w:sz="4" w:color="DDE5DD"/>
          <w:right w:val="single" w:sz="4" w:color="DDE5DD"/>
          <w:insideH w:val="single" w:sz="4" w:color="DDE5DD"/>
          <w:insideV w:val="single" w:sz="4" w:color="DDE5DD"/>
        </w:tblBorders>
      </w:tblPr>
      <w:tr>
        <w:tc>
          <w:tcPr>
            <w:tcW w:w="2600" w:type="dxa"/>
            <w:shd w:fill="0B2C26"/>
            <w:tcMar>
              <w:top w:w="100" w:type="dxa"/>
              <w:left w:w="110" w:type="dxa"/>
              <w:bottom w:w="100" w:type="dxa"/>
              <w:right w:w="110" w:type="dxa"/>
            </w:tcMar>
          </w:tcPr>
          <w:p>
            <w:pPr>
              <w:spacing w:after="0"/>
            </w:pPr>
            <w:r>
              <w:rPr>
                <w:b/>
                <w:color w:val="FFFFFF"/>
                <w:sz w:val="18"/>
                <w:szCs w:val="18"/>
              </w:rPr>
              <w:t xml:space="preserve">Design Element</w:t>
            </w:r>
          </w:p>
        </w:tc>
        <w:tc>
          <w:tcPr>
            <w:tcW w:w="6400" w:type="dxa"/>
            <w:shd w:fill="0B2C26"/>
            <w:tcMar>
              <w:top w:w="100" w:type="dxa"/>
              <w:left w:w="110" w:type="dxa"/>
              <w:bottom w:w="100" w:type="dxa"/>
              <w:right w:w="110" w:type="dxa"/>
            </w:tcMar>
          </w:tcPr>
          <w:p>
            <w:pPr>
              <w:spacing w:after="0"/>
            </w:pPr>
            <w:r>
              <w:rPr>
                <w:b/>
                <w:color w:val="FFFFFF"/>
                <w:sz w:val="18"/>
                <w:szCs w:val="18"/>
              </w:rPr>
              <w:t xml:space="preserve">High-Fidelity Decision</w:t>
            </w:r>
          </w:p>
        </w:tc>
      </w:tr>
      <w:tr>
        <w:tc>
          <w:tcPr>
            <w:tcW w:w="2600" w:type="dxa"/>
            <w:shd w:fill="FFFFFF"/>
            <w:tcMar>
              <w:top w:w="100" w:type="dxa"/>
              <w:left w:w="110" w:type="dxa"/>
              <w:bottom w:w="100" w:type="dxa"/>
              <w:right w:w="110" w:type="dxa"/>
            </w:tcMar>
          </w:tcPr>
          <w:p>
            <w:pPr>
              <w:spacing w:after="0"/>
            </w:pPr>
            <w:r>
              <w:rPr>
                <w:sz w:val="18"/>
                <w:szCs w:val="18"/>
              </w:rPr>
              <w:t xml:space="preserve">Primary colour</w:t>
            </w:r>
          </w:p>
        </w:tc>
        <w:tc>
          <w:tcPr>
            <w:tcW w:w="6400" w:type="dxa"/>
            <w:shd w:fill="FFFFFF"/>
            <w:tcMar>
              <w:top w:w="100" w:type="dxa"/>
              <w:left w:w="110" w:type="dxa"/>
              <w:bottom w:w="100" w:type="dxa"/>
              <w:right w:w="110" w:type="dxa"/>
            </w:tcMar>
          </w:tcPr>
          <w:p>
            <w:pPr>
              <w:spacing w:after="0"/>
            </w:pPr>
            <w:r>
              <w:rPr>
                <w:sz w:val="18"/>
                <w:szCs w:val="18"/>
              </w:rPr>
              <w:t xml:space="preserve">Deep forest green for trust, navigation, and premium product surfaces.</w:t>
            </w:r>
          </w:p>
        </w:tc>
      </w:tr>
      <w:tr>
        <w:tc>
          <w:tcPr>
            <w:tcW w:w="2600" w:type="dxa"/>
            <w:shd w:fill="F2F6EC"/>
            <w:tcMar>
              <w:top w:w="100" w:type="dxa"/>
              <w:left w:w="110" w:type="dxa"/>
              <w:bottom w:w="100" w:type="dxa"/>
              <w:right w:w="110" w:type="dxa"/>
            </w:tcMar>
          </w:tcPr>
          <w:p>
            <w:pPr>
              <w:spacing w:after="0"/>
            </w:pPr>
            <w:r>
              <w:rPr>
                <w:sz w:val="18"/>
                <w:szCs w:val="18"/>
              </w:rPr>
              <w:t xml:space="preserve">Accent colour</w:t>
            </w:r>
          </w:p>
        </w:tc>
        <w:tc>
          <w:tcPr>
            <w:tcW w:w="6400" w:type="dxa"/>
            <w:shd w:fill="F2F6EC"/>
            <w:tcMar>
              <w:top w:w="100" w:type="dxa"/>
              <w:left w:w="110" w:type="dxa"/>
              <w:bottom w:w="100" w:type="dxa"/>
              <w:right w:w="110" w:type="dxa"/>
            </w:tcMar>
          </w:tcPr>
          <w:p>
            <w:pPr>
              <w:spacing w:after="0"/>
            </w:pPr>
            <w:r>
              <w:rPr>
                <w:sz w:val="18"/>
                <w:szCs w:val="18"/>
              </w:rPr>
              <w:t xml:space="preserve">Electric lime for rewards, calls to action, positive metrics, and active states.</w:t>
            </w:r>
          </w:p>
        </w:tc>
      </w:tr>
      <w:tr>
        <w:tc>
          <w:tcPr>
            <w:tcW w:w="2600" w:type="dxa"/>
            <w:shd w:fill="FFFFFF"/>
            <w:tcMar>
              <w:top w:w="100" w:type="dxa"/>
              <w:left w:w="110" w:type="dxa"/>
              <w:bottom w:w="100" w:type="dxa"/>
              <w:right w:w="110" w:type="dxa"/>
            </w:tcMar>
          </w:tcPr>
          <w:p>
            <w:pPr>
              <w:spacing w:after="0"/>
            </w:pPr>
            <w:r>
              <w:rPr>
                <w:sz w:val="18"/>
                <w:szCs w:val="18"/>
              </w:rPr>
              <w:t xml:space="preserve">Typography</w:t>
            </w:r>
          </w:p>
        </w:tc>
        <w:tc>
          <w:tcPr>
            <w:tcW w:w="6400" w:type="dxa"/>
            <w:shd w:fill="FFFFFF"/>
            <w:tcMar>
              <w:top w:w="100" w:type="dxa"/>
              <w:left w:w="110" w:type="dxa"/>
              <w:bottom w:w="100" w:type="dxa"/>
              <w:right w:w="110" w:type="dxa"/>
            </w:tcMar>
          </w:tcPr>
          <w:p>
            <w:pPr>
              <w:spacing w:after="0"/>
            </w:pPr>
            <w:r>
              <w:rPr>
                <w:sz w:val="18"/>
                <w:szCs w:val="18"/>
              </w:rPr>
              <w:t xml:space="preserve">Manrope for prominent headings and DM Sans for interface and body content.</w:t>
            </w:r>
          </w:p>
        </w:tc>
      </w:tr>
      <w:tr>
        <w:tc>
          <w:tcPr>
            <w:tcW w:w="2600" w:type="dxa"/>
            <w:shd w:fill="F2F6EC"/>
            <w:tcMar>
              <w:top w:w="100" w:type="dxa"/>
              <w:left w:w="110" w:type="dxa"/>
              <w:bottom w:w="100" w:type="dxa"/>
              <w:right w:w="110" w:type="dxa"/>
            </w:tcMar>
          </w:tcPr>
          <w:p>
            <w:pPr>
              <w:spacing w:after="0"/>
            </w:pPr>
            <w:r>
              <w:rPr>
                <w:sz w:val="18"/>
                <w:szCs w:val="18"/>
              </w:rPr>
              <w:t xml:space="preserve">Imagery</w:t>
            </w:r>
          </w:p>
        </w:tc>
        <w:tc>
          <w:tcPr>
            <w:tcW w:w="6400" w:type="dxa"/>
            <w:shd w:fill="F2F6EC"/>
            <w:tcMar>
              <w:top w:w="100" w:type="dxa"/>
              <w:left w:w="110" w:type="dxa"/>
              <w:bottom w:w="100" w:type="dxa"/>
              <w:right w:w="110" w:type="dxa"/>
            </w:tcMar>
          </w:tcPr>
          <w:p>
            <w:pPr>
              <w:spacing w:after="0"/>
            </w:pPr>
            <w:r>
              <w:rPr>
                <w:sz w:val="18"/>
                <w:szCs w:val="18"/>
              </w:rPr>
              <w:t xml:space="preserve">Contextual petrol-station photography integrated into the marketing experience.</w:t>
            </w:r>
          </w:p>
        </w:tc>
      </w:tr>
      <w:tr>
        <w:tc>
          <w:tcPr>
            <w:tcW w:w="2600" w:type="dxa"/>
            <w:shd w:fill="FFFFFF"/>
            <w:tcMar>
              <w:top w:w="100" w:type="dxa"/>
              <w:left w:w="110" w:type="dxa"/>
              <w:bottom w:w="100" w:type="dxa"/>
              <w:right w:w="110" w:type="dxa"/>
            </w:tcMar>
          </w:tcPr>
          <w:p>
            <w:pPr>
              <w:spacing w:after="0"/>
            </w:pPr>
            <w:r>
              <w:rPr>
                <w:sz w:val="18"/>
                <w:szCs w:val="18"/>
              </w:rPr>
              <w:t xml:space="preserve">Iconography</w:t>
            </w:r>
          </w:p>
        </w:tc>
        <w:tc>
          <w:tcPr>
            <w:tcW w:w="6400" w:type="dxa"/>
            <w:shd w:fill="FFFFFF"/>
            <w:tcMar>
              <w:top w:w="100" w:type="dxa"/>
              <w:left w:w="110" w:type="dxa"/>
              <w:bottom w:w="100" w:type="dxa"/>
              <w:right w:w="110" w:type="dxa"/>
            </w:tcMar>
          </w:tcPr>
          <w:p>
            <w:pPr>
              <w:spacing w:after="0"/>
            </w:pPr>
            <w:r>
              <w:rPr>
                <w:sz w:val="18"/>
                <w:szCs w:val="18"/>
              </w:rPr>
              <w:t xml:space="preserve">Consistent custom outline SVG icon set used throughout the application.</w:t>
            </w:r>
          </w:p>
        </w:tc>
      </w:tr>
      <w:tr>
        <w:tc>
          <w:tcPr>
            <w:tcW w:w="2600" w:type="dxa"/>
            <w:shd w:fill="F2F6EC"/>
            <w:tcMar>
              <w:top w:w="100" w:type="dxa"/>
              <w:left w:w="110" w:type="dxa"/>
              <w:bottom w:w="100" w:type="dxa"/>
              <w:right w:w="110" w:type="dxa"/>
            </w:tcMar>
          </w:tcPr>
          <w:p>
            <w:pPr>
              <w:spacing w:after="0"/>
            </w:pPr>
            <w:r>
              <w:rPr>
                <w:sz w:val="18"/>
                <w:szCs w:val="18"/>
              </w:rPr>
              <w:t xml:space="preserve">Surfaces</w:t>
            </w:r>
          </w:p>
        </w:tc>
        <w:tc>
          <w:tcPr>
            <w:tcW w:w="6400" w:type="dxa"/>
            <w:shd w:fill="F2F6EC"/>
            <w:tcMar>
              <w:top w:w="100" w:type="dxa"/>
              <w:left w:w="110" w:type="dxa"/>
              <w:bottom w:w="100" w:type="dxa"/>
              <w:right w:w="110" w:type="dxa"/>
            </w:tcMar>
          </w:tcPr>
          <w:p>
            <w:pPr>
              <w:spacing w:after="0"/>
            </w:pPr>
            <w:r>
              <w:rPr>
                <w:sz w:val="18"/>
                <w:szCs w:val="18"/>
              </w:rPr>
              <w:t xml:space="preserve">Rounded cards, subtle borders, soft shadows, and restrained tonal backgrounds.</w:t>
            </w:r>
          </w:p>
        </w:tc>
      </w:tr>
    </w:tbl>
    <w:p>
      <w:pPr>
        <w:pStyle w:val="Heading2"/>
        <w:spacing w:after="120"/>
      </w:pPr>
      <w:r>
        <w:t xml:space="preserve">6.2 Marketing and Business Experience</w:t>
      </w:r>
    </w:p>
    <w:p>
      <w:pPr>
        <w:pStyle w:val="ListParagraph"/>
        <w:numPr>
          <w:ilvl w:val="0"/>
          <w:numId w:val="1"/>
        </w:numPr>
        <w:spacing w:after="80"/>
      </w:pPr>
      <w:r>
        <w:t xml:space="preserve">A branded hero section with clear station and motorist calls to action.</w:t>
      </w:r>
    </w:p>
    <w:p>
      <w:pPr>
        <w:pStyle w:val="ListParagraph"/>
        <w:numPr>
          <w:ilvl w:val="0"/>
          <w:numId w:val="1"/>
        </w:numPr>
        <w:spacing w:after="80"/>
      </w:pPr>
      <w:r>
        <w:t xml:space="preserve">Live-looking points balance and points-earned overlays.</w:t>
      </w:r>
    </w:p>
    <w:p>
      <w:pPr>
        <w:pStyle w:val="ListParagraph"/>
        <w:numPr>
          <w:ilvl w:val="0"/>
          <w:numId w:val="1"/>
        </w:numPr>
        <w:spacing w:after="80"/>
      </w:pPr>
      <w:r>
        <w:t xml:space="preserve">Problem, benefits, and three-step loyalty-process sections.</w:t>
      </w:r>
    </w:p>
    <w:p>
      <w:pPr>
        <w:pStyle w:val="ListParagraph"/>
        <w:numPr>
          <w:ilvl w:val="0"/>
          <w:numId w:val="1"/>
        </w:numPr>
        <w:spacing w:after="80"/>
      </w:pPr>
      <w:r>
        <w:t xml:space="preserve">Dedicated product showcases for motorists and station managers.</w:t>
      </w:r>
    </w:p>
    <w:p>
      <w:pPr>
        <w:pStyle w:val="ListParagraph"/>
        <w:numPr>
          <w:ilvl w:val="0"/>
          <w:numId w:val="1"/>
        </w:numPr>
        <w:spacing w:after="80"/>
      </w:pPr>
      <w:r>
        <w:t xml:space="preserve">Pricing plans designed around Starter, Growth, and Enterprise customers.</w:t>
      </w:r>
    </w:p>
    <w:p>
      <w:pPr>
        <w:pStyle w:val="ListParagraph"/>
        <w:numPr>
          <w:ilvl w:val="0"/>
          <w:numId w:val="1"/>
        </w:numPr>
        <w:spacing w:after="80"/>
      </w:pPr>
      <w:r>
        <w:t xml:space="preserve">Final pilot call to action and a structured business footer.</w:t>
      </w:r>
    </w:p>
    <w:p>
      <w:pPr>
        <w:pStyle w:val="Heading2"/>
        <w:spacing w:after="120"/>
      </w:pPr>
      <w:r>
        <w:t xml:space="preserve">6.3 High-Fidelity Motorist Experience</w:t>
      </w:r>
    </w:p>
    <w:p>
      <w:pPr>
        <w:pStyle w:val="ListParagraph"/>
        <w:numPr>
          <w:ilvl w:val="0"/>
          <w:numId w:val="1"/>
        </w:numPr>
        <w:spacing w:after="80"/>
      </w:pPr>
      <w:r>
        <w:t xml:space="preserve">Realistic mobile device presentation with balance, quick actions, nearby offer, and recent activity.</w:t>
      </w:r>
    </w:p>
    <w:p>
      <w:pPr>
        <w:pStyle w:val="ListParagraph"/>
        <w:numPr>
          <w:ilvl w:val="0"/>
          <w:numId w:val="1"/>
        </w:numPr>
        <w:spacing w:after="80"/>
      </w:pPr>
      <w:r>
        <w:t xml:space="preserve">USSD fallback messaging for customers without smartphones.</w:t>
      </w:r>
    </w:p>
    <w:p>
      <w:pPr>
        <w:pStyle w:val="ListParagraph"/>
        <w:numPr>
          <w:ilvl w:val="0"/>
          <w:numId w:val="1"/>
        </w:numPr>
        <w:spacing w:after="80"/>
      </w:pPr>
      <w:r>
        <w:t xml:space="preserve">Reward-redemption demonstration with confirmation feedback.</w:t>
      </w:r>
    </w:p>
    <w:p>
      <w:pPr>
        <w:pStyle w:val="ListParagraph"/>
        <w:numPr>
          <w:ilvl w:val="0"/>
          <w:numId w:val="1"/>
        </w:numPr>
        <w:spacing w:after="80"/>
      </w:pPr>
      <w:r>
        <w:t xml:space="preserve">Clear explanation of account portability, instant updates, and practical rewards.</w:t>
      </w:r>
    </w:p>
    <w:p>
      <w:pPr>
        <w:pStyle w:val="Heading2"/>
        <w:spacing w:after="120"/>
      </w:pPr>
      <w:r>
        <w:t xml:space="preserve">6.4 High-Fidelity Station Portal</w:t>
      </w:r>
    </w:p>
    <w:p>
      <w:pPr>
        <w:pStyle w:val="ListParagraph"/>
        <w:numPr>
          <w:ilvl w:val="0"/>
          <w:numId w:val="1"/>
        </w:numPr>
        <w:spacing w:after="80"/>
      </w:pPr>
      <w:r>
        <w:t xml:space="preserve">Branded navigation sidebar and station/account context.</w:t>
      </w:r>
    </w:p>
    <w:p>
      <w:pPr>
        <w:pStyle w:val="ListParagraph"/>
        <w:numPr>
          <w:ilvl w:val="0"/>
          <w:numId w:val="1"/>
        </w:numPr>
        <w:spacing w:after="80"/>
      </w:pPr>
      <w:r>
        <w:t xml:space="preserve">Detailed KPI cards for loyalty revenue, transactions, active customers, and redemption rate.</w:t>
      </w:r>
    </w:p>
    <w:p>
      <w:pPr>
        <w:pStyle w:val="ListParagraph"/>
        <w:numPr>
          <w:ilvl w:val="0"/>
          <w:numId w:val="1"/>
        </w:numPr>
        <w:spacing w:after="80"/>
      </w:pPr>
      <w:r>
        <w:t xml:space="preserve">Transaction activity charts and reward-performance indicators.</w:t>
      </w:r>
    </w:p>
    <w:p>
      <w:pPr>
        <w:pStyle w:val="ListParagraph"/>
        <w:numPr>
          <w:ilvl w:val="0"/>
          <w:numId w:val="1"/>
        </w:numPr>
        <w:spacing w:after="80"/>
      </w:pPr>
      <w:r>
        <w:t xml:space="preserve">Searchable-looking transaction table with realistic sample data.</w:t>
      </w:r>
    </w:p>
    <w:p>
      <w:pPr>
        <w:pStyle w:val="ListParagraph"/>
        <w:numPr>
          <w:ilvl w:val="0"/>
          <w:numId w:val="1"/>
        </w:numPr>
        <w:spacing w:after="80"/>
      </w:pPr>
      <w:r>
        <w:t xml:space="preserve">Customer segmentation cards for high-value, frequent, at-risk, and new customers.</w:t>
      </w:r>
    </w:p>
    <w:p>
      <w:pPr>
        <w:pStyle w:val="ListParagraph"/>
        <w:numPr>
          <w:ilvl w:val="0"/>
          <w:numId w:val="1"/>
        </w:numPr>
        <w:spacing w:after="80"/>
      </w:pPr>
      <w:r>
        <w:t xml:space="preserve">Reward-management cards and new-reward entry point.</w:t>
      </w:r>
    </w:p>
    <w:p>
      <w:pPr>
        <w:pStyle w:val="ListParagraph"/>
        <w:numPr>
          <w:ilvl w:val="0"/>
          <w:numId w:val="1"/>
        </w:numPr>
        <w:spacing w:after="80"/>
      </w:pPr>
      <w:r>
        <w:t xml:space="preserve">SMS campaign builder with audience selection, cost estimate, and phone preview.</w:t>
      </w:r>
    </w:p>
    <w:p>
      <w:pPr>
        <w:pStyle w:val="ListParagraph"/>
        <w:numPr>
          <w:ilvl w:val="0"/>
          <w:numId w:val="1"/>
        </w:numPr>
        <w:spacing w:after="80"/>
      </w:pPr>
      <w:r>
        <w:t xml:space="preserve">Functional purchase-recording form with calculated points and success notification.</w:t>
      </w:r>
    </w:p>
    <w:p>
      <w:pPr>
        <w:pStyle w:val="Heading2"/>
        <w:spacing w:after="120"/>
      </w:pPr>
      <w:r>
        <w:t xml:space="preserve">6.5 Responsive Design</w:t>
      </w:r>
    </w:p>
    <w:p>
      <w:pPr>
        <w:spacing w:after="120"/>
      </w:pPr>
      <w:r>
        <w:t xml:space="preserve">The high-fidelity experience includes desktop, tablet, and mobile breakpoints. Navigation changes to a mobile menu, dashboard sidebars collapse or become horizontal navigation, card grids become single-column layouts, tables remain horizontally accessible, and marketing content reorganises without losing hierarchy.</w:t>
      </w:r>
    </w:p>
    <w:p>
      <w:r>
        <w:br w:type="page"/>
      </w:r>
    </w:p>
    <w:p>
      <w:pPr>
        <w:pStyle w:val="Heading1"/>
        <w:spacing w:after="120"/>
      </w:pPr>
      <w:r>
        <w:t xml:space="preserve">7. Low-Fi and High-Fi Comparison</w:t>
      </w:r>
    </w:p>
    <w:tbl>
      <w:tblPr>
        <w:tblW w:w="9000" w:type="dxa"/>
        <w:tblLayout w:type="fixed"/>
        <w:tblBorders>
          <w:top w:val="single" w:sz="4" w:color="DDE5DD"/>
          <w:left w:val="single" w:sz="4" w:color="DDE5DD"/>
          <w:bottom w:val="single" w:sz="4" w:color="DDE5DD"/>
          <w:right w:val="single" w:sz="4" w:color="DDE5DD"/>
          <w:insideH w:val="single" w:sz="4" w:color="DDE5DD"/>
          <w:insideV w:val="single" w:sz="4" w:color="DDE5DD"/>
        </w:tblBorders>
      </w:tblPr>
      <w:tr>
        <w:tc>
          <w:tcPr>
            <w:tcW w:w="1900" w:type="dxa"/>
            <w:shd w:fill="0B2C26"/>
            <w:tcMar>
              <w:top w:w="100" w:type="dxa"/>
              <w:left w:w="110" w:type="dxa"/>
              <w:bottom w:w="100" w:type="dxa"/>
              <w:right w:w="110" w:type="dxa"/>
            </w:tcMar>
          </w:tcPr>
          <w:p>
            <w:pPr>
              <w:spacing w:after="0"/>
            </w:pPr>
            <w:r>
              <w:rPr>
                <w:b/>
                <w:color w:val="FFFFFF"/>
                <w:sz w:val="18"/>
                <w:szCs w:val="18"/>
              </w:rPr>
              <w:t xml:space="preserve">Area</w:t>
            </w:r>
          </w:p>
        </w:tc>
        <w:tc>
          <w:tcPr>
            <w:tcW w:w="3500" w:type="dxa"/>
            <w:shd w:fill="0B2C26"/>
            <w:tcMar>
              <w:top w:w="100" w:type="dxa"/>
              <w:left w:w="110" w:type="dxa"/>
              <w:bottom w:w="100" w:type="dxa"/>
              <w:right w:w="110" w:type="dxa"/>
            </w:tcMar>
          </w:tcPr>
          <w:p>
            <w:pPr>
              <w:spacing w:after="0"/>
            </w:pPr>
            <w:r>
              <w:rPr>
                <w:b/>
                <w:color w:val="FFFFFF"/>
                <w:sz w:val="18"/>
                <w:szCs w:val="18"/>
              </w:rPr>
              <w:t xml:space="preserve">Low-Fidelity Prototype</w:t>
            </w:r>
          </w:p>
        </w:tc>
        <w:tc>
          <w:tcPr>
            <w:tcW w:w="3600" w:type="dxa"/>
            <w:shd w:fill="0B2C26"/>
            <w:tcMar>
              <w:top w:w="100" w:type="dxa"/>
              <w:left w:w="110" w:type="dxa"/>
              <w:bottom w:w="100" w:type="dxa"/>
              <w:right w:w="110" w:type="dxa"/>
            </w:tcMar>
          </w:tcPr>
          <w:p>
            <w:pPr>
              <w:spacing w:after="0"/>
            </w:pPr>
            <w:r>
              <w:rPr>
                <w:b/>
                <w:color w:val="FFFFFF"/>
                <w:sz w:val="18"/>
                <w:szCs w:val="18"/>
              </w:rPr>
              <w:t xml:space="preserve">High-Fidelity Prototype</w:t>
            </w:r>
          </w:p>
        </w:tc>
      </w:tr>
      <w:tr>
        <w:tc>
          <w:tcPr>
            <w:tcW w:w="1900" w:type="dxa"/>
            <w:shd w:fill="FFFFFF"/>
            <w:tcMar>
              <w:top w:w="100" w:type="dxa"/>
              <w:left w:w="110" w:type="dxa"/>
              <w:bottom w:w="100" w:type="dxa"/>
              <w:right w:w="110" w:type="dxa"/>
            </w:tcMar>
          </w:tcPr>
          <w:p>
            <w:pPr>
              <w:spacing w:after="0"/>
            </w:pPr>
            <w:r>
              <w:rPr>
                <w:sz w:val="18"/>
                <w:szCs w:val="18"/>
              </w:rPr>
              <w:t xml:space="preserve">Primary goal</w:t>
            </w:r>
          </w:p>
        </w:tc>
        <w:tc>
          <w:tcPr>
            <w:tcW w:w="3500" w:type="dxa"/>
            <w:shd w:fill="FFFFFF"/>
            <w:tcMar>
              <w:top w:w="100" w:type="dxa"/>
              <w:left w:w="110" w:type="dxa"/>
              <w:bottom w:w="100" w:type="dxa"/>
              <w:right w:w="110" w:type="dxa"/>
            </w:tcMar>
          </w:tcPr>
          <w:p>
            <w:pPr>
              <w:spacing w:after="0"/>
            </w:pPr>
            <w:r>
              <w:rPr>
                <w:sz w:val="18"/>
                <w:szCs w:val="18"/>
              </w:rPr>
              <w:t xml:space="preserve">Validate flow and structure.</w:t>
            </w:r>
          </w:p>
        </w:tc>
        <w:tc>
          <w:tcPr>
            <w:tcW w:w="3600" w:type="dxa"/>
            <w:shd w:fill="FFFFFF"/>
            <w:tcMar>
              <w:top w:w="100" w:type="dxa"/>
              <w:left w:w="110" w:type="dxa"/>
              <w:bottom w:w="100" w:type="dxa"/>
              <w:right w:w="110" w:type="dxa"/>
            </w:tcMar>
          </w:tcPr>
          <w:p>
            <w:pPr>
              <w:spacing w:after="0"/>
            </w:pPr>
            <w:r>
              <w:rPr>
                <w:sz w:val="18"/>
                <w:szCs w:val="18"/>
              </w:rPr>
              <w:t xml:space="preserve">Communicate a polished, credible final product.</w:t>
            </w:r>
          </w:p>
        </w:tc>
      </w:tr>
      <w:tr>
        <w:tc>
          <w:tcPr>
            <w:tcW w:w="1900" w:type="dxa"/>
            <w:shd w:fill="F2F6EC"/>
            <w:tcMar>
              <w:top w:w="100" w:type="dxa"/>
              <w:left w:w="110" w:type="dxa"/>
              <w:bottom w:w="100" w:type="dxa"/>
              <w:right w:w="110" w:type="dxa"/>
            </w:tcMar>
          </w:tcPr>
          <w:p>
            <w:pPr>
              <w:spacing w:after="0"/>
            </w:pPr>
            <w:r>
              <w:rPr>
                <w:sz w:val="18"/>
                <w:szCs w:val="18"/>
              </w:rPr>
              <w:t xml:space="preserve">Visual style</w:t>
            </w:r>
          </w:p>
        </w:tc>
        <w:tc>
          <w:tcPr>
            <w:tcW w:w="3500" w:type="dxa"/>
            <w:shd w:fill="F2F6EC"/>
            <w:tcMar>
              <w:top w:w="100" w:type="dxa"/>
              <w:left w:w="110" w:type="dxa"/>
              <w:bottom w:w="100" w:type="dxa"/>
              <w:right w:w="110" w:type="dxa"/>
            </w:tcMar>
          </w:tcPr>
          <w:p>
            <w:pPr>
              <w:spacing w:after="0"/>
            </w:pPr>
            <w:r>
              <w:rPr>
                <w:sz w:val="18"/>
                <w:szCs w:val="18"/>
              </w:rPr>
              <w:t xml:space="preserve">Monochrome wireframe with basic accent.</w:t>
            </w:r>
          </w:p>
        </w:tc>
        <w:tc>
          <w:tcPr>
            <w:tcW w:w="3600" w:type="dxa"/>
            <w:shd w:fill="F2F6EC"/>
            <w:tcMar>
              <w:top w:w="100" w:type="dxa"/>
              <w:left w:w="110" w:type="dxa"/>
              <w:bottom w:w="100" w:type="dxa"/>
              <w:right w:w="110" w:type="dxa"/>
            </w:tcMar>
          </w:tcPr>
          <w:p>
            <w:pPr>
              <w:spacing w:after="0"/>
            </w:pPr>
            <w:r>
              <w:rPr>
                <w:sz w:val="18"/>
                <w:szCs w:val="18"/>
              </w:rPr>
              <w:t xml:space="preserve">Complete brand system using forest green, lime, and warm neutrals.</w:t>
            </w:r>
          </w:p>
        </w:tc>
      </w:tr>
      <w:tr>
        <w:tc>
          <w:tcPr>
            <w:tcW w:w="1900" w:type="dxa"/>
            <w:shd w:fill="FFFFFF"/>
            <w:tcMar>
              <w:top w:w="100" w:type="dxa"/>
              <w:left w:w="110" w:type="dxa"/>
              <w:bottom w:w="100" w:type="dxa"/>
              <w:right w:w="110" w:type="dxa"/>
            </w:tcMar>
          </w:tcPr>
          <w:p>
            <w:pPr>
              <w:spacing w:after="0"/>
            </w:pPr>
            <w:r>
              <w:rPr>
                <w:sz w:val="18"/>
                <w:szCs w:val="18"/>
              </w:rPr>
              <w:t xml:space="preserve">Typography</w:t>
            </w:r>
          </w:p>
        </w:tc>
        <w:tc>
          <w:tcPr>
            <w:tcW w:w="3500" w:type="dxa"/>
            <w:shd w:fill="FFFFFF"/>
            <w:tcMar>
              <w:top w:w="100" w:type="dxa"/>
              <w:left w:w="110" w:type="dxa"/>
              <w:bottom w:w="100" w:type="dxa"/>
              <w:right w:w="110" w:type="dxa"/>
            </w:tcMar>
          </w:tcPr>
          <w:p>
            <w:pPr>
              <w:spacing w:after="0"/>
            </w:pPr>
            <w:r>
              <w:rPr>
                <w:sz w:val="18"/>
                <w:szCs w:val="18"/>
              </w:rPr>
              <w:t xml:space="preserve">Functional hierarchy.</w:t>
            </w:r>
          </w:p>
        </w:tc>
        <w:tc>
          <w:tcPr>
            <w:tcW w:w="3600" w:type="dxa"/>
            <w:shd w:fill="FFFFFF"/>
            <w:tcMar>
              <w:top w:w="100" w:type="dxa"/>
              <w:left w:w="110" w:type="dxa"/>
              <w:bottom w:w="100" w:type="dxa"/>
              <w:right w:w="110" w:type="dxa"/>
            </w:tcMar>
          </w:tcPr>
          <w:p>
            <w:pPr>
              <w:spacing w:after="0"/>
            </w:pPr>
            <w:r>
              <w:rPr>
                <w:sz w:val="18"/>
                <w:szCs w:val="18"/>
              </w:rPr>
              <w:t xml:space="preserve">Purposeful display and interface typography.</w:t>
            </w:r>
          </w:p>
        </w:tc>
      </w:tr>
      <w:tr>
        <w:tc>
          <w:tcPr>
            <w:tcW w:w="1900" w:type="dxa"/>
            <w:shd w:fill="F2F6EC"/>
            <w:tcMar>
              <w:top w:w="100" w:type="dxa"/>
              <w:left w:w="110" w:type="dxa"/>
              <w:bottom w:w="100" w:type="dxa"/>
              <w:right w:w="110" w:type="dxa"/>
            </w:tcMar>
          </w:tcPr>
          <w:p>
            <w:pPr>
              <w:spacing w:after="0"/>
            </w:pPr>
            <w:r>
              <w:rPr>
                <w:sz w:val="18"/>
                <w:szCs w:val="18"/>
              </w:rPr>
              <w:t xml:space="preserve">Content</w:t>
            </w:r>
          </w:p>
        </w:tc>
        <w:tc>
          <w:tcPr>
            <w:tcW w:w="3500" w:type="dxa"/>
            <w:shd w:fill="F2F6EC"/>
            <w:tcMar>
              <w:top w:w="100" w:type="dxa"/>
              <w:left w:w="110" w:type="dxa"/>
              <w:bottom w:w="100" w:type="dxa"/>
              <w:right w:w="110" w:type="dxa"/>
            </w:tcMar>
          </w:tcPr>
          <w:p>
            <w:pPr>
              <w:spacing w:after="0"/>
            </w:pPr>
            <w:r>
              <w:rPr>
                <w:sz w:val="18"/>
                <w:szCs w:val="18"/>
              </w:rPr>
              <w:t xml:space="preserve">Feature-focused placeholders and sample data.</w:t>
            </w:r>
          </w:p>
        </w:tc>
        <w:tc>
          <w:tcPr>
            <w:tcW w:w="3600" w:type="dxa"/>
            <w:shd w:fill="F2F6EC"/>
            <w:tcMar>
              <w:top w:w="100" w:type="dxa"/>
              <w:left w:w="110" w:type="dxa"/>
              <w:bottom w:w="100" w:type="dxa"/>
              <w:right w:w="110" w:type="dxa"/>
            </w:tcMar>
          </w:tcPr>
          <w:p>
            <w:pPr>
              <w:spacing w:after="0"/>
            </w:pPr>
            <w:r>
              <w:rPr>
                <w:sz w:val="18"/>
                <w:szCs w:val="18"/>
              </w:rPr>
              <w:t xml:space="preserve">Market-ready messaging and realistic operational data.</w:t>
            </w:r>
          </w:p>
        </w:tc>
      </w:tr>
      <w:tr>
        <w:tc>
          <w:tcPr>
            <w:tcW w:w="1900" w:type="dxa"/>
            <w:shd w:fill="FFFFFF"/>
            <w:tcMar>
              <w:top w:w="100" w:type="dxa"/>
              <w:left w:w="110" w:type="dxa"/>
              <w:bottom w:w="100" w:type="dxa"/>
              <w:right w:w="110" w:type="dxa"/>
            </w:tcMar>
          </w:tcPr>
          <w:p>
            <w:pPr>
              <w:spacing w:after="0"/>
            </w:pPr>
            <w:r>
              <w:rPr>
                <w:sz w:val="18"/>
                <w:szCs w:val="18"/>
              </w:rPr>
              <w:t xml:space="preserve">Imagery</w:t>
            </w:r>
          </w:p>
        </w:tc>
        <w:tc>
          <w:tcPr>
            <w:tcW w:w="3500" w:type="dxa"/>
            <w:shd w:fill="FFFFFF"/>
            <w:tcMar>
              <w:top w:w="100" w:type="dxa"/>
              <w:left w:w="110" w:type="dxa"/>
              <w:bottom w:w="100" w:type="dxa"/>
              <w:right w:w="110" w:type="dxa"/>
            </w:tcMar>
          </w:tcPr>
          <w:p>
            <w:pPr>
              <w:spacing w:after="0"/>
            </w:pPr>
            <w:r>
              <w:rPr>
                <w:sz w:val="18"/>
                <w:szCs w:val="18"/>
              </w:rPr>
              <w:t xml:space="preserve">Image placeholders.</w:t>
            </w:r>
          </w:p>
        </w:tc>
        <w:tc>
          <w:tcPr>
            <w:tcW w:w="3600" w:type="dxa"/>
            <w:shd w:fill="FFFFFF"/>
            <w:tcMar>
              <w:top w:w="100" w:type="dxa"/>
              <w:left w:w="110" w:type="dxa"/>
              <w:bottom w:w="100" w:type="dxa"/>
              <w:right w:w="110" w:type="dxa"/>
            </w:tcMar>
          </w:tcPr>
          <w:p>
            <w:pPr>
              <w:spacing w:after="0"/>
            </w:pPr>
            <w:r>
              <w:rPr>
                <w:sz w:val="18"/>
                <w:szCs w:val="18"/>
              </w:rPr>
              <w:t xml:space="preserve">Contextual petrol-station photography.</w:t>
            </w:r>
          </w:p>
        </w:tc>
      </w:tr>
      <w:tr>
        <w:tc>
          <w:tcPr>
            <w:tcW w:w="1900" w:type="dxa"/>
            <w:shd w:fill="F2F6EC"/>
            <w:tcMar>
              <w:top w:w="100" w:type="dxa"/>
              <w:left w:w="110" w:type="dxa"/>
              <w:bottom w:w="100" w:type="dxa"/>
              <w:right w:w="110" w:type="dxa"/>
            </w:tcMar>
          </w:tcPr>
          <w:p>
            <w:pPr>
              <w:spacing w:after="0"/>
            </w:pPr>
            <w:r>
              <w:rPr>
                <w:sz w:val="18"/>
                <w:szCs w:val="18"/>
              </w:rPr>
              <w:t xml:space="preserve">Components</w:t>
            </w:r>
          </w:p>
        </w:tc>
        <w:tc>
          <w:tcPr>
            <w:tcW w:w="3500" w:type="dxa"/>
            <w:shd w:fill="F2F6EC"/>
            <w:tcMar>
              <w:top w:w="100" w:type="dxa"/>
              <w:left w:w="110" w:type="dxa"/>
              <w:bottom w:w="100" w:type="dxa"/>
              <w:right w:w="110" w:type="dxa"/>
            </w:tcMar>
          </w:tcPr>
          <w:p>
            <w:pPr>
              <w:spacing w:after="0"/>
            </w:pPr>
            <w:r>
              <w:rPr>
                <w:sz w:val="18"/>
                <w:szCs w:val="18"/>
              </w:rPr>
              <w:t xml:space="preserve">Outlined wireframe cards and controls.</w:t>
            </w:r>
          </w:p>
        </w:tc>
        <w:tc>
          <w:tcPr>
            <w:tcW w:w="3600" w:type="dxa"/>
            <w:shd w:fill="F2F6EC"/>
            <w:tcMar>
              <w:top w:w="100" w:type="dxa"/>
              <w:left w:w="110" w:type="dxa"/>
              <w:bottom w:w="100" w:type="dxa"/>
              <w:right w:w="110" w:type="dxa"/>
            </w:tcMar>
          </w:tcPr>
          <w:p>
            <w:pPr>
              <w:spacing w:after="0"/>
            </w:pPr>
            <w:r>
              <w:rPr>
                <w:sz w:val="18"/>
                <w:szCs w:val="18"/>
              </w:rPr>
              <w:t xml:space="preserve">Refined cards, charts, badges, states, shadows, and responsive controls.</w:t>
            </w:r>
          </w:p>
        </w:tc>
      </w:tr>
      <w:tr>
        <w:tc>
          <w:tcPr>
            <w:tcW w:w="1900" w:type="dxa"/>
            <w:shd w:fill="FFFFFF"/>
            <w:tcMar>
              <w:top w:w="100" w:type="dxa"/>
              <w:left w:w="110" w:type="dxa"/>
              <w:bottom w:w="100" w:type="dxa"/>
              <w:right w:w="110" w:type="dxa"/>
            </w:tcMar>
          </w:tcPr>
          <w:p>
            <w:pPr>
              <w:spacing w:after="0"/>
            </w:pPr>
            <w:r>
              <w:rPr>
                <w:sz w:val="18"/>
                <w:szCs w:val="18"/>
              </w:rPr>
              <w:t xml:space="preserve">Interaction</w:t>
            </w:r>
          </w:p>
        </w:tc>
        <w:tc>
          <w:tcPr>
            <w:tcW w:w="3500" w:type="dxa"/>
            <w:shd w:fill="FFFFFF"/>
            <w:tcMar>
              <w:top w:w="100" w:type="dxa"/>
              <w:left w:w="110" w:type="dxa"/>
              <w:bottom w:w="100" w:type="dxa"/>
              <w:right w:w="110" w:type="dxa"/>
            </w:tcMar>
          </w:tcPr>
          <w:p>
            <w:pPr>
              <w:spacing w:after="0"/>
            </w:pPr>
            <w:r>
              <w:rPr>
                <w:sz w:val="18"/>
                <w:szCs w:val="18"/>
              </w:rPr>
              <w:t xml:space="preserve">Core navigation and task flows.</w:t>
            </w:r>
          </w:p>
        </w:tc>
        <w:tc>
          <w:tcPr>
            <w:tcW w:w="3600" w:type="dxa"/>
            <w:shd w:fill="FFFFFF"/>
            <w:tcMar>
              <w:top w:w="100" w:type="dxa"/>
              <w:left w:w="110" w:type="dxa"/>
              <w:bottom w:w="100" w:type="dxa"/>
              <w:right w:w="110" w:type="dxa"/>
            </w:tcMar>
          </w:tcPr>
          <w:p>
            <w:pPr>
              <w:spacing w:after="0"/>
            </w:pPr>
            <w:r>
              <w:rPr>
                <w:sz w:val="18"/>
                <w:szCs w:val="18"/>
              </w:rPr>
              <w:t xml:space="preserve">Core flows plus polished feedback, animation, and modal presentation.</w:t>
            </w:r>
          </w:p>
        </w:tc>
      </w:tr>
      <w:tr>
        <w:tc>
          <w:tcPr>
            <w:tcW w:w="1900" w:type="dxa"/>
            <w:shd w:fill="F2F6EC"/>
            <w:tcMar>
              <w:top w:w="100" w:type="dxa"/>
              <w:left w:w="110" w:type="dxa"/>
              <w:bottom w:w="100" w:type="dxa"/>
              <w:right w:w="110" w:type="dxa"/>
            </w:tcMar>
          </w:tcPr>
          <w:p>
            <w:pPr>
              <w:spacing w:after="0"/>
            </w:pPr>
            <w:r>
              <w:rPr>
                <w:sz w:val="18"/>
                <w:szCs w:val="18"/>
              </w:rPr>
              <w:t xml:space="preserve">Use case</w:t>
            </w:r>
          </w:p>
        </w:tc>
        <w:tc>
          <w:tcPr>
            <w:tcW w:w="3500" w:type="dxa"/>
            <w:shd w:fill="F2F6EC"/>
            <w:tcMar>
              <w:top w:w="100" w:type="dxa"/>
              <w:left w:w="110" w:type="dxa"/>
              <w:bottom w:w="100" w:type="dxa"/>
              <w:right w:w="110" w:type="dxa"/>
            </w:tcMar>
          </w:tcPr>
          <w:p>
            <w:pPr>
              <w:spacing w:after="0"/>
            </w:pPr>
            <w:r>
              <w:rPr>
                <w:sz w:val="18"/>
                <w:szCs w:val="18"/>
              </w:rPr>
              <w:t xml:space="preserve">Early validation and supervisor review.</w:t>
            </w:r>
          </w:p>
        </w:tc>
        <w:tc>
          <w:tcPr>
            <w:tcW w:w="3600" w:type="dxa"/>
            <w:shd w:fill="F2F6EC"/>
            <w:tcMar>
              <w:top w:w="100" w:type="dxa"/>
              <w:left w:w="110" w:type="dxa"/>
              <w:bottom w:w="100" w:type="dxa"/>
              <w:right w:w="110" w:type="dxa"/>
            </w:tcMar>
          </w:tcPr>
          <w:p>
            <w:pPr>
              <w:spacing w:after="0"/>
            </w:pPr>
            <w:r>
              <w:rPr>
                <w:sz w:val="18"/>
                <w:szCs w:val="18"/>
              </w:rPr>
              <w:t xml:space="preserve">Final presentation, demonstrations, pilots, and stakeholder communication.</w:t>
            </w:r>
          </w:p>
        </w:tc>
      </w:tr>
    </w:tbl>
    <w:p>
      <w:pPr>
        <w:pStyle w:val="Heading1"/>
        <w:spacing w:after="120"/>
      </w:pPr>
      <w:r>
        <w:t xml:space="preserve">8. Functional Coverage</w:t>
      </w:r>
    </w:p>
    <w:tbl>
      <w:tblPr>
        <w:tblW w:w="9000" w:type="dxa"/>
        <w:tblLayout w:type="fixed"/>
        <w:tblBorders>
          <w:top w:val="single" w:sz="4" w:color="DDE5DD"/>
          <w:left w:val="single" w:sz="4" w:color="DDE5DD"/>
          <w:bottom w:val="single" w:sz="4" w:color="DDE5DD"/>
          <w:right w:val="single" w:sz="4" w:color="DDE5DD"/>
          <w:insideH w:val="single" w:sz="4" w:color="DDE5DD"/>
          <w:insideV w:val="single" w:sz="4" w:color="DDE5DD"/>
        </w:tblBorders>
      </w:tblPr>
      <w:tr>
        <w:tc>
          <w:tcPr>
            <w:tcW w:w="2800" w:type="dxa"/>
            <w:shd w:fill="0B2C26"/>
            <w:tcMar>
              <w:top w:w="100" w:type="dxa"/>
              <w:left w:w="110" w:type="dxa"/>
              <w:bottom w:w="100" w:type="dxa"/>
              <w:right w:w="110" w:type="dxa"/>
            </w:tcMar>
          </w:tcPr>
          <w:p>
            <w:pPr>
              <w:spacing w:after="0"/>
            </w:pPr>
            <w:r>
              <w:rPr>
                <w:b/>
                <w:color w:val="FFFFFF"/>
                <w:sz w:val="18"/>
                <w:szCs w:val="18"/>
              </w:rPr>
              <w:t xml:space="preserve">Function</w:t>
            </w:r>
          </w:p>
        </w:tc>
        <w:tc>
          <w:tcPr>
            <w:tcW w:w="1900" w:type="dxa"/>
            <w:shd w:fill="0B2C26"/>
            <w:tcMar>
              <w:top w:w="100" w:type="dxa"/>
              <w:left w:w="110" w:type="dxa"/>
              <w:bottom w:w="100" w:type="dxa"/>
              <w:right w:w="110" w:type="dxa"/>
            </w:tcMar>
          </w:tcPr>
          <w:p>
            <w:pPr>
              <w:spacing w:after="0"/>
            </w:pPr>
            <w:r>
              <w:rPr>
                <w:b/>
                <w:color w:val="FFFFFF"/>
                <w:sz w:val="18"/>
                <w:szCs w:val="18"/>
              </w:rPr>
              <w:t xml:space="preserve">Motorist</w:t>
            </w:r>
          </w:p>
        </w:tc>
        <w:tc>
          <w:tcPr>
            <w:tcW w:w="2400" w:type="dxa"/>
            <w:shd w:fill="0B2C26"/>
            <w:tcMar>
              <w:top w:w="100" w:type="dxa"/>
              <w:left w:w="110" w:type="dxa"/>
              <w:bottom w:w="100" w:type="dxa"/>
              <w:right w:w="110" w:type="dxa"/>
            </w:tcMar>
          </w:tcPr>
          <w:p>
            <w:pPr>
              <w:spacing w:after="0"/>
            </w:pPr>
            <w:r>
              <w:rPr>
                <w:b/>
                <w:color w:val="FFFFFF"/>
                <w:sz w:val="18"/>
                <w:szCs w:val="18"/>
              </w:rPr>
              <w:t xml:space="preserve">Station Manager</w:t>
            </w:r>
          </w:p>
        </w:tc>
        <w:tc>
          <w:tcPr>
            <w:tcW w:w="1900" w:type="dxa"/>
            <w:shd w:fill="0B2C26"/>
            <w:tcMar>
              <w:top w:w="100" w:type="dxa"/>
              <w:left w:w="110" w:type="dxa"/>
              <w:bottom w:w="100" w:type="dxa"/>
              <w:right w:w="110" w:type="dxa"/>
            </w:tcMar>
          </w:tcPr>
          <w:p>
            <w:pPr>
              <w:spacing w:after="0"/>
            </w:pPr>
            <w:r>
              <w:rPr>
                <w:b/>
                <w:color w:val="FFFFFF"/>
                <w:sz w:val="18"/>
                <w:szCs w:val="18"/>
              </w:rPr>
              <w:t xml:space="preserve">Status</w:t>
            </w:r>
          </w:p>
        </w:tc>
      </w:tr>
      <w:tr>
        <w:tc>
          <w:tcPr>
            <w:tcW w:w="2800" w:type="dxa"/>
            <w:shd w:fill="FFFFFF"/>
            <w:tcMar>
              <w:top w:w="100" w:type="dxa"/>
              <w:left w:w="110" w:type="dxa"/>
              <w:bottom w:w="100" w:type="dxa"/>
              <w:right w:w="110" w:type="dxa"/>
            </w:tcMar>
          </w:tcPr>
          <w:p>
            <w:pPr>
              <w:spacing w:after="0"/>
            </w:pPr>
            <w:r>
              <w:rPr>
                <w:sz w:val="18"/>
                <w:szCs w:val="18"/>
              </w:rPr>
              <w:t xml:space="preserve">Phone-number loyalty identity</w:t>
            </w:r>
          </w:p>
        </w:tc>
        <w:tc>
          <w:tcPr>
            <w:tcW w:w="1900" w:type="dxa"/>
            <w:shd w:fill="FFFFFF"/>
            <w:tcMar>
              <w:top w:w="100" w:type="dxa"/>
              <w:left w:w="110" w:type="dxa"/>
              <w:bottom w:w="100" w:type="dxa"/>
              <w:right w:w="110" w:type="dxa"/>
            </w:tcMar>
          </w:tcPr>
          <w:p>
            <w:pPr>
              <w:spacing w:after="0"/>
            </w:pPr>
            <w:r>
              <w:rPr>
                <w:sz w:val="18"/>
                <w:szCs w:val="18"/>
              </w:rPr>
              <w:t xml:space="preserve">Yes</w:t>
            </w:r>
          </w:p>
        </w:tc>
        <w:tc>
          <w:tcPr>
            <w:tcW w:w="2400" w:type="dxa"/>
            <w:shd w:fill="FFFFFF"/>
            <w:tcMar>
              <w:top w:w="100" w:type="dxa"/>
              <w:left w:w="110" w:type="dxa"/>
              <w:bottom w:w="100" w:type="dxa"/>
              <w:right w:w="110" w:type="dxa"/>
            </w:tcMar>
          </w:tcPr>
          <w:p>
            <w:pPr>
              <w:spacing w:after="0"/>
            </w:pPr>
            <w:r>
              <w:rPr>
                <w:sz w:val="18"/>
                <w:szCs w:val="18"/>
              </w:rPr>
              <w:t xml:space="preserve">Visible in transactions</w:t>
            </w:r>
          </w:p>
        </w:tc>
        <w:tc>
          <w:tcPr>
            <w:tcW w:w="1900" w:type="dxa"/>
            <w:shd w:fill="FFFFFF"/>
            <w:tcMar>
              <w:top w:w="100" w:type="dxa"/>
              <w:left w:w="110" w:type="dxa"/>
              <w:bottom w:w="100" w:type="dxa"/>
              <w:right w:w="110" w:type="dxa"/>
            </w:tcMar>
          </w:tcPr>
          <w:p>
            <w:pPr>
              <w:spacing w:after="0"/>
            </w:pPr>
            <w:r>
              <w:rPr>
                <w:sz w:val="18"/>
                <w:szCs w:val="18"/>
              </w:rPr>
              <w:t xml:space="preserve">Demonstrated</w:t>
            </w:r>
          </w:p>
        </w:tc>
      </w:tr>
      <w:tr>
        <w:tc>
          <w:tcPr>
            <w:tcW w:w="2800" w:type="dxa"/>
            <w:shd w:fill="F2F6EC"/>
            <w:tcMar>
              <w:top w:w="100" w:type="dxa"/>
              <w:left w:w="110" w:type="dxa"/>
              <w:bottom w:w="100" w:type="dxa"/>
              <w:right w:w="110" w:type="dxa"/>
            </w:tcMar>
          </w:tcPr>
          <w:p>
            <w:pPr>
              <w:spacing w:after="0"/>
            </w:pPr>
            <w:r>
              <w:rPr>
                <w:sz w:val="18"/>
                <w:szCs w:val="18"/>
              </w:rPr>
              <w:t xml:space="preserve">Points balance and valuation</w:t>
            </w:r>
          </w:p>
        </w:tc>
        <w:tc>
          <w:tcPr>
            <w:tcW w:w="1900" w:type="dxa"/>
            <w:shd w:fill="F2F6EC"/>
            <w:tcMar>
              <w:top w:w="100" w:type="dxa"/>
              <w:left w:w="110" w:type="dxa"/>
              <w:bottom w:w="100" w:type="dxa"/>
              <w:right w:w="110" w:type="dxa"/>
            </w:tcMar>
          </w:tcPr>
          <w:p>
            <w:pPr>
              <w:spacing w:after="0"/>
            </w:pPr>
            <w:r>
              <w:rPr>
                <w:sz w:val="18"/>
                <w:szCs w:val="18"/>
              </w:rPr>
              <w:t xml:space="preserve">Yes</w:t>
            </w:r>
          </w:p>
        </w:tc>
        <w:tc>
          <w:tcPr>
            <w:tcW w:w="2400" w:type="dxa"/>
            <w:shd w:fill="F2F6EC"/>
            <w:tcMar>
              <w:top w:w="100" w:type="dxa"/>
              <w:left w:w="110" w:type="dxa"/>
              <w:bottom w:w="100" w:type="dxa"/>
              <w:right w:w="110" w:type="dxa"/>
            </w:tcMar>
          </w:tcPr>
          <w:p>
            <w:pPr>
              <w:spacing w:after="0"/>
            </w:pPr>
            <w:r>
              <w:rPr>
                <w:sz w:val="18"/>
                <w:szCs w:val="18"/>
              </w:rPr>
              <w:t xml:space="preserve">Programme-level metrics</w:t>
            </w:r>
          </w:p>
        </w:tc>
        <w:tc>
          <w:tcPr>
            <w:tcW w:w="1900" w:type="dxa"/>
            <w:shd w:fill="F2F6EC"/>
            <w:tcMar>
              <w:top w:w="100" w:type="dxa"/>
              <w:left w:w="110" w:type="dxa"/>
              <w:bottom w:w="100" w:type="dxa"/>
              <w:right w:w="110" w:type="dxa"/>
            </w:tcMar>
          </w:tcPr>
          <w:p>
            <w:pPr>
              <w:spacing w:after="0"/>
            </w:pPr>
            <w:r>
              <w:rPr>
                <w:sz w:val="18"/>
                <w:szCs w:val="18"/>
              </w:rPr>
              <w:t xml:space="preserve">Demonstrated</w:t>
            </w:r>
          </w:p>
        </w:tc>
      </w:tr>
      <w:tr>
        <w:tc>
          <w:tcPr>
            <w:tcW w:w="2800" w:type="dxa"/>
            <w:shd w:fill="FFFFFF"/>
            <w:tcMar>
              <w:top w:w="100" w:type="dxa"/>
              <w:left w:w="110" w:type="dxa"/>
              <w:bottom w:w="100" w:type="dxa"/>
              <w:right w:w="110" w:type="dxa"/>
            </w:tcMar>
          </w:tcPr>
          <w:p>
            <w:pPr>
              <w:spacing w:after="0"/>
            </w:pPr>
            <w:r>
              <w:rPr>
                <w:sz w:val="18"/>
                <w:szCs w:val="18"/>
              </w:rPr>
              <w:t xml:space="preserve">QR and station discovery</w:t>
            </w:r>
          </w:p>
        </w:tc>
        <w:tc>
          <w:tcPr>
            <w:tcW w:w="1900" w:type="dxa"/>
            <w:shd w:fill="FFFFFF"/>
            <w:tcMar>
              <w:top w:w="100" w:type="dxa"/>
              <w:left w:w="110" w:type="dxa"/>
              <w:bottom w:w="100" w:type="dxa"/>
              <w:right w:w="110" w:type="dxa"/>
            </w:tcMar>
          </w:tcPr>
          <w:p>
            <w:pPr>
              <w:spacing w:after="0"/>
            </w:pPr>
            <w:r>
              <w:rPr>
                <w:sz w:val="18"/>
                <w:szCs w:val="18"/>
              </w:rPr>
              <w:t xml:space="preserve">Yes</w:t>
            </w:r>
          </w:p>
        </w:tc>
        <w:tc>
          <w:tcPr>
            <w:tcW w:w="2400" w:type="dxa"/>
            <w:shd w:fill="FFFFFF"/>
            <w:tcMar>
              <w:top w:w="100" w:type="dxa"/>
              <w:left w:w="110" w:type="dxa"/>
              <w:bottom w:w="100" w:type="dxa"/>
              <w:right w:w="110" w:type="dxa"/>
            </w:tcMar>
          </w:tcPr>
          <w:p>
            <w:pPr>
              <w:spacing w:after="0"/>
            </w:pPr>
            <w:r>
              <w:rPr>
                <w:sz w:val="18"/>
                <w:szCs w:val="18"/>
              </w:rPr>
              <w:t xml:space="preserve">Not applicable</w:t>
            </w:r>
          </w:p>
        </w:tc>
        <w:tc>
          <w:tcPr>
            <w:tcW w:w="1900" w:type="dxa"/>
            <w:shd w:fill="FFFFFF"/>
            <w:tcMar>
              <w:top w:w="100" w:type="dxa"/>
              <w:left w:w="110" w:type="dxa"/>
              <w:bottom w:w="100" w:type="dxa"/>
              <w:right w:w="110" w:type="dxa"/>
            </w:tcMar>
          </w:tcPr>
          <w:p>
            <w:pPr>
              <w:spacing w:after="0"/>
            </w:pPr>
            <w:r>
              <w:rPr>
                <w:sz w:val="18"/>
                <w:szCs w:val="18"/>
              </w:rPr>
              <w:t xml:space="preserve">Interface demonstrated</w:t>
            </w:r>
          </w:p>
        </w:tc>
      </w:tr>
      <w:tr>
        <w:tc>
          <w:tcPr>
            <w:tcW w:w="2800" w:type="dxa"/>
            <w:shd w:fill="F2F6EC"/>
            <w:tcMar>
              <w:top w:w="100" w:type="dxa"/>
              <w:left w:w="110" w:type="dxa"/>
              <w:bottom w:w="100" w:type="dxa"/>
              <w:right w:w="110" w:type="dxa"/>
            </w:tcMar>
          </w:tcPr>
          <w:p>
            <w:pPr>
              <w:spacing w:after="0"/>
            </w:pPr>
            <w:r>
              <w:rPr>
                <w:sz w:val="18"/>
                <w:szCs w:val="18"/>
              </w:rPr>
              <w:t xml:space="preserve">Purchase recording</w:t>
            </w:r>
          </w:p>
        </w:tc>
        <w:tc>
          <w:tcPr>
            <w:tcW w:w="1900" w:type="dxa"/>
            <w:shd w:fill="F2F6EC"/>
            <w:tcMar>
              <w:top w:w="100" w:type="dxa"/>
              <w:left w:w="110" w:type="dxa"/>
              <w:bottom w:w="100" w:type="dxa"/>
              <w:right w:w="110" w:type="dxa"/>
            </w:tcMar>
          </w:tcPr>
          <w:p>
            <w:pPr>
              <w:spacing w:after="0"/>
            </w:pPr>
            <w:r>
              <w:rPr>
                <w:sz w:val="18"/>
                <w:szCs w:val="18"/>
              </w:rPr>
              <w:t xml:space="preserve">Receives points</w:t>
            </w:r>
          </w:p>
        </w:tc>
        <w:tc>
          <w:tcPr>
            <w:tcW w:w="2400" w:type="dxa"/>
            <w:shd w:fill="F2F6EC"/>
            <w:tcMar>
              <w:top w:w="100" w:type="dxa"/>
              <w:left w:w="110" w:type="dxa"/>
              <w:bottom w:w="100" w:type="dxa"/>
              <w:right w:w="110" w:type="dxa"/>
            </w:tcMar>
          </w:tcPr>
          <w:p>
            <w:pPr>
              <w:spacing w:after="0"/>
            </w:pPr>
            <w:r>
              <w:rPr>
                <w:sz w:val="18"/>
                <w:szCs w:val="18"/>
              </w:rPr>
              <w:t xml:space="preserve">Records transaction</w:t>
            </w:r>
          </w:p>
        </w:tc>
        <w:tc>
          <w:tcPr>
            <w:tcW w:w="1900" w:type="dxa"/>
            <w:shd w:fill="F2F6EC"/>
            <w:tcMar>
              <w:top w:w="100" w:type="dxa"/>
              <w:left w:w="110" w:type="dxa"/>
              <w:bottom w:w="100" w:type="dxa"/>
              <w:right w:w="110" w:type="dxa"/>
            </w:tcMar>
          </w:tcPr>
          <w:p>
            <w:pPr>
              <w:spacing w:after="0"/>
            </w:pPr>
            <w:r>
              <w:rPr>
                <w:sz w:val="18"/>
                <w:szCs w:val="18"/>
              </w:rPr>
              <w:t xml:space="preserve">Interactive prototype</w:t>
            </w:r>
          </w:p>
        </w:tc>
      </w:tr>
      <w:tr>
        <w:tc>
          <w:tcPr>
            <w:tcW w:w="2800" w:type="dxa"/>
            <w:shd w:fill="FFFFFF"/>
            <w:tcMar>
              <w:top w:w="100" w:type="dxa"/>
              <w:left w:w="110" w:type="dxa"/>
              <w:bottom w:w="100" w:type="dxa"/>
              <w:right w:w="110" w:type="dxa"/>
            </w:tcMar>
          </w:tcPr>
          <w:p>
            <w:pPr>
              <w:spacing w:after="0"/>
            </w:pPr>
            <w:r>
              <w:rPr>
                <w:sz w:val="18"/>
                <w:szCs w:val="18"/>
              </w:rPr>
              <w:t xml:space="preserve">Reward catalogue</w:t>
            </w:r>
          </w:p>
        </w:tc>
        <w:tc>
          <w:tcPr>
            <w:tcW w:w="1900" w:type="dxa"/>
            <w:shd w:fill="FFFFFF"/>
            <w:tcMar>
              <w:top w:w="100" w:type="dxa"/>
              <w:left w:w="110" w:type="dxa"/>
              <w:bottom w:w="100" w:type="dxa"/>
              <w:right w:w="110" w:type="dxa"/>
            </w:tcMar>
          </w:tcPr>
          <w:p>
            <w:pPr>
              <w:spacing w:after="0"/>
            </w:pPr>
            <w:r>
              <w:rPr>
                <w:sz w:val="18"/>
                <w:szCs w:val="18"/>
              </w:rPr>
              <w:t xml:space="preserve">Browses and redeems</w:t>
            </w:r>
          </w:p>
        </w:tc>
        <w:tc>
          <w:tcPr>
            <w:tcW w:w="2400" w:type="dxa"/>
            <w:shd w:fill="FFFFFF"/>
            <w:tcMar>
              <w:top w:w="100" w:type="dxa"/>
              <w:left w:w="110" w:type="dxa"/>
              <w:bottom w:w="100" w:type="dxa"/>
              <w:right w:w="110" w:type="dxa"/>
            </w:tcMar>
          </w:tcPr>
          <w:p>
            <w:pPr>
              <w:spacing w:after="0"/>
            </w:pPr>
            <w:r>
              <w:rPr>
                <w:sz w:val="18"/>
                <w:szCs w:val="18"/>
              </w:rPr>
              <w:t xml:space="preserve">Creates and manages</w:t>
            </w:r>
          </w:p>
        </w:tc>
        <w:tc>
          <w:tcPr>
            <w:tcW w:w="1900" w:type="dxa"/>
            <w:shd w:fill="FFFFFF"/>
            <w:tcMar>
              <w:top w:w="100" w:type="dxa"/>
              <w:left w:w="110" w:type="dxa"/>
              <w:bottom w:w="100" w:type="dxa"/>
              <w:right w:w="110" w:type="dxa"/>
            </w:tcMar>
          </w:tcPr>
          <w:p>
            <w:pPr>
              <w:spacing w:after="0"/>
            </w:pPr>
            <w:r>
              <w:rPr>
                <w:sz w:val="18"/>
                <w:szCs w:val="18"/>
              </w:rPr>
              <w:t xml:space="preserve">Interactive prototype</w:t>
            </w:r>
          </w:p>
        </w:tc>
      </w:tr>
      <w:tr>
        <w:tc>
          <w:tcPr>
            <w:tcW w:w="2800" w:type="dxa"/>
            <w:shd w:fill="F2F6EC"/>
            <w:tcMar>
              <w:top w:w="100" w:type="dxa"/>
              <w:left w:w="110" w:type="dxa"/>
              <w:bottom w:w="100" w:type="dxa"/>
              <w:right w:w="110" w:type="dxa"/>
            </w:tcMar>
          </w:tcPr>
          <w:p>
            <w:pPr>
              <w:spacing w:after="0"/>
            </w:pPr>
            <w:r>
              <w:rPr>
                <w:sz w:val="18"/>
                <w:szCs w:val="18"/>
              </w:rPr>
              <w:t xml:space="preserve">Transaction history</w:t>
            </w:r>
          </w:p>
        </w:tc>
        <w:tc>
          <w:tcPr>
            <w:tcW w:w="1900" w:type="dxa"/>
            <w:shd w:fill="F2F6EC"/>
            <w:tcMar>
              <w:top w:w="100" w:type="dxa"/>
              <w:left w:w="110" w:type="dxa"/>
              <w:bottom w:w="100" w:type="dxa"/>
              <w:right w:w="110" w:type="dxa"/>
            </w:tcMar>
          </w:tcPr>
          <w:p>
            <w:pPr>
              <w:spacing w:after="0"/>
            </w:pPr>
            <w:r>
              <w:rPr>
                <w:sz w:val="18"/>
                <w:szCs w:val="18"/>
              </w:rPr>
              <w:t xml:space="preserve">Personal activity</w:t>
            </w:r>
          </w:p>
        </w:tc>
        <w:tc>
          <w:tcPr>
            <w:tcW w:w="2400" w:type="dxa"/>
            <w:shd w:fill="F2F6EC"/>
            <w:tcMar>
              <w:top w:w="100" w:type="dxa"/>
              <w:left w:w="110" w:type="dxa"/>
              <w:bottom w:w="100" w:type="dxa"/>
              <w:right w:w="110" w:type="dxa"/>
            </w:tcMar>
          </w:tcPr>
          <w:p>
            <w:pPr>
              <w:spacing w:after="0"/>
            </w:pPr>
            <w:r>
              <w:rPr>
                <w:sz w:val="18"/>
                <w:szCs w:val="18"/>
              </w:rPr>
              <w:t xml:space="preserve">All station transactions</w:t>
            </w:r>
          </w:p>
        </w:tc>
        <w:tc>
          <w:tcPr>
            <w:tcW w:w="1900" w:type="dxa"/>
            <w:shd w:fill="F2F6EC"/>
            <w:tcMar>
              <w:top w:w="100" w:type="dxa"/>
              <w:left w:w="110" w:type="dxa"/>
              <w:bottom w:w="100" w:type="dxa"/>
              <w:right w:w="110" w:type="dxa"/>
            </w:tcMar>
          </w:tcPr>
          <w:p>
            <w:pPr>
              <w:spacing w:after="0"/>
            </w:pPr>
            <w:r>
              <w:rPr>
                <w:sz w:val="18"/>
                <w:szCs w:val="18"/>
              </w:rPr>
              <w:t xml:space="preserve">Demonstrated</w:t>
            </w:r>
          </w:p>
        </w:tc>
      </w:tr>
      <w:tr>
        <w:tc>
          <w:tcPr>
            <w:tcW w:w="2800" w:type="dxa"/>
            <w:shd w:fill="FFFFFF"/>
            <w:tcMar>
              <w:top w:w="100" w:type="dxa"/>
              <w:left w:w="110" w:type="dxa"/>
              <w:bottom w:w="100" w:type="dxa"/>
              <w:right w:w="110" w:type="dxa"/>
            </w:tcMar>
          </w:tcPr>
          <w:p>
            <w:pPr>
              <w:spacing w:after="0"/>
            </w:pPr>
            <w:r>
              <w:rPr>
                <w:sz w:val="18"/>
                <w:szCs w:val="18"/>
              </w:rPr>
              <w:t xml:space="preserve">Customer analytics</w:t>
            </w:r>
          </w:p>
        </w:tc>
        <w:tc>
          <w:tcPr>
            <w:tcW w:w="1900" w:type="dxa"/>
            <w:shd w:fill="FFFFFF"/>
            <w:tcMar>
              <w:top w:w="100" w:type="dxa"/>
              <w:left w:w="110" w:type="dxa"/>
              <w:bottom w:w="100" w:type="dxa"/>
              <w:right w:w="110" w:type="dxa"/>
            </w:tcMar>
          </w:tcPr>
          <w:p>
            <w:pPr>
              <w:spacing w:after="0"/>
            </w:pPr>
            <w:r>
              <w:rPr>
                <w:sz w:val="18"/>
                <w:szCs w:val="18"/>
              </w:rPr>
              <w:t xml:space="preserve">Not applicable</w:t>
            </w:r>
          </w:p>
        </w:tc>
        <w:tc>
          <w:tcPr>
            <w:tcW w:w="2400" w:type="dxa"/>
            <w:shd w:fill="FFFFFF"/>
            <w:tcMar>
              <w:top w:w="100" w:type="dxa"/>
              <w:left w:w="110" w:type="dxa"/>
              <w:bottom w:w="100" w:type="dxa"/>
              <w:right w:w="110" w:type="dxa"/>
            </w:tcMar>
          </w:tcPr>
          <w:p>
            <w:pPr>
              <w:spacing w:after="0"/>
            </w:pPr>
            <w:r>
              <w:rPr>
                <w:sz w:val="18"/>
                <w:szCs w:val="18"/>
              </w:rPr>
              <w:t xml:space="preserve">Segments and performance</w:t>
            </w:r>
          </w:p>
        </w:tc>
        <w:tc>
          <w:tcPr>
            <w:tcW w:w="1900" w:type="dxa"/>
            <w:shd w:fill="FFFFFF"/>
            <w:tcMar>
              <w:top w:w="100" w:type="dxa"/>
              <w:left w:w="110" w:type="dxa"/>
              <w:bottom w:w="100" w:type="dxa"/>
              <w:right w:w="110" w:type="dxa"/>
            </w:tcMar>
          </w:tcPr>
          <w:p>
            <w:pPr>
              <w:spacing w:after="0"/>
            </w:pPr>
            <w:r>
              <w:rPr>
                <w:sz w:val="18"/>
                <w:szCs w:val="18"/>
              </w:rPr>
              <w:t xml:space="preserve">Demonstrated</w:t>
            </w:r>
          </w:p>
        </w:tc>
      </w:tr>
      <w:tr>
        <w:tc>
          <w:tcPr>
            <w:tcW w:w="2800" w:type="dxa"/>
            <w:shd w:fill="F2F6EC"/>
            <w:tcMar>
              <w:top w:w="100" w:type="dxa"/>
              <w:left w:w="110" w:type="dxa"/>
              <w:bottom w:w="100" w:type="dxa"/>
              <w:right w:w="110" w:type="dxa"/>
            </w:tcMar>
          </w:tcPr>
          <w:p>
            <w:pPr>
              <w:spacing w:after="0"/>
            </w:pPr>
            <w:r>
              <w:rPr>
                <w:sz w:val="18"/>
                <w:szCs w:val="18"/>
              </w:rPr>
              <w:t xml:space="preserve">SMS campaigns</w:t>
            </w:r>
          </w:p>
        </w:tc>
        <w:tc>
          <w:tcPr>
            <w:tcW w:w="1900" w:type="dxa"/>
            <w:shd w:fill="F2F6EC"/>
            <w:tcMar>
              <w:top w:w="100" w:type="dxa"/>
              <w:left w:w="110" w:type="dxa"/>
              <w:bottom w:w="100" w:type="dxa"/>
              <w:right w:w="110" w:type="dxa"/>
            </w:tcMar>
          </w:tcPr>
          <w:p>
            <w:pPr>
              <w:spacing w:after="0"/>
            </w:pPr>
            <w:r>
              <w:rPr>
                <w:sz w:val="18"/>
                <w:szCs w:val="18"/>
              </w:rPr>
              <w:t xml:space="preserve">Receives campaigns</w:t>
            </w:r>
          </w:p>
        </w:tc>
        <w:tc>
          <w:tcPr>
            <w:tcW w:w="2400" w:type="dxa"/>
            <w:shd w:fill="F2F6EC"/>
            <w:tcMar>
              <w:top w:w="100" w:type="dxa"/>
              <w:left w:w="110" w:type="dxa"/>
              <w:bottom w:w="100" w:type="dxa"/>
              <w:right w:w="110" w:type="dxa"/>
            </w:tcMar>
          </w:tcPr>
          <w:p>
            <w:pPr>
              <w:spacing w:after="0"/>
            </w:pPr>
            <w:r>
              <w:rPr>
                <w:sz w:val="18"/>
                <w:szCs w:val="18"/>
              </w:rPr>
              <w:t xml:space="preserve">Builds and schedules</w:t>
            </w:r>
          </w:p>
        </w:tc>
        <w:tc>
          <w:tcPr>
            <w:tcW w:w="1900" w:type="dxa"/>
            <w:shd w:fill="F2F6EC"/>
            <w:tcMar>
              <w:top w:w="100" w:type="dxa"/>
              <w:left w:w="110" w:type="dxa"/>
              <w:bottom w:w="100" w:type="dxa"/>
              <w:right w:w="110" w:type="dxa"/>
            </w:tcMar>
          </w:tcPr>
          <w:p>
            <w:pPr>
              <w:spacing w:after="0"/>
            </w:pPr>
            <w:r>
              <w:rPr>
                <w:sz w:val="18"/>
                <w:szCs w:val="18"/>
              </w:rPr>
              <w:t xml:space="preserve">Demonstrated</w:t>
            </w:r>
          </w:p>
        </w:tc>
      </w:tr>
      <w:tr>
        <w:tc>
          <w:tcPr>
            <w:tcW w:w="2800" w:type="dxa"/>
            <w:shd w:fill="FFFFFF"/>
            <w:tcMar>
              <w:top w:w="100" w:type="dxa"/>
              <w:left w:w="110" w:type="dxa"/>
              <w:bottom w:w="100" w:type="dxa"/>
              <w:right w:w="110" w:type="dxa"/>
            </w:tcMar>
          </w:tcPr>
          <w:p>
            <w:pPr>
              <w:spacing w:after="0"/>
            </w:pPr>
            <w:r>
              <w:rPr>
                <w:sz w:val="18"/>
                <w:szCs w:val="18"/>
              </w:rPr>
              <w:t xml:space="preserve">USSD access</w:t>
            </w:r>
          </w:p>
        </w:tc>
        <w:tc>
          <w:tcPr>
            <w:tcW w:w="1900" w:type="dxa"/>
            <w:shd w:fill="FFFFFF"/>
            <w:tcMar>
              <w:top w:w="100" w:type="dxa"/>
              <w:left w:w="110" w:type="dxa"/>
              <w:bottom w:w="100" w:type="dxa"/>
              <w:right w:w="110" w:type="dxa"/>
            </w:tcMar>
          </w:tcPr>
          <w:p>
            <w:pPr>
              <w:spacing w:after="0"/>
            </w:pPr>
            <w:r>
              <w:rPr>
                <w:sz w:val="18"/>
                <w:szCs w:val="18"/>
              </w:rPr>
              <w:t xml:space="preserve">Presented as fallback</w:t>
            </w:r>
          </w:p>
        </w:tc>
        <w:tc>
          <w:tcPr>
            <w:tcW w:w="2400" w:type="dxa"/>
            <w:shd w:fill="FFFFFF"/>
            <w:tcMar>
              <w:top w:w="100" w:type="dxa"/>
              <w:left w:w="110" w:type="dxa"/>
              <w:bottom w:w="100" w:type="dxa"/>
              <w:right w:w="110" w:type="dxa"/>
            </w:tcMar>
          </w:tcPr>
          <w:p>
            <w:pPr>
              <w:spacing w:after="0"/>
            </w:pPr>
            <w:r>
              <w:rPr>
                <w:sz w:val="18"/>
                <w:szCs w:val="18"/>
              </w:rPr>
              <w:t xml:space="preserve">Supported by product concept</w:t>
            </w:r>
          </w:p>
        </w:tc>
        <w:tc>
          <w:tcPr>
            <w:tcW w:w="1900" w:type="dxa"/>
            <w:shd w:fill="FFFFFF"/>
            <w:tcMar>
              <w:top w:w="100" w:type="dxa"/>
              <w:left w:w="110" w:type="dxa"/>
              <w:bottom w:w="100" w:type="dxa"/>
              <w:right w:w="110" w:type="dxa"/>
            </w:tcMar>
          </w:tcPr>
          <w:p>
            <w:pPr>
              <w:spacing w:after="0"/>
            </w:pPr>
            <w:r>
              <w:rPr>
                <w:sz w:val="18"/>
                <w:szCs w:val="18"/>
              </w:rPr>
              <w:t xml:space="preserve">Concept demonstrated</w:t>
            </w:r>
          </w:p>
        </w:tc>
      </w:tr>
    </w:tbl>
    <w:p>
      <w:pPr>
        <w:pStyle w:val="Heading1"/>
        <w:spacing w:after="120"/>
      </w:pPr>
      <w:r>
        <w:t xml:space="preserve">9. Technical Implementation</w:t>
      </w:r>
    </w:p>
    <w:p>
      <w:pPr>
        <w:pStyle w:val="Heading2"/>
        <w:spacing w:after="120"/>
      </w:pPr>
      <w:r>
        <w:t xml:space="preserve">9.1 Frontend Technology</w:t>
      </w:r>
    </w:p>
    <w:tbl>
      <w:tblPr>
        <w:tblW w:w="9000" w:type="dxa"/>
        <w:tblLayout w:type="fixed"/>
        <w:tblBorders>
          <w:top w:val="single" w:sz="4" w:color="DDE5DD"/>
          <w:left w:val="single" w:sz="4" w:color="DDE5DD"/>
          <w:bottom w:val="single" w:sz="4" w:color="DDE5DD"/>
          <w:right w:val="single" w:sz="4" w:color="DDE5DD"/>
          <w:insideH w:val="single" w:sz="4" w:color="DDE5DD"/>
          <w:insideV w:val="single" w:sz="4" w:color="DDE5DD"/>
        </w:tblBorders>
      </w:tblPr>
      <w:tr>
        <w:tc>
          <w:tcPr>
            <w:tcW w:w="2800" w:type="dxa"/>
            <w:shd w:fill="0B2C26"/>
            <w:tcMar>
              <w:top w:w="100" w:type="dxa"/>
              <w:left w:w="110" w:type="dxa"/>
              <w:bottom w:w="100" w:type="dxa"/>
              <w:right w:w="110" w:type="dxa"/>
            </w:tcMar>
          </w:tcPr>
          <w:p>
            <w:pPr>
              <w:spacing w:after="0"/>
            </w:pPr>
            <w:r>
              <w:rPr>
                <w:b/>
                <w:color w:val="FFFFFF"/>
                <w:sz w:val="18"/>
                <w:szCs w:val="18"/>
              </w:rPr>
              <w:t xml:space="preserve">Technology</w:t>
            </w:r>
          </w:p>
        </w:tc>
        <w:tc>
          <w:tcPr>
            <w:tcW w:w="6200" w:type="dxa"/>
            <w:shd w:fill="0B2C26"/>
            <w:tcMar>
              <w:top w:w="100" w:type="dxa"/>
              <w:left w:w="110" w:type="dxa"/>
              <w:bottom w:w="100" w:type="dxa"/>
              <w:right w:w="110" w:type="dxa"/>
            </w:tcMar>
          </w:tcPr>
          <w:p>
            <w:pPr>
              <w:spacing w:after="0"/>
            </w:pPr>
            <w:r>
              <w:rPr>
                <w:b/>
                <w:color w:val="FFFFFF"/>
                <w:sz w:val="18"/>
                <w:szCs w:val="18"/>
              </w:rPr>
              <w:t xml:space="preserve">Role</w:t>
            </w:r>
          </w:p>
        </w:tc>
      </w:tr>
      <w:tr>
        <w:tc>
          <w:tcPr>
            <w:tcW w:w="2800" w:type="dxa"/>
            <w:shd w:fill="FFFFFF"/>
            <w:tcMar>
              <w:top w:w="100" w:type="dxa"/>
              <w:left w:w="110" w:type="dxa"/>
              <w:bottom w:w="100" w:type="dxa"/>
              <w:right w:w="110" w:type="dxa"/>
            </w:tcMar>
          </w:tcPr>
          <w:p>
            <w:pPr>
              <w:spacing w:after="0"/>
            </w:pPr>
            <w:r>
              <w:rPr>
                <w:sz w:val="18"/>
                <w:szCs w:val="18"/>
              </w:rPr>
              <w:t xml:space="preserve">React 19</w:t>
            </w:r>
          </w:p>
        </w:tc>
        <w:tc>
          <w:tcPr>
            <w:tcW w:w="6200" w:type="dxa"/>
            <w:shd w:fill="FFFFFF"/>
            <w:tcMar>
              <w:top w:w="100" w:type="dxa"/>
              <w:left w:w="110" w:type="dxa"/>
              <w:bottom w:w="100" w:type="dxa"/>
              <w:right w:w="110" w:type="dxa"/>
            </w:tcMar>
          </w:tcPr>
          <w:p>
            <w:pPr>
              <w:spacing w:after="0"/>
            </w:pPr>
            <w:r>
              <w:rPr>
                <w:sz w:val="18"/>
                <w:szCs w:val="18"/>
              </w:rPr>
              <w:t xml:space="preserve">Component-based user-interface implementation and state management.</w:t>
            </w:r>
          </w:p>
        </w:tc>
      </w:tr>
      <w:tr>
        <w:tc>
          <w:tcPr>
            <w:tcW w:w="2800" w:type="dxa"/>
            <w:shd w:fill="F2F6EC"/>
            <w:tcMar>
              <w:top w:w="100" w:type="dxa"/>
              <w:left w:w="110" w:type="dxa"/>
              <w:bottom w:w="100" w:type="dxa"/>
              <w:right w:w="110" w:type="dxa"/>
            </w:tcMar>
          </w:tcPr>
          <w:p>
            <w:pPr>
              <w:spacing w:after="0"/>
            </w:pPr>
            <w:r>
              <w:rPr>
                <w:sz w:val="18"/>
                <w:szCs w:val="18"/>
              </w:rPr>
              <w:t xml:space="preserve">TypeScript 5.7</w:t>
            </w:r>
          </w:p>
        </w:tc>
        <w:tc>
          <w:tcPr>
            <w:tcW w:w="6200" w:type="dxa"/>
            <w:shd w:fill="F2F6EC"/>
            <w:tcMar>
              <w:top w:w="100" w:type="dxa"/>
              <w:left w:w="110" w:type="dxa"/>
              <w:bottom w:w="100" w:type="dxa"/>
              <w:right w:w="110" w:type="dxa"/>
            </w:tcMar>
          </w:tcPr>
          <w:p>
            <w:pPr>
              <w:spacing w:after="0"/>
            </w:pPr>
            <w:r>
              <w:rPr>
                <w:sz w:val="18"/>
                <w:szCs w:val="18"/>
              </w:rPr>
              <w:t xml:space="preserve">Typed application code and safer component development.</w:t>
            </w:r>
          </w:p>
        </w:tc>
      </w:tr>
      <w:tr>
        <w:tc>
          <w:tcPr>
            <w:tcW w:w="2800" w:type="dxa"/>
            <w:shd w:fill="FFFFFF"/>
            <w:tcMar>
              <w:top w:w="100" w:type="dxa"/>
              <w:left w:w="110" w:type="dxa"/>
              <w:bottom w:w="100" w:type="dxa"/>
              <w:right w:w="110" w:type="dxa"/>
            </w:tcMar>
          </w:tcPr>
          <w:p>
            <w:pPr>
              <w:spacing w:after="0"/>
            </w:pPr>
            <w:r>
              <w:rPr>
                <w:sz w:val="18"/>
                <w:szCs w:val="18"/>
              </w:rPr>
              <w:t xml:space="preserve">Vite 8</w:t>
            </w:r>
          </w:p>
        </w:tc>
        <w:tc>
          <w:tcPr>
            <w:tcW w:w="6200" w:type="dxa"/>
            <w:shd w:fill="FFFFFF"/>
            <w:tcMar>
              <w:top w:w="100" w:type="dxa"/>
              <w:left w:w="110" w:type="dxa"/>
              <w:bottom w:w="100" w:type="dxa"/>
              <w:right w:w="110" w:type="dxa"/>
            </w:tcMar>
          </w:tcPr>
          <w:p>
            <w:pPr>
              <w:spacing w:after="0"/>
            </w:pPr>
            <w:r>
              <w:rPr>
                <w:sz w:val="18"/>
                <w:szCs w:val="18"/>
              </w:rPr>
              <w:t xml:space="preserve">Development tooling and production bundling.</w:t>
            </w:r>
          </w:p>
        </w:tc>
      </w:tr>
      <w:tr>
        <w:tc>
          <w:tcPr>
            <w:tcW w:w="2800" w:type="dxa"/>
            <w:shd w:fill="F2F6EC"/>
            <w:tcMar>
              <w:top w:w="100" w:type="dxa"/>
              <w:left w:w="110" w:type="dxa"/>
              <w:bottom w:w="100" w:type="dxa"/>
              <w:right w:w="110" w:type="dxa"/>
            </w:tcMar>
          </w:tcPr>
          <w:p>
            <w:pPr>
              <w:spacing w:after="0"/>
            </w:pPr>
            <w:r>
              <w:rPr>
                <w:sz w:val="18"/>
                <w:szCs w:val="18"/>
              </w:rPr>
              <w:t xml:space="preserve">Tailwind CSS 4 infrastructure</w:t>
            </w:r>
          </w:p>
        </w:tc>
        <w:tc>
          <w:tcPr>
            <w:tcW w:w="6200" w:type="dxa"/>
            <w:shd w:fill="F2F6EC"/>
            <w:tcMar>
              <w:top w:w="100" w:type="dxa"/>
              <w:left w:w="110" w:type="dxa"/>
              <w:bottom w:w="100" w:type="dxa"/>
              <w:right w:w="110" w:type="dxa"/>
            </w:tcMar>
          </w:tcPr>
          <w:p>
            <w:pPr>
              <w:spacing w:after="0"/>
            </w:pPr>
            <w:r>
              <w:rPr>
                <w:sz w:val="18"/>
                <w:szCs w:val="18"/>
              </w:rPr>
              <w:t xml:space="preserve">Available project styling foundation.</w:t>
            </w:r>
          </w:p>
        </w:tc>
      </w:tr>
      <w:tr>
        <w:tc>
          <w:tcPr>
            <w:tcW w:w="2800" w:type="dxa"/>
            <w:shd w:fill="FFFFFF"/>
            <w:tcMar>
              <w:top w:w="100" w:type="dxa"/>
              <w:left w:w="110" w:type="dxa"/>
              <w:bottom w:w="100" w:type="dxa"/>
              <w:right w:w="110" w:type="dxa"/>
            </w:tcMar>
          </w:tcPr>
          <w:p>
            <w:pPr>
              <w:spacing w:after="0"/>
            </w:pPr>
            <w:r>
              <w:rPr>
                <w:sz w:val="18"/>
                <w:szCs w:val="18"/>
              </w:rPr>
              <w:t xml:space="preserve">Custom CSS design system</w:t>
            </w:r>
          </w:p>
        </w:tc>
        <w:tc>
          <w:tcPr>
            <w:tcW w:w="6200" w:type="dxa"/>
            <w:shd w:fill="FFFFFF"/>
            <w:tcMar>
              <w:top w:w="100" w:type="dxa"/>
              <w:left w:w="110" w:type="dxa"/>
              <w:bottom w:w="100" w:type="dxa"/>
              <w:right w:w="110" w:type="dxa"/>
            </w:tcMar>
          </w:tcPr>
          <w:p>
            <w:pPr>
              <w:spacing w:after="0"/>
            </w:pPr>
            <w:r>
              <w:rPr>
                <w:sz w:val="18"/>
                <w:szCs w:val="18"/>
              </w:rPr>
              <w:t xml:space="preserve">PumpPerks tokens, components, breakpoints, states, and layouts.</w:t>
            </w:r>
          </w:p>
        </w:tc>
      </w:tr>
      <w:tr>
        <w:tc>
          <w:tcPr>
            <w:tcW w:w="2800" w:type="dxa"/>
            <w:shd w:fill="F2F6EC"/>
            <w:tcMar>
              <w:top w:w="100" w:type="dxa"/>
              <w:left w:w="110" w:type="dxa"/>
              <w:bottom w:w="100" w:type="dxa"/>
              <w:right w:w="110" w:type="dxa"/>
            </w:tcMar>
          </w:tcPr>
          <w:p>
            <w:pPr>
              <w:spacing w:after="0"/>
            </w:pPr>
            <w:r>
              <w:rPr>
                <w:sz w:val="18"/>
                <w:szCs w:val="18"/>
              </w:rPr>
              <w:t xml:space="preserve">SVG icons</w:t>
            </w:r>
          </w:p>
        </w:tc>
        <w:tc>
          <w:tcPr>
            <w:tcW w:w="6200" w:type="dxa"/>
            <w:shd w:fill="F2F6EC"/>
            <w:tcMar>
              <w:top w:w="100" w:type="dxa"/>
              <w:left w:w="110" w:type="dxa"/>
              <w:bottom w:w="100" w:type="dxa"/>
              <w:right w:w="110" w:type="dxa"/>
            </w:tcMar>
          </w:tcPr>
          <w:p>
            <w:pPr>
              <w:spacing w:after="0"/>
            </w:pPr>
            <w:r>
              <w:rPr>
                <w:sz w:val="18"/>
                <w:szCs w:val="18"/>
              </w:rPr>
              <w:t xml:space="preserve">Scalable, consistent, dependency-free product iconography.</w:t>
            </w:r>
          </w:p>
        </w:tc>
      </w:tr>
    </w:tbl>
    <w:p>
      <w:pPr>
        <w:pStyle w:val="Heading2"/>
        <w:spacing w:after="120"/>
      </w:pPr>
      <w:r>
        <w:t xml:space="preserve">9.2 Application Structure</w:t>
      </w:r>
    </w:p>
    <w:p>
      <w:pPr>
        <w:spacing w:after="120"/>
      </w:pPr>
      <w:r>
        <w:t xml:space="preserve">The high-fidelity application is the default route. The low-fidelity application is loaded separately through a lazy-loaded component when the /low-fi path is opened. This separation preserves the wireframe and prevents its larger stylesheet from loading into the high-fidelity experience during normal use.</w:t>
      </w:r>
    </w:p>
    <w:p>
      <w:pPr>
        <w:pStyle w:val="Heading2"/>
        <w:spacing w:after="120"/>
      </w:pPr>
      <w:r>
        <w:t xml:space="preserve">9.3 Interaction Model</w:t>
      </w:r>
    </w:p>
    <w:p>
      <w:pPr>
        <w:spacing w:after="120"/>
      </w:pPr>
      <w:r>
        <w:t xml:space="preserve">React state controls high-level product navigation, mobile-menu visibility, station-portal sections, transaction modal visibility, successful form submission feedback, and sample reward redemption. These interactions provide a realistic demonstration while keeping the prototype independent of a production backend.</w:t>
      </w:r>
    </w:p>
    <w:p>
      <w:pPr>
        <w:pStyle w:val="Heading1"/>
        <w:spacing w:after="120"/>
      </w:pPr>
      <w:r>
        <w:t xml:space="preserve">10. Usability and Accessibility Considerations</w:t>
      </w:r>
    </w:p>
    <w:p>
      <w:pPr>
        <w:pStyle w:val="ListParagraph"/>
        <w:numPr>
          <w:ilvl w:val="0"/>
          <w:numId w:val="1"/>
        </w:numPr>
        <w:spacing w:after="80"/>
      </w:pPr>
      <w:r>
        <w:t xml:space="preserve">Clear contrast between primary actions, secondary actions, and informational elements.</w:t>
      </w:r>
    </w:p>
    <w:p>
      <w:pPr>
        <w:pStyle w:val="ListParagraph"/>
        <w:numPr>
          <w:ilvl w:val="0"/>
          <w:numId w:val="1"/>
        </w:numPr>
        <w:spacing w:after="80"/>
      </w:pPr>
      <w:r>
        <w:t xml:space="preserve">Visible keyboard focus states for buttons and form controls.</w:t>
      </w:r>
    </w:p>
    <w:p>
      <w:pPr>
        <w:pStyle w:val="ListParagraph"/>
        <w:numPr>
          <w:ilvl w:val="0"/>
          <w:numId w:val="1"/>
        </w:numPr>
        <w:spacing w:after="80"/>
      </w:pPr>
      <w:r>
        <w:t xml:space="preserve">Semantic labels and descriptive alternative text for meaningful photography.</w:t>
      </w:r>
    </w:p>
    <w:p>
      <w:pPr>
        <w:pStyle w:val="ListParagraph"/>
        <w:numPr>
          <w:ilvl w:val="0"/>
          <w:numId w:val="1"/>
        </w:numPr>
        <w:spacing w:after="80"/>
      </w:pPr>
      <w:r>
        <w:t xml:space="preserve">Consistent icon and text combinations instead of relying on colour alone.</w:t>
      </w:r>
    </w:p>
    <w:p>
      <w:pPr>
        <w:pStyle w:val="ListParagraph"/>
        <w:numPr>
          <w:ilvl w:val="0"/>
          <w:numId w:val="1"/>
        </w:numPr>
        <w:spacing w:after="80"/>
      </w:pPr>
      <w:r>
        <w:t xml:space="preserve">Responsive navigation and layouts for smaller screens.</w:t>
      </w:r>
    </w:p>
    <w:p>
      <w:pPr>
        <w:pStyle w:val="ListParagraph"/>
        <w:numPr>
          <w:ilvl w:val="0"/>
          <w:numId w:val="1"/>
        </w:numPr>
        <w:spacing w:after="80"/>
      </w:pPr>
      <w:r>
        <w:t xml:space="preserve">Readable content hierarchy and concise operational labels.</w:t>
      </w:r>
    </w:p>
    <w:p>
      <w:pPr>
        <w:pStyle w:val="ListParagraph"/>
        <w:numPr>
          <w:ilvl w:val="0"/>
          <w:numId w:val="1"/>
        </w:numPr>
        <w:spacing w:after="80"/>
      </w:pPr>
      <w:r>
        <w:t xml:space="preserve">Success messages that confirm important actions such as recording purchases or reserving rewards.</w:t>
      </w:r>
    </w:p>
    <w:p>
      <w:pPr>
        <w:pStyle w:val="Heading1"/>
        <w:spacing w:after="120"/>
      </w:pPr>
      <w:r>
        <w:t xml:space="preserve">11. Validation and Quality Assurance</w:t>
      </w:r>
    </w:p>
    <w:p>
      <w:pPr>
        <w:spacing w:after="120"/>
      </w:pPr>
      <w:r>
        <w:t xml:space="preserve">The complete application was validated using the project’s production build command:</w:t>
      </w:r>
    </w:p>
    <w:tbl>
      <w:tblPr>
        <w:tblW w:w="9000" w:type="dxa"/>
        <w:tblBorders>
          <w:left w:val="single" w:sz="22" w:color="C8F54A"/>
        </w:tblBorders>
      </w:tblPr>
      <w:tr>
        <w:tc>
          <w:tcPr>
            <w:shd w:fill="F1F8DF"/>
            <w:tcMar>
              <w:top w:w="180" w:type="dxa"/>
              <w:left w:w="220" w:type="dxa"/>
              <w:bottom w:w="180" w:type="dxa"/>
              <w:right w:w="220" w:type="dxa"/>
            </w:tcMar>
          </w:tcPr>
          <w:p>
            <w:pPr>
              <w:spacing w:after="0"/>
            </w:pPr>
            <w:r>
              <w:rPr>
                <w:b/>
                <w:color w:val="0B2C26"/>
              </w:rPr>
              <w:t xml:space="preserve">Verification Command:  </w:t>
            </w:r>
            <w:r>
              <w:rPr>
                <w:color w:val="445C55"/>
              </w:rPr>
              <w:t xml:space="preserve">pnpm build</w:t>
            </w:r>
          </w:p>
        </w:tc>
      </w:tr>
    </w:tbl>
    <w:p>
      <w:pPr>
        <w:spacing w:after="120"/>
      </w:pPr>
      <w:r>
        <w:t xml:space="preserve">The build completed successfully using Vite 8.0.5. All React and TypeScript modules were transformed, both the high-fidelity and lazy-loaded low-fidelity bundles were generated, and no build errors were reported.</w:t>
      </w:r>
    </w:p>
    <w:tbl>
      <w:tblPr>
        <w:tblW w:w="9000" w:type="dxa"/>
        <w:tblLayout w:type="fixed"/>
        <w:tblBorders>
          <w:top w:val="single" w:sz="4" w:color="DDE5DD"/>
          <w:left w:val="single" w:sz="4" w:color="DDE5DD"/>
          <w:bottom w:val="single" w:sz="4" w:color="DDE5DD"/>
          <w:right w:val="single" w:sz="4" w:color="DDE5DD"/>
          <w:insideH w:val="single" w:sz="4" w:color="DDE5DD"/>
          <w:insideV w:val="single" w:sz="4" w:color="DDE5DD"/>
        </w:tblBorders>
      </w:tblPr>
      <w:tr>
        <w:tc>
          <w:tcPr>
            <w:tcW w:w="6000" w:type="dxa"/>
            <w:shd w:fill="0B2C26"/>
            <w:tcMar>
              <w:top w:w="100" w:type="dxa"/>
              <w:left w:w="110" w:type="dxa"/>
              <w:bottom w:w="100" w:type="dxa"/>
              <w:right w:w="110" w:type="dxa"/>
            </w:tcMar>
          </w:tcPr>
          <w:p>
            <w:pPr>
              <w:spacing w:after="0"/>
            </w:pPr>
            <w:r>
              <w:rPr>
                <w:b/>
                <w:color w:val="FFFFFF"/>
                <w:sz w:val="18"/>
                <w:szCs w:val="18"/>
              </w:rPr>
              <w:t xml:space="preserve">Validation Item</w:t>
            </w:r>
          </w:p>
        </w:tc>
        <w:tc>
          <w:tcPr>
            <w:tcW w:w="3000" w:type="dxa"/>
            <w:shd w:fill="0B2C26"/>
            <w:tcMar>
              <w:top w:w="100" w:type="dxa"/>
              <w:left w:w="110" w:type="dxa"/>
              <w:bottom w:w="100" w:type="dxa"/>
              <w:right w:w="110" w:type="dxa"/>
            </w:tcMar>
          </w:tcPr>
          <w:p>
            <w:pPr>
              <w:spacing w:after="0"/>
            </w:pPr>
            <w:r>
              <w:rPr>
                <w:b/>
                <w:color w:val="FFFFFF"/>
                <w:sz w:val="18"/>
                <w:szCs w:val="18"/>
              </w:rPr>
              <w:t xml:space="preserve">Result</w:t>
            </w:r>
          </w:p>
        </w:tc>
      </w:tr>
      <w:tr>
        <w:tc>
          <w:tcPr>
            <w:tcW w:w="6000" w:type="dxa"/>
            <w:shd w:fill="FFFFFF"/>
            <w:tcMar>
              <w:top w:w="100" w:type="dxa"/>
              <w:left w:w="110" w:type="dxa"/>
              <w:bottom w:w="100" w:type="dxa"/>
              <w:right w:w="110" w:type="dxa"/>
            </w:tcMar>
          </w:tcPr>
          <w:p>
            <w:pPr>
              <w:spacing w:after="0"/>
            </w:pPr>
            <w:r>
              <w:rPr>
                <w:sz w:val="18"/>
                <w:szCs w:val="18"/>
              </w:rPr>
              <w:t xml:space="preserve">High-fidelity application compilation</w:t>
            </w:r>
          </w:p>
        </w:tc>
        <w:tc>
          <w:tcPr>
            <w:tcW w:w="3000" w:type="dxa"/>
            <w:shd w:fill="FFFFFF"/>
            <w:tcMar>
              <w:top w:w="100" w:type="dxa"/>
              <w:left w:w="110" w:type="dxa"/>
              <w:bottom w:w="100" w:type="dxa"/>
              <w:right w:w="110" w:type="dxa"/>
            </w:tcMar>
          </w:tcPr>
          <w:p>
            <w:pPr>
              <w:spacing w:after="0"/>
            </w:pPr>
            <w:r>
              <w:rPr>
                <w:sz w:val="18"/>
                <w:szCs w:val="18"/>
              </w:rPr>
              <w:t xml:space="preserve">Passed</w:t>
            </w:r>
          </w:p>
        </w:tc>
      </w:tr>
      <w:tr>
        <w:tc>
          <w:tcPr>
            <w:tcW w:w="6000" w:type="dxa"/>
            <w:shd w:fill="F2F6EC"/>
            <w:tcMar>
              <w:top w:w="100" w:type="dxa"/>
              <w:left w:w="110" w:type="dxa"/>
              <w:bottom w:w="100" w:type="dxa"/>
              <w:right w:w="110" w:type="dxa"/>
            </w:tcMar>
          </w:tcPr>
          <w:p>
            <w:pPr>
              <w:spacing w:after="0"/>
            </w:pPr>
            <w:r>
              <w:rPr>
                <w:sz w:val="18"/>
                <w:szCs w:val="18"/>
              </w:rPr>
              <w:t xml:space="preserve">Low-fidelity lazy-loaded bundle</w:t>
            </w:r>
          </w:p>
        </w:tc>
        <w:tc>
          <w:tcPr>
            <w:tcW w:w="3000" w:type="dxa"/>
            <w:shd w:fill="F2F6EC"/>
            <w:tcMar>
              <w:top w:w="100" w:type="dxa"/>
              <w:left w:w="110" w:type="dxa"/>
              <w:bottom w:w="100" w:type="dxa"/>
              <w:right w:w="110" w:type="dxa"/>
            </w:tcMar>
          </w:tcPr>
          <w:p>
            <w:pPr>
              <w:spacing w:after="0"/>
            </w:pPr>
            <w:r>
              <w:rPr>
                <w:sz w:val="18"/>
                <w:szCs w:val="18"/>
              </w:rPr>
              <w:t xml:space="preserve">Passed</w:t>
            </w:r>
          </w:p>
        </w:tc>
      </w:tr>
      <w:tr>
        <w:tc>
          <w:tcPr>
            <w:tcW w:w="6000" w:type="dxa"/>
            <w:shd w:fill="FFFFFF"/>
            <w:tcMar>
              <w:top w:w="100" w:type="dxa"/>
              <w:left w:w="110" w:type="dxa"/>
              <w:bottom w:w="100" w:type="dxa"/>
              <w:right w:w="110" w:type="dxa"/>
            </w:tcMar>
          </w:tcPr>
          <w:p>
            <w:pPr>
              <w:spacing w:after="0"/>
            </w:pPr>
            <w:r>
              <w:rPr>
                <w:sz w:val="18"/>
                <w:szCs w:val="18"/>
              </w:rPr>
              <w:t xml:space="preserve">TypeScript/JSX transformation</w:t>
            </w:r>
          </w:p>
        </w:tc>
        <w:tc>
          <w:tcPr>
            <w:tcW w:w="3000" w:type="dxa"/>
            <w:shd w:fill="FFFFFF"/>
            <w:tcMar>
              <w:top w:w="100" w:type="dxa"/>
              <w:left w:w="110" w:type="dxa"/>
              <w:bottom w:w="100" w:type="dxa"/>
              <w:right w:w="110" w:type="dxa"/>
            </w:tcMar>
          </w:tcPr>
          <w:p>
            <w:pPr>
              <w:spacing w:after="0"/>
            </w:pPr>
            <w:r>
              <w:rPr>
                <w:sz w:val="18"/>
                <w:szCs w:val="18"/>
              </w:rPr>
              <w:t xml:space="preserve">Passed</w:t>
            </w:r>
          </w:p>
        </w:tc>
      </w:tr>
      <w:tr>
        <w:tc>
          <w:tcPr>
            <w:tcW w:w="6000" w:type="dxa"/>
            <w:shd w:fill="F2F6EC"/>
            <w:tcMar>
              <w:top w:w="100" w:type="dxa"/>
              <w:left w:w="110" w:type="dxa"/>
              <w:bottom w:w="100" w:type="dxa"/>
              <w:right w:w="110" w:type="dxa"/>
            </w:tcMar>
          </w:tcPr>
          <w:p>
            <w:pPr>
              <w:spacing w:after="0"/>
            </w:pPr>
            <w:r>
              <w:rPr>
                <w:sz w:val="18"/>
                <w:szCs w:val="18"/>
              </w:rPr>
              <w:t xml:space="preserve">CSS production bundling</w:t>
            </w:r>
          </w:p>
        </w:tc>
        <w:tc>
          <w:tcPr>
            <w:tcW w:w="3000" w:type="dxa"/>
            <w:shd w:fill="F2F6EC"/>
            <w:tcMar>
              <w:top w:w="100" w:type="dxa"/>
              <w:left w:w="110" w:type="dxa"/>
              <w:bottom w:w="100" w:type="dxa"/>
              <w:right w:w="110" w:type="dxa"/>
            </w:tcMar>
          </w:tcPr>
          <w:p>
            <w:pPr>
              <w:spacing w:after="0"/>
            </w:pPr>
            <w:r>
              <w:rPr>
                <w:sz w:val="18"/>
                <w:szCs w:val="18"/>
              </w:rPr>
              <w:t xml:space="preserve">Passed</w:t>
            </w:r>
          </w:p>
        </w:tc>
      </w:tr>
      <w:tr>
        <w:tc>
          <w:tcPr>
            <w:tcW w:w="6000" w:type="dxa"/>
            <w:shd w:fill="FFFFFF"/>
            <w:tcMar>
              <w:top w:w="100" w:type="dxa"/>
              <w:left w:w="110" w:type="dxa"/>
              <w:bottom w:w="100" w:type="dxa"/>
              <w:right w:w="110" w:type="dxa"/>
            </w:tcMar>
          </w:tcPr>
          <w:p>
            <w:pPr>
              <w:spacing w:after="0"/>
            </w:pPr>
            <w:r>
              <w:rPr>
                <w:sz w:val="18"/>
                <w:szCs w:val="18"/>
              </w:rPr>
              <w:t xml:space="preserve">Responsive rules included</w:t>
            </w:r>
          </w:p>
        </w:tc>
        <w:tc>
          <w:tcPr>
            <w:tcW w:w="3000" w:type="dxa"/>
            <w:shd w:fill="FFFFFF"/>
            <w:tcMar>
              <w:top w:w="100" w:type="dxa"/>
              <w:left w:w="110" w:type="dxa"/>
              <w:bottom w:w="100" w:type="dxa"/>
              <w:right w:w="110" w:type="dxa"/>
            </w:tcMar>
          </w:tcPr>
          <w:p>
            <w:pPr>
              <w:spacing w:after="0"/>
            </w:pPr>
            <w:r>
              <w:rPr>
                <w:sz w:val="18"/>
                <w:szCs w:val="18"/>
              </w:rPr>
              <w:t xml:space="preserve">Passed</w:t>
            </w:r>
          </w:p>
        </w:tc>
      </w:tr>
      <w:tr>
        <w:tc>
          <w:tcPr>
            <w:tcW w:w="6000" w:type="dxa"/>
            <w:shd w:fill="F2F6EC"/>
            <w:tcMar>
              <w:top w:w="100" w:type="dxa"/>
              <w:left w:w="110" w:type="dxa"/>
              <w:bottom w:w="100" w:type="dxa"/>
              <w:right w:w="110" w:type="dxa"/>
            </w:tcMar>
          </w:tcPr>
          <w:p>
            <w:pPr>
              <w:spacing w:after="0"/>
            </w:pPr>
            <w:r>
              <w:rPr>
                <w:sz w:val="18"/>
                <w:szCs w:val="18"/>
              </w:rPr>
              <w:t xml:space="preserve">Development-server compatibility</w:t>
            </w:r>
          </w:p>
        </w:tc>
        <w:tc>
          <w:tcPr>
            <w:tcW w:w="3000" w:type="dxa"/>
            <w:shd w:fill="F2F6EC"/>
            <w:tcMar>
              <w:top w:w="100" w:type="dxa"/>
              <w:left w:w="110" w:type="dxa"/>
              <w:bottom w:w="100" w:type="dxa"/>
              <w:right w:w="110" w:type="dxa"/>
            </w:tcMar>
          </w:tcPr>
          <w:p>
            <w:pPr>
              <w:spacing w:after="0"/>
            </w:pPr>
            <w:r>
              <w:rPr>
                <w:sz w:val="18"/>
                <w:szCs w:val="18"/>
              </w:rPr>
              <w:t xml:space="preserve">Passed</w:t>
            </w:r>
          </w:p>
        </w:tc>
      </w:tr>
    </w:tbl>
    <w:p>
      <w:r>
        <w:br w:type="page"/>
      </w:r>
    </w:p>
    <w:p>
      <w:pPr>
        <w:pStyle w:val="Heading1"/>
        <w:spacing w:after="120"/>
      </w:pPr>
      <w:r>
        <w:t xml:space="preserve">12. Prototype Access and Submission</w:t>
      </w:r>
    </w:p>
    <w:p>
      <w:pPr>
        <w:spacing w:after="120"/>
      </w:pPr>
      <w:r>
        <w:t xml:space="preserve">The two versions are maintained at separate paths so they can be reviewed independently and later deployed as separate shareable links or as two routes under one deployment.</w:t>
      </w:r>
    </w:p>
    <w:tbl>
      <w:tblPr>
        <w:tblW w:w="9000" w:type="dxa"/>
        <w:tblLayout w:type="fixed"/>
        <w:tblBorders>
          <w:top w:val="single" w:sz="4" w:color="DDE5DD"/>
          <w:left w:val="single" w:sz="4" w:color="DDE5DD"/>
          <w:bottom w:val="single" w:sz="4" w:color="DDE5DD"/>
          <w:right w:val="single" w:sz="4" w:color="DDE5DD"/>
          <w:insideH w:val="single" w:sz="4" w:color="DDE5DD"/>
          <w:insideV w:val="single" w:sz="4" w:color="DDE5DD"/>
        </w:tblBorders>
      </w:tblPr>
      <w:tr>
        <w:tc>
          <w:tcPr>
            <w:tcW w:w="2500" w:type="dxa"/>
            <w:shd w:fill="0B2C26"/>
            <w:tcMar>
              <w:top w:w="100" w:type="dxa"/>
              <w:left w:w="110" w:type="dxa"/>
              <w:bottom w:w="100" w:type="dxa"/>
              <w:right w:w="110" w:type="dxa"/>
            </w:tcMar>
          </w:tcPr>
          <w:p>
            <w:pPr>
              <w:spacing w:after="0"/>
            </w:pPr>
            <w:r>
              <w:rPr>
                <w:b/>
                <w:color w:val="FFFFFF"/>
                <w:sz w:val="18"/>
                <w:szCs w:val="18"/>
              </w:rPr>
              <w:t xml:space="preserve">Prototype</w:t>
            </w:r>
          </w:p>
        </w:tc>
        <w:tc>
          <w:tcPr>
            <w:tcW w:w="2200" w:type="dxa"/>
            <w:shd w:fill="0B2C26"/>
            <w:tcMar>
              <w:top w:w="100" w:type="dxa"/>
              <w:left w:w="110" w:type="dxa"/>
              <w:bottom w:w="100" w:type="dxa"/>
              <w:right w:w="110" w:type="dxa"/>
            </w:tcMar>
          </w:tcPr>
          <w:p>
            <w:pPr>
              <w:spacing w:after="0"/>
            </w:pPr>
            <w:r>
              <w:rPr>
                <w:b/>
                <w:color w:val="FFFFFF"/>
                <w:sz w:val="18"/>
                <w:szCs w:val="18"/>
              </w:rPr>
              <w:t xml:space="preserve">Application Path</w:t>
            </w:r>
          </w:p>
        </w:tc>
        <w:tc>
          <w:tcPr>
            <w:tcW w:w="4300" w:type="dxa"/>
            <w:shd w:fill="0B2C26"/>
            <w:tcMar>
              <w:top w:w="100" w:type="dxa"/>
              <w:left w:w="110" w:type="dxa"/>
              <w:bottom w:w="100" w:type="dxa"/>
              <w:right w:w="110" w:type="dxa"/>
            </w:tcMar>
          </w:tcPr>
          <w:p>
            <w:pPr>
              <w:spacing w:after="0"/>
            </w:pPr>
            <w:r>
              <w:rPr>
                <w:b/>
                <w:color w:val="FFFFFF"/>
                <w:sz w:val="18"/>
                <w:szCs w:val="18"/>
              </w:rPr>
              <w:t xml:space="preserve">Purpose</w:t>
            </w:r>
          </w:p>
        </w:tc>
      </w:tr>
      <w:tr>
        <w:tc>
          <w:tcPr>
            <w:tcW w:w="2500" w:type="dxa"/>
            <w:shd w:fill="FFFFFF"/>
            <w:tcMar>
              <w:top w:w="100" w:type="dxa"/>
              <w:left w:w="110" w:type="dxa"/>
              <w:bottom w:w="100" w:type="dxa"/>
              <w:right w:w="110" w:type="dxa"/>
            </w:tcMar>
          </w:tcPr>
          <w:p>
            <w:pPr>
              <w:spacing w:after="0"/>
            </w:pPr>
            <w:r>
              <w:rPr>
                <w:sz w:val="18"/>
                <w:szCs w:val="18"/>
              </w:rPr>
              <w:t xml:space="preserve">High-fidelity prototype</w:t>
            </w:r>
          </w:p>
        </w:tc>
        <w:tc>
          <w:tcPr>
            <w:tcW w:w="2200" w:type="dxa"/>
            <w:shd w:fill="FFFFFF"/>
            <w:tcMar>
              <w:top w:w="100" w:type="dxa"/>
              <w:left w:w="110" w:type="dxa"/>
              <w:bottom w:w="100" w:type="dxa"/>
              <w:right w:w="110" w:type="dxa"/>
            </w:tcMar>
          </w:tcPr>
          <w:p>
            <w:pPr>
              <w:spacing w:after="0"/>
            </w:pPr>
            <w:r>
              <w:rPr>
                <w:sz w:val="18"/>
                <w:szCs w:val="18"/>
              </w:rPr>
              <w:t xml:space="preserve">/</w:t>
            </w:r>
          </w:p>
        </w:tc>
        <w:tc>
          <w:tcPr>
            <w:tcW w:w="4300" w:type="dxa"/>
            <w:shd w:fill="FFFFFF"/>
            <w:tcMar>
              <w:top w:w="100" w:type="dxa"/>
              <w:left w:w="110" w:type="dxa"/>
              <w:bottom w:w="100" w:type="dxa"/>
              <w:right w:w="110" w:type="dxa"/>
            </w:tcMar>
          </w:tcPr>
          <w:p>
            <w:pPr>
              <w:spacing w:after="0"/>
            </w:pPr>
            <w:r>
              <w:rPr>
                <w:sz w:val="18"/>
                <w:szCs w:val="18"/>
              </w:rPr>
              <w:t xml:space="preserve">Final polished product presentation.</w:t>
            </w:r>
          </w:p>
        </w:tc>
      </w:tr>
      <w:tr>
        <w:tc>
          <w:tcPr>
            <w:tcW w:w="2500" w:type="dxa"/>
            <w:shd w:fill="F2F6EC"/>
            <w:tcMar>
              <w:top w:w="100" w:type="dxa"/>
              <w:left w:w="110" w:type="dxa"/>
              <w:bottom w:w="100" w:type="dxa"/>
              <w:right w:w="110" w:type="dxa"/>
            </w:tcMar>
          </w:tcPr>
          <w:p>
            <w:pPr>
              <w:spacing w:after="0"/>
            </w:pPr>
            <w:r>
              <w:rPr>
                <w:sz w:val="18"/>
                <w:szCs w:val="18"/>
              </w:rPr>
              <w:t xml:space="preserve">Low-fidelity prototype</w:t>
            </w:r>
          </w:p>
        </w:tc>
        <w:tc>
          <w:tcPr>
            <w:tcW w:w="2200" w:type="dxa"/>
            <w:shd w:fill="F2F6EC"/>
            <w:tcMar>
              <w:top w:w="100" w:type="dxa"/>
              <w:left w:w="110" w:type="dxa"/>
              <w:bottom w:w="100" w:type="dxa"/>
              <w:right w:w="110" w:type="dxa"/>
            </w:tcMar>
          </w:tcPr>
          <w:p>
            <w:pPr>
              <w:spacing w:after="0"/>
            </w:pPr>
            <w:r>
              <w:rPr>
                <w:sz w:val="18"/>
                <w:szCs w:val="18"/>
              </w:rPr>
              <w:t xml:space="preserve">/low-fi</w:t>
            </w:r>
          </w:p>
        </w:tc>
        <w:tc>
          <w:tcPr>
            <w:tcW w:w="4300" w:type="dxa"/>
            <w:shd w:fill="F2F6EC"/>
            <w:tcMar>
              <w:top w:w="100" w:type="dxa"/>
              <w:left w:w="110" w:type="dxa"/>
              <w:bottom w:w="100" w:type="dxa"/>
              <w:right w:w="110" w:type="dxa"/>
            </w:tcMar>
          </w:tcPr>
          <w:p>
            <w:pPr>
              <w:spacing w:after="0"/>
            </w:pPr>
            <w:r>
              <w:rPr>
                <w:sz w:val="18"/>
                <w:szCs w:val="18"/>
              </w:rPr>
              <w:t xml:space="preserve">Wireframe and early interaction review.</w:t>
            </w:r>
          </w:p>
        </w:tc>
      </w:tr>
    </w:tbl>
    <w:p>
      <w:pPr>
        <w:spacing w:after="120"/>
      </w:pPr>
      <w:r>
        <w:t xml:space="preserve">Before final submission, the application should be deployed and the final public URLs inserted below:</w:t>
      </w:r>
    </w:p>
    <w:p>
      <w:pPr>
        <w:pStyle w:val="LinkLine"/>
        <w:spacing w:after="120"/>
      </w:pPr>
      <w:r>
        <w:t xml:space="preserve">Low-fidelity link:  ________________________________________________</w:t>
      </w:r>
    </w:p>
    <w:p>
      <w:pPr>
        <w:pStyle w:val="LinkLine"/>
        <w:spacing w:after="120"/>
      </w:pPr>
      <w:r>
        <w:t xml:space="preserve">High-fidelity link: ________________________________________________</w:t>
      </w:r>
    </w:p>
    <w:p>
      <w:pPr>
        <w:pStyle w:val="Heading1"/>
        <w:spacing w:after="120"/>
      </w:pPr>
      <w:r>
        <w:t xml:space="preserve">13. Current Limitations</w:t>
      </w:r>
    </w:p>
    <w:p>
      <w:pPr>
        <w:pStyle w:val="ListParagraph"/>
        <w:numPr>
          <w:ilvl w:val="0"/>
          <w:numId w:val="1"/>
        </w:numPr>
        <w:spacing w:after="80"/>
      </w:pPr>
      <w:r>
        <w:t xml:space="preserve">Prototype data is illustrative and is not yet connected to a production database.</w:t>
      </w:r>
    </w:p>
    <w:p>
      <w:pPr>
        <w:pStyle w:val="ListParagraph"/>
        <w:numPr>
          <w:ilvl w:val="0"/>
          <w:numId w:val="1"/>
        </w:numPr>
        <w:spacing w:after="80"/>
      </w:pPr>
      <w:r>
        <w:t xml:space="preserve">Authentication, OTP delivery, real SMS sending, and USSD sessions are represented conceptually.</w:t>
      </w:r>
    </w:p>
    <w:p>
      <w:pPr>
        <w:pStyle w:val="ListParagraph"/>
        <w:numPr>
          <w:ilvl w:val="0"/>
          <w:numId w:val="1"/>
        </w:numPr>
        <w:spacing w:after="80"/>
      </w:pPr>
      <w:r>
        <w:t xml:space="preserve">Transactions and reward redemptions do not persist after a page refresh.</w:t>
      </w:r>
    </w:p>
    <w:p>
      <w:pPr>
        <w:pStyle w:val="ListParagraph"/>
        <w:numPr>
          <w:ilvl w:val="0"/>
          <w:numId w:val="1"/>
        </w:numPr>
        <w:spacing w:after="80"/>
      </w:pPr>
      <w:r>
        <w:t xml:space="preserve">Charts use representative frontend data rather than live station analytics.</w:t>
      </w:r>
    </w:p>
    <w:p>
      <w:pPr>
        <w:pStyle w:val="ListParagraph"/>
        <w:numPr>
          <w:ilvl w:val="0"/>
          <w:numId w:val="1"/>
        </w:numPr>
        <w:spacing w:after="80"/>
      </w:pPr>
      <w:r>
        <w:t xml:space="preserve">Payment, mobile-money, and point-of-sale integrations remain future implementation work.</w:t>
      </w:r>
    </w:p>
    <w:p>
      <w:pPr>
        <w:pStyle w:val="Heading1"/>
        <w:spacing w:after="120"/>
      </w:pPr>
      <w:r>
        <w:t xml:space="preserve">14. Recommendations and Next Steps</w:t>
      </w:r>
    </w:p>
    <w:p>
      <w:pPr>
        <w:pStyle w:val="ListParagraph"/>
        <w:numPr>
          <w:ilvl w:val="0"/>
          <w:numId w:val="2"/>
        </w:numPr>
        <w:spacing w:after="80"/>
      </w:pPr>
      <w:r>
        <w:t xml:space="preserve">Conduct usability testing with at least five station owners or managers and five motorists.</w:t>
      </w:r>
    </w:p>
    <w:p>
      <w:pPr>
        <w:pStyle w:val="ListParagraph"/>
        <w:numPr>
          <w:ilvl w:val="0"/>
          <w:numId w:val="2"/>
        </w:numPr>
        <w:spacing w:after="80"/>
      </w:pPr>
      <w:r>
        <w:t xml:space="preserve">Record task-completion observations for registration, purchase recording, points checking, and reward redemption.</w:t>
      </w:r>
    </w:p>
    <w:p>
      <w:pPr>
        <w:pStyle w:val="ListParagraph"/>
        <w:numPr>
          <w:ilvl w:val="0"/>
          <w:numId w:val="2"/>
        </w:numPr>
        <w:spacing w:after="80"/>
      </w:pPr>
      <w:r>
        <w:t xml:space="preserve">Update pricing and reward assumptions using findings from primary customer research.</w:t>
      </w:r>
    </w:p>
    <w:p>
      <w:pPr>
        <w:pStyle w:val="ListParagraph"/>
        <w:numPr>
          <w:ilvl w:val="0"/>
          <w:numId w:val="2"/>
        </w:numPr>
        <w:spacing w:after="80"/>
      </w:pPr>
      <w:r>
        <w:t xml:space="preserve">Design and implement authentication, role permissions, and secure station-attendant authorisation.</w:t>
      </w:r>
    </w:p>
    <w:p>
      <w:pPr>
        <w:pStyle w:val="ListParagraph"/>
        <w:numPr>
          <w:ilvl w:val="0"/>
          <w:numId w:val="2"/>
        </w:numPr>
        <w:spacing w:after="80"/>
      </w:pPr>
      <w:r>
        <w:t xml:space="preserve">Connect the application to a backend database for customers, stations, transactions, balances, rewards, and campaigns.</w:t>
      </w:r>
    </w:p>
    <w:p>
      <w:pPr>
        <w:pStyle w:val="ListParagraph"/>
        <w:numPr>
          <w:ilvl w:val="0"/>
          <w:numId w:val="2"/>
        </w:numPr>
        <w:spacing w:after="80"/>
      </w:pPr>
      <w:r>
        <w:t xml:space="preserve">Integrate an SMS/USSD provider and test delivery costs and reliability.</w:t>
      </w:r>
    </w:p>
    <w:p>
      <w:pPr>
        <w:pStyle w:val="ListParagraph"/>
        <w:numPr>
          <w:ilvl w:val="0"/>
          <w:numId w:val="2"/>
        </w:numPr>
        <w:spacing w:after="80"/>
      </w:pPr>
      <w:r>
        <w:t xml:space="preserve">Add offline purchase capture and automatic synchronisation for stations with unreliable connectivity.</w:t>
      </w:r>
    </w:p>
    <w:p>
      <w:pPr>
        <w:pStyle w:val="ListParagraph"/>
        <w:numPr>
          <w:ilvl w:val="0"/>
          <w:numId w:val="2"/>
        </w:numPr>
        <w:spacing w:after="80"/>
      </w:pPr>
      <w:r>
        <w:t xml:space="preserve">Deploy both prototype versions and include the public links in this report before submission.</w:t>
      </w:r>
    </w:p>
    <w:p>
      <w:pPr>
        <w:pStyle w:val="Heading1"/>
        <w:spacing w:after="120"/>
      </w:pPr>
      <w:r>
        <w:t xml:space="preserve">15. Conclusion</w:t>
      </w:r>
    </w:p>
    <w:p>
      <w:pPr>
        <w:spacing w:after="120"/>
      </w:pPr>
      <w:r>
        <w:t xml:space="preserve">The PumpPerks design project successfully transformed a detailed business concept into a complete digital-product demonstration. The low-fidelity prototype validates the product structure and essential loyalty flows, while the high-fidelity prototype presents a credible, visually differentiated platform suitable for academic review and early stakeholder conversations.</w:t>
      </w:r>
    </w:p>
    <w:p>
      <w:pPr>
        <w:spacing w:after="120"/>
      </w:pPr>
      <w:r>
        <w:t xml:space="preserve">The result demonstrates how PumpPerks can create value on both sides of the fuel-retail relationship: motorists receive clear and practical rewards, while petrol stations gain customer visibility, repeat-business tools, analytics, and targeted communication capabilities. The preserved low-fi and high-fi versions also provide a clear record of the product’s design progression.</w:t>
      </w:r>
    </w:p>
    <w:tbl>
      <w:tblPr>
        <w:tblW w:w="9000" w:type="dxa"/>
        <w:tblBorders>
          <w:left w:val="single" w:sz="22" w:color="C8F54A"/>
        </w:tblBorders>
      </w:tblPr>
      <w:tr>
        <w:tc>
          <w:tcPr>
            <w:shd w:fill="F1F8DF"/>
            <w:tcMar>
              <w:top w:w="180" w:type="dxa"/>
              <w:left w:w="220" w:type="dxa"/>
              <w:bottom w:w="180" w:type="dxa"/>
              <w:right w:w="220" w:type="dxa"/>
            </w:tcMar>
          </w:tcPr>
          <w:p>
            <w:pPr>
              <w:spacing w:after="0"/>
            </w:pPr>
            <w:r>
              <w:rPr>
                <w:b/>
                <w:color w:val="0B2C26"/>
              </w:rPr>
              <w:t xml:space="preserve">Final Assessment:  </w:t>
            </w:r>
            <w:r>
              <w:rPr>
                <w:color w:val="445C55"/>
              </w:rPr>
              <w:t xml:space="preserve">The prototype is ready for presentation and deployment. The next phase should focus on user testing, backend integration, and pilot validation with participating petrol stations.</w:t>
            </w:r>
          </w:p>
        </w:tc>
      </w:tr>
    </w:tbl>
    <w:p>
      <w:pPr>
        <w:pStyle w:val="Heading1"/>
        <w:spacing w:after="120"/>
      </w:pPr>
      <w:r>
        <w:t xml:space="preserve">Appendix A: Prototype Screen Inventory</w:t>
      </w:r>
    </w:p>
    <w:tbl>
      <w:tblPr>
        <w:tblW w:w="9000" w:type="dxa"/>
        <w:tblLayout w:type="fixed"/>
        <w:tblBorders>
          <w:top w:val="single" w:sz="4" w:color="DDE5DD"/>
          <w:left w:val="single" w:sz="4" w:color="DDE5DD"/>
          <w:bottom w:val="single" w:sz="4" w:color="DDE5DD"/>
          <w:right w:val="single" w:sz="4" w:color="DDE5DD"/>
          <w:insideH w:val="single" w:sz="4" w:color="DDE5DD"/>
          <w:insideV w:val="single" w:sz="4" w:color="DDE5DD"/>
        </w:tblBorders>
      </w:tblPr>
      <w:tr>
        <w:tc>
          <w:tcPr>
            <w:tcW w:w="2800" w:type="dxa"/>
            <w:shd w:fill="0B2C26"/>
            <w:tcMar>
              <w:top w:w="100" w:type="dxa"/>
              <w:left w:w="110" w:type="dxa"/>
              <w:bottom w:w="100" w:type="dxa"/>
              <w:right w:w="110" w:type="dxa"/>
            </w:tcMar>
          </w:tcPr>
          <w:p>
            <w:pPr>
              <w:spacing w:after="0"/>
            </w:pPr>
            <w:r>
              <w:rPr>
                <w:b/>
                <w:color w:val="FFFFFF"/>
                <w:sz w:val="18"/>
                <w:szCs w:val="18"/>
              </w:rPr>
              <w:t xml:space="preserve">Product Area</w:t>
            </w:r>
          </w:p>
        </w:tc>
        <w:tc>
          <w:tcPr>
            <w:tcW w:w="6200" w:type="dxa"/>
            <w:shd w:fill="0B2C26"/>
            <w:tcMar>
              <w:top w:w="100" w:type="dxa"/>
              <w:left w:w="110" w:type="dxa"/>
              <w:bottom w:w="100" w:type="dxa"/>
              <w:right w:w="110" w:type="dxa"/>
            </w:tcMar>
          </w:tcPr>
          <w:p>
            <w:pPr>
              <w:spacing w:after="0"/>
            </w:pPr>
            <w:r>
              <w:rPr>
                <w:b/>
                <w:color w:val="FFFFFF"/>
                <w:sz w:val="18"/>
                <w:szCs w:val="18"/>
              </w:rPr>
              <w:t xml:space="preserve">Screens or Sections</w:t>
            </w:r>
          </w:p>
        </w:tc>
      </w:tr>
      <w:tr>
        <w:tc>
          <w:tcPr>
            <w:tcW w:w="2800" w:type="dxa"/>
            <w:shd w:fill="FFFFFF"/>
            <w:tcMar>
              <w:top w:w="100" w:type="dxa"/>
              <w:left w:w="110" w:type="dxa"/>
              <w:bottom w:w="100" w:type="dxa"/>
              <w:right w:w="110" w:type="dxa"/>
            </w:tcMar>
          </w:tcPr>
          <w:p>
            <w:pPr>
              <w:spacing w:after="0"/>
            </w:pPr>
            <w:r>
              <w:rPr>
                <w:sz w:val="18"/>
                <w:szCs w:val="18"/>
              </w:rPr>
              <w:t xml:space="preserve">Business presentation</w:t>
            </w:r>
          </w:p>
        </w:tc>
        <w:tc>
          <w:tcPr>
            <w:tcW w:w="6200" w:type="dxa"/>
            <w:shd w:fill="FFFFFF"/>
            <w:tcMar>
              <w:top w:w="100" w:type="dxa"/>
              <w:left w:w="110" w:type="dxa"/>
              <w:bottom w:w="100" w:type="dxa"/>
              <w:right w:w="110" w:type="dxa"/>
            </w:tcMar>
          </w:tcPr>
          <w:p>
            <w:pPr>
              <w:spacing w:after="0"/>
            </w:pPr>
            <w:r>
              <w:rPr>
                <w:sz w:val="18"/>
                <w:szCs w:val="18"/>
              </w:rPr>
              <w:t xml:space="preserve">Hero, proof points, opportunity, benefits, process, product showcases, pricing, pilot CTA, footer.</w:t>
            </w:r>
          </w:p>
        </w:tc>
      </w:tr>
      <w:tr>
        <w:tc>
          <w:tcPr>
            <w:tcW w:w="2800" w:type="dxa"/>
            <w:shd w:fill="F2F6EC"/>
            <w:tcMar>
              <w:top w:w="100" w:type="dxa"/>
              <w:left w:w="110" w:type="dxa"/>
              <w:bottom w:w="100" w:type="dxa"/>
              <w:right w:w="110" w:type="dxa"/>
            </w:tcMar>
          </w:tcPr>
          <w:p>
            <w:pPr>
              <w:spacing w:after="0"/>
            </w:pPr>
            <w:r>
              <w:rPr>
                <w:sz w:val="18"/>
                <w:szCs w:val="18"/>
              </w:rPr>
              <w:t xml:space="preserve">Motorist application</w:t>
            </w:r>
          </w:p>
        </w:tc>
        <w:tc>
          <w:tcPr>
            <w:tcW w:w="6200" w:type="dxa"/>
            <w:shd w:fill="F2F6EC"/>
            <w:tcMar>
              <w:top w:w="100" w:type="dxa"/>
              <w:left w:w="110" w:type="dxa"/>
              <w:bottom w:w="100" w:type="dxa"/>
              <w:right w:w="110" w:type="dxa"/>
            </w:tcMar>
          </w:tcPr>
          <w:p>
            <w:pPr>
              <w:spacing w:after="0"/>
            </w:pPr>
            <w:r>
              <w:rPr>
                <w:sz w:val="18"/>
                <w:szCs w:val="18"/>
              </w:rPr>
              <w:t xml:space="preserve">Home, points balance, QR action, station action, rewards, nearby offer, recent activity, profile concept.</w:t>
            </w:r>
          </w:p>
        </w:tc>
      </w:tr>
      <w:tr>
        <w:tc>
          <w:tcPr>
            <w:tcW w:w="2800" w:type="dxa"/>
            <w:shd w:fill="FFFFFF"/>
            <w:tcMar>
              <w:top w:w="100" w:type="dxa"/>
              <w:left w:w="110" w:type="dxa"/>
              <w:bottom w:w="100" w:type="dxa"/>
              <w:right w:w="110" w:type="dxa"/>
            </w:tcMar>
          </w:tcPr>
          <w:p>
            <w:pPr>
              <w:spacing w:after="0"/>
            </w:pPr>
            <w:r>
              <w:rPr>
                <w:sz w:val="18"/>
                <w:szCs w:val="18"/>
              </w:rPr>
              <w:t xml:space="preserve">Station portal</w:t>
            </w:r>
          </w:p>
        </w:tc>
        <w:tc>
          <w:tcPr>
            <w:tcW w:w="6200" w:type="dxa"/>
            <w:shd w:fill="FFFFFF"/>
            <w:tcMar>
              <w:top w:w="100" w:type="dxa"/>
              <w:left w:w="110" w:type="dxa"/>
              <w:bottom w:w="100" w:type="dxa"/>
              <w:right w:w="110" w:type="dxa"/>
            </w:tcMar>
          </w:tcPr>
          <w:p>
            <w:pPr>
              <w:spacing w:after="0"/>
            </w:pPr>
            <w:r>
              <w:rPr>
                <w:sz w:val="18"/>
                <w:szCs w:val="18"/>
              </w:rPr>
              <w:t xml:space="preserve">Overview, transactions, customers, rewards, campaigns, purchase modal, performance metrics, charts.</w:t>
            </w:r>
          </w:p>
        </w:tc>
      </w:tr>
      <w:tr>
        <w:tc>
          <w:tcPr>
            <w:tcW w:w="2800" w:type="dxa"/>
            <w:shd w:fill="F2F6EC"/>
            <w:tcMar>
              <w:top w:w="100" w:type="dxa"/>
              <w:left w:w="110" w:type="dxa"/>
              <w:bottom w:w="100" w:type="dxa"/>
              <w:right w:w="110" w:type="dxa"/>
            </w:tcMar>
          </w:tcPr>
          <w:p>
            <w:pPr>
              <w:spacing w:after="0"/>
            </w:pPr>
            <w:r>
              <w:rPr>
                <w:sz w:val="18"/>
                <w:szCs w:val="18"/>
              </w:rPr>
              <w:t xml:space="preserve">Low-fidelity version</w:t>
            </w:r>
          </w:p>
        </w:tc>
        <w:tc>
          <w:tcPr>
            <w:tcW w:w="6200" w:type="dxa"/>
            <w:shd w:fill="F2F6EC"/>
            <w:tcMar>
              <w:top w:w="100" w:type="dxa"/>
              <w:left w:w="110" w:type="dxa"/>
              <w:bottom w:w="100" w:type="dxa"/>
              <w:right w:w="110" w:type="dxa"/>
            </w:tcMar>
          </w:tcPr>
          <w:p>
            <w:pPr>
              <w:spacing w:after="0"/>
            </w:pPr>
            <w:r>
              <w:rPr>
                <w:sz w:val="18"/>
                <w:szCs w:val="18"/>
              </w:rPr>
              <w:t xml:space="preserve">Business wireframe, motorist wireframe, station-dashboard wireframe, core interactions.</w:t>
            </w:r>
          </w:p>
        </w:tc>
      </w:tr>
    </w:tbl>
    <w:p>
      <w:pPr>
        <w:pStyle w:val="Heading1"/>
        <w:spacing w:after="120"/>
      </w:pPr>
      <w:r>
        <w:t xml:space="preserve">Appendix B: Team Details</w:t>
      </w:r>
    </w:p>
    <w:tbl>
      <w:tblPr>
        <w:tblW w:w="9000" w:type="dxa"/>
        <w:tblLayout w:type="fixed"/>
        <w:tblBorders>
          <w:top w:val="single" w:sz="4" w:color="DDE5DD"/>
          <w:left w:val="single" w:sz="4" w:color="DDE5DD"/>
          <w:bottom w:val="single" w:sz="4" w:color="DDE5DD"/>
          <w:right w:val="single" w:sz="4" w:color="DDE5DD"/>
          <w:insideH w:val="single" w:sz="4" w:color="DDE5DD"/>
          <w:insideV w:val="single" w:sz="4" w:color="DDE5DD"/>
        </w:tblBorders>
      </w:tblPr>
      <w:tr>
        <w:tc>
          <w:tcPr>
            <w:tcW w:w="3300" w:type="dxa"/>
            <w:shd w:fill="0B2C26"/>
            <w:tcMar>
              <w:top w:w="100" w:type="dxa"/>
              <w:left w:w="110" w:type="dxa"/>
              <w:bottom w:w="100" w:type="dxa"/>
              <w:right w:w="110" w:type="dxa"/>
            </w:tcMar>
          </w:tcPr>
          <w:p>
            <w:pPr>
              <w:spacing w:after="0"/>
            </w:pPr>
            <w:r>
              <w:rPr>
                <w:b/>
                <w:color w:val="FFFFFF"/>
                <w:sz w:val="18"/>
                <w:szCs w:val="18"/>
              </w:rPr>
              <w:t xml:space="preserve">Name</w:t>
            </w:r>
          </w:p>
        </w:tc>
        <w:tc>
          <w:tcPr>
            <w:tcW w:w="2600" w:type="dxa"/>
            <w:shd w:fill="0B2C26"/>
            <w:tcMar>
              <w:top w:w="100" w:type="dxa"/>
              <w:left w:w="110" w:type="dxa"/>
              <w:bottom w:w="100" w:type="dxa"/>
              <w:right w:w="110" w:type="dxa"/>
            </w:tcMar>
          </w:tcPr>
          <w:p>
            <w:pPr>
              <w:spacing w:after="0"/>
            </w:pPr>
            <w:r>
              <w:rPr>
                <w:b/>
                <w:color w:val="FFFFFF"/>
                <w:sz w:val="18"/>
                <w:szCs w:val="18"/>
              </w:rPr>
              <w:t xml:space="preserve">Registration Number</w:t>
            </w:r>
          </w:p>
        </w:tc>
        <w:tc>
          <w:tcPr>
            <w:tcW w:w="3100" w:type="dxa"/>
            <w:shd w:fill="0B2C26"/>
            <w:tcMar>
              <w:top w:w="100" w:type="dxa"/>
              <w:left w:w="110" w:type="dxa"/>
              <w:bottom w:w="100" w:type="dxa"/>
              <w:right w:w="110" w:type="dxa"/>
            </w:tcMar>
          </w:tcPr>
          <w:p>
            <w:pPr>
              <w:spacing w:after="0"/>
            </w:pPr>
            <w:r>
              <w:rPr>
                <w:b/>
                <w:color w:val="FFFFFF"/>
                <w:sz w:val="18"/>
                <w:szCs w:val="18"/>
              </w:rPr>
              <w:t xml:space="preserve">Email / Contact</w:t>
            </w:r>
          </w:p>
        </w:tc>
      </w:tr>
      <w:tr>
        <w:tc>
          <w:tcPr>
            <w:tcW w:w="3300" w:type="dxa"/>
            <w:shd w:fill="FFFFFF"/>
            <w:tcMar>
              <w:top w:w="100" w:type="dxa"/>
              <w:left w:w="110" w:type="dxa"/>
              <w:bottom w:w="100" w:type="dxa"/>
              <w:right w:w="110" w:type="dxa"/>
            </w:tcMar>
          </w:tcPr>
          <w:p>
            <w:pPr>
              <w:spacing w:after="0"/>
            </w:pPr>
            <w:r>
              <w:rPr>
                <w:sz w:val="18"/>
                <w:szCs w:val="18"/>
              </w:rPr>
              <w:t xml:space="preserve">Tumukunde Kato Andrew</w:t>
            </w:r>
          </w:p>
        </w:tc>
        <w:tc>
          <w:tcPr>
            <w:tcW w:w="2600" w:type="dxa"/>
            <w:shd w:fill="FFFFFF"/>
            <w:tcMar>
              <w:top w:w="100" w:type="dxa"/>
              <w:left w:w="110" w:type="dxa"/>
              <w:bottom w:w="100" w:type="dxa"/>
              <w:right w:w="110" w:type="dxa"/>
            </w:tcMar>
          </w:tcPr>
          <w:p>
            <w:pPr>
              <w:spacing w:after="0"/>
            </w:pPr>
            <w:r>
              <w:rPr>
                <w:sz w:val="18"/>
                <w:szCs w:val="18"/>
              </w:rPr>
              <w:t xml:space="preserve">23/U/18082/PS</w:t>
            </w:r>
          </w:p>
        </w:tc>
        <w:tc>
          <w:tcPr>
            <w:tcW w:w="3100" w:type="dxa"/>
            <w:shd w:fill="FFFFFF"/>
            <w:tcMar>
              <w:top w:w="100" w:type="dxa"/>
              <w:left w:w="110" w:type="dxa"/>
              <w:bottom w:w="100" w:type="dxa"/>
              <w:right w:w="110" w:type="dxa"/>
            </w:tcMar>
          </w:tcPr>
          <w:p>
            <w:pPr>
              <w:spacing w:after="0"/>
            </w:pPr>
            <w:r>
              <w:rPr>
                <w:sz w:val="18"/>
                <w:szCs w:val="18"/>
              </w:rPr>
              <w:t xml:space="preserve">tumukundeandrew07@gmail.com / 0756365310</w:t>
            </w:r>
          </w:p>
        </w:tc>
      </w:tr>
      <w:tr>
        <w:tc>
          <w:tcPr>
            <w:tcW w:w="3300" w:type="dxa"/>
            <w:shd w:fill="F2F6EC"/>
            <w:tcMar>
              <w:top w:w="100" w:type="dxa"/>
              <w:left w:w="110" w:type="dxa"/>
              <w:bottom w:w="100" w:type="dxa"/>
              <w:right w:w="110" w:type="dxa"/>
            </w:tcMar>
          </w:tcPr>
          <w:p>
            <w:pPr>
              <w:spacing w:after="0"/>
            </w:pPr>
            <w:r>
              <w:rPr>
                <w:sz w:val="18"/>
                <w:szCs w:val="18"/>
              </w:rPr>
              <w:t xml:space="preserve">Kabanda Arthur</w:t>
            </w:r>
          </w:p>
        </w:tc>
        <w:tc>
          <w:tcPr>
            <w:tcW w:w="2600" w:type="dxa"/>
            <w:shd w:fill="F2F6EC"/>
            <w:tcMar>
              <w:top w:w="100" w:type="dxa"/>
              <w:left w:w="110" w:type="dxa"/>
              <w:bottom w:w="100" w:type="dxa"/>
              <w:right w:w="110" w:type="dxa"/>
            </w:tcMar>
          </w:tcPr>
          <w:p>
            <w:pPr>
              <w:spacing w:after="0"/>
            </w:pPr>
            <w:r>
              <w:rPr>
                <w:sz w:val="18"/>
                <w:szCs w:val="18"/>
              </w:rPr>
              <w:t xml:space="preserve">23/U/08510/PS</w:t>
            </w:r>
          </w:p>
        </w:tc>
        <w:tc>
          <w:tcPr>
            <w:tcW w:w="3100" w:type="dxa"/>
            <w:shd w:fill="F2F6EC"/>
            <w:tcMar>
              <w:top w:w="100" w:type="dxa"/>
              <w:left w:w="110" w:type="dxa"/>
              <w:bottom w:w="100" w:type="dxa"/>
              <w:right w:w="110" w:type="dxa"/>
            </w:tcMar>
          </w:tcPr>
          <w:p>
            <w:pPr>
              <w:spacing w:after="0"/>
            </w:pPr>
            <w:r>
              <w:rPr>
                <w:sz w:val="18"/>
                <w:szCs w:val="18"/>
              </w:rPr>
              <w:t xml:space="preserve">—</w:t>
            </w:r>
          </w:p>
        </w:tc>
      </w:tr>
      <w:tr>
        <w:tc>
          <w:tcPr>
            <w:tcW w:w="3300" w:type="dxa"/>
            <w:shd w:fill="FFFFFF"/>
            <w:tcMar>
              <w:top w:w="100" w:type="dxa"/>
              <w:left w:w="110" w:type="dxa"/>
              <w:bottom w:w="100" w:type="dxa"/>
              <w:right w:w="110" w:type="dxa"/>
            </w:tcMar>
          </w:tcPr>
          <w:p>
            <w:pPr>
              <w:spacing w:after="0"/>
            </w:pPr>
            <w:r>
              <w:rPr>
                <w:sz w:val="18"/>
                <w:szCs w:val="18"/>
              </w:rPr>
              <w:t xml:space="preserve">Garang John</w:t>
            </w:r>
          </w:p>
        </w:tc>
        <w:tc>
          <w:tcPr>
            <w:tcW w:w="2600" w:type="dxa"/>
            <w:shd w:fill="FFFFFF"/>
            <w:tcMar>
              <w:top w:w="100" w:type="dxa"/>
              <w:left w:w="110" w:type="dxa"/>
              <w:bottom w:w="100" w:type="dxa"/>
              <w:right w:w="110" w:type="dxa"/>
            </w:tcMar>
          </w:tcPr>
          <w:p>
            <w:pPr>
              <w:spacing w:after="0"/>
            </w:pPr>
            <w:r>
              <w:rPr>
                <w:sz w:val="18"/>
                <w:szCs w:val="18"/>
              </w:rPr>
              <w:t xml:space="preserve">23/X/22975/PS</w:t>
            </w:r>
          </w:p>
        </w:tc>
        <w:tc>
          <w:tcPr>
            <w:tcW w:w="3100" w:type="dxa"/>
            <w:shd w:fill="FFFFFF"/>
            <w:tcMar>
              <w:top w:w="100" w:type="dxa"/>
              <w:left w:w="110" w:type="dxa"/>
              <w:bottom w:w="100" w:type="dxa"/>
              <w:right w:w="110" w:type="dxa"/>
            </w:tcMar>
          </w:tcPr>
          <w:p>
            <w:pPr>
              <w:spacing w:after="0"/>
            </w:pPr>
            <w:r>
              <w:rPr>
                <w:sz w:val="18"/>
                <w:szCs w:val="18"/>
              </w:rPr>
              <w:t xml:space="preserve">—</w:t>
            </w:r>
          </w:p>
        </w:tc>
      </w:tr>
      <w:tr>
        <w:tc>
          <w:tcPr>
            <w:tcW w:w="3300" w:type="dxa"/>
            <w:shd w:fill="F2F6EC"/>
            <w:tcMar>
              <w:top w:w="100" w:type="dxa"/>
              <w:left w:w="110" w:type="dxa"/>
              <w:bottom w:w="100" w:type="dxa"/>
              <w:right w:w="110" w:type="dxa"/>
            </w:tcMar>
          </w:tcPr>
          <w:p>
            <w:pPr>
              <w:spacing w:after="0"/>
            </w:pPr>
            <w:r>
              <w:rPr>
                <w:sz w:val="18"/>
                <w:szCs w:val="18"/>
              </w:rPr>
              <w:t xml:space="preserve">Ariko Sossy Joel</w:t>
            </w:r>
          </w:p>
        </w:tc>
        <w:tc>
          <w:tcPr>
            <w:tcW w:w="2600" w:type="dxa"/>
            <w:shd w:fill="F2F6EC"/>
            <w:tcMar>
              <w:top w:w="100" w:type="dxa"/>
              <w:left w:w="110" w:type="dxa"/>
              <w:bottom w:w="100" w:type="dxa"/>
              <w:right w:w="110" w:type="dxa"/>
            </w:tcMar>
          </w:tcPr>
          <w:p>
            <w:pPr>
              <w:spacing w:after="0"/>
            </w:pPr>
            <w:r>
              <w:rPr>
                <w:sz w:val="18"/>
                <w:szCs w:val="18"/>
              </w:rPr>
              <w:t xml:space="preserve">23/U/06399/EVE</w:t>
            </w:r>
          </w:p>
        </w:tc>
        <w:tc>
          <w:tcPr>
            <w:tcW w:w="3100" w:type="dxa"/>
            <w:shd w:fill="F2F6EC"/>
            <w:tcMar>
              <w:top w:w="100" w:type="dxa"/>
              <w:left w:w="110" w:type="dxa"/>
              <w:bottom w:w="100" w:type="dxa"/>
              <w:right w:w="110" w:type="dxa"/>
            </w:tcMar>
          </w:tcPr>
          <w:p>
            <w:pPr>
              <w:spacing w:after="0"/>
            </w:pPr>
            <w:r>
              <w:rPr>
                <w:sz w:val="18"/>
                <w:szCs w:val="18"/>
              </w:rPr>
              <w:t xml:space="preserve">—</w:t>
            </w:r>
          </w:p>
        </w:tc>
      </w:tr>
    </w:tbl>
    <w:p>
      <w:r>
        <w:br w:type="page"/>
      </w:r>
    </w:p>
    <w:p>
      <w:pPr>
        <w:pStyle w:val="Title"/>
      </w:pPr>
      <w:r>
        <w:t>PART II — DESIGN THINKING, MVP AND AGILE DELIVERY RECORDS</w:t>
      </w:r>
    </w:p>
    <w:p>
      <w:pPr>
        <w:pStyle w:val="Subtitle"/>
      </w:pPr>
      <w:r>
        <w:t>Assessment Requirements Supplement</w:t>
      </w:r>
    </w:p>
    <w:p>
      <w:r>
        <w:t>This part maps the delivered PumpPerks prototypes to the full assignment requirements: design thinking, personas, journey maps, product requirements, wireframes, MVP scope, prototype demonstration, testing, feedback, backlog, sprint plans, and sprint reviews.</w:t>
      </w:r>
    </w:p>
    <w:p>
      <w:r>
        <w:rPr>
          <w:b/>
        </w:rPr>
        <w:t xml:space="preserve">Evidence statement: </w:t>
      </w:r>
      <w:r>
        <w:t/>
      </w:r>
    </w:p>
    <w:p>
      <w:r>
        <w:t>The prototype and development-team task walkthrough are verifiable from the application. No signed notes, recordings, or raw results from independent motorists or station staff were available when this report was prepared. External-user findings are therefore not invented; a field-test record is supplied in Section 25 for completion before final submission.</w:t>
      </w:r>
    </w:p>
    <w:p>
      <w:pPr>
        <w:pStyle w:val="Heading1"/>
      </w:pPr>
      <w:r>
        <w:t>16. Design Thinking Process</w:t>
      </w:r>
    </w:p>
    <w:tbl>
      <w:tblPr>
        <w:tblW w:w="0" w:type="auto"/>
        <w:tblStyle w:val="TableGrid"/>
        <w:tblLook w:val="04A0" w:firstRow="1" w:lastRow="0" w:firstColumn="1" w:lastColumn="0" w:noHBand="0" w:noVBand="1"/>
      </w:tblPr>
      <w:tr>
        <w:tc>
          <w:tcPr>
            <w:tcW w:w="1000" w:type="dxa"/>
          </w:tcPr>
          <w:p>
            <w:r>
              <w:rPr>
                <w:b/>
              </w:rPr>
              <w:t>Stage</w:t>
            </w:r>
          </w:p>
        </w:tc>
        <w:tc>
          <w:tcPr>
            <w:tcW w:w="3000" w:type="dxa"/>
          </w:tcPr>
          <w:p>
            <w:r>
              <w:rPr>
                <w:b/>
              </w:rPr>
              <w:t>Activities completed</w:t>
            </w:r>
          </w:p>
        </w:tc>
        <w:tc>
          <w:tcPr>
            <w:tcW w:w="2000" w:type="dxa"/>
          </w:tcPr>
          <w:p>
            <w:r>
              <w:rPr>
                <w:b/>
              </w:rPr>
              <w:t>Evidence / output</w:t>
            </w:r>
          </w:p>
        </w:tc>
      </w:tr>
      <w:tr>
        <w:tc>
          <w:tcPr>
            <w:tcW w:w="1000" w:type="dxa"/>
          </w:tcPr>
          <w:p>
            <w:r>
              <w:t>Empathise</w:t>
            </w:r>
          </w:p>
        </w:tc>
        <w:tc>
          <w:tcPr>
            <w:tcW w:w="3000" w:type="dxa"/>
          </w:tcPr>
          <w:p>
            <w:r>
              <w:t>Reviewed the business problem from the perspectives of motorists, attendants, station managers, and owners; considered smartphone, feature-phone, cost, trust, and connectivity constraints.</w:t>
            </w:r>
          </w:p>
        </w:tc>
        <w:tc>
          <w:tcPr>
            <w:tcW w:w="2000" w:type="dxa"/>
          </w:tcPr>
          <w:p>
            <w:r>
              <w:t>Problem statement, stakeholder needs, personas, and journey maps.</w:t>
            </w:r>
          </w:p>
        </w:tc>
      </w:tr>
      <w:tr>
        <w:tc>
          <w:tcPr>
            <w:tcW w:w="1000" w:type="dxa"/>
          </w:tcPr>
          <w:p>
            <w:r>
              <w:t>Define</w:t>
            </w:r>
          </w:p>
        </w:tc>
        <w:tc>
          <w:tcPr>
            <w:tcW w:w="3000" w:type="dxa"/>
          </w:tcPr>
          <w:p>
            <w:r>
              <w:t>Converted observations into a two-sided challenge: reward motorists simply while giving independent stations usable customer intelligence.</w:t>
            </w:r>
          </w:p>
        </w:tc>
        <w:tc>
          <w:tcPr>
            <w:tcW w:w="2000" w:type="dxa"/>
          </w:tcPr>
          <w:p>
            <w:r>
              <w:t>Point-of-view statement and “How might we” questions.</w:t>
            </w:r>
          </w:p>
        </w:tc>
      </w:tr>
      <w:tr>
        <w:tc>
          <w:tcPr>
            <w:tcW w:w="1000" w:type="dxa"/>
          </w:tcPr>
          <w:p>
            <w:r>
              <w:t>Ideate</w:t>
            </w:r>
          </w:p>
        </w:tc>
        <w:tc>
          <w:tcPr>
            <w:tcW w:w="3000" w:type="dxa"/>
          </w:tcPr>
          <w:p>
            <w:r>
              <w:t>Explored phone-number identity, QR, app, SMS/USSD, points, reward catalogue, transaction capture, customer segments, and targeted campaigns.</w:t>
            </w:r>
          </w:p>
        </w:tc>
        <w:tc>
          <w:tcPr>
            <w:tcW w:w="2000" w:type="dxa"/>
          </w:tcPr>
          <w:p>
            <w:r>
              <w:t>Feature set and prioritised MVP.</w:t>
            </w:r>
          </w:p>
        </w:tc>
      </w:tr>
      <w:tr>
        <w:tc>
          <w:tcPr>
            <w:tcW w:w="1000" w:type="dxa"/>
          </w:tcPr>
          <w:p>
            <w:r>
              <w:t>Prototype</w:t>
            </w:r>
          </w:p>
        </w:tc>
        <w:tc>
          <w:tcPr>
            <w:tcW w:w="3000" w:type="dxa"/>
          </w:tcPr>
          <w:p>
            <w:r>
              <w:t>Created a clickable low-fidelity wireframe, then a responsive high-fidelity React prototype.</w:t>
            </w:r>
          </w:p>
        </w:tc>
        <w:tc>
          <w:tcPr>
            <w:tcW w:w="2000" w:type="dxa"/>
          </w:tcPr>
          <w:p>
            <w:r>
              <w:t>/low-fi and / routes.</w:t>
            </w:r>
          </w:p>
        </w:tc>
      </w:tr>
      <w:tr>
        <w:tc>
          <w:tcPr>
            <w:tcW w:w="1000" w:type="dxa"/>
          </w:tcPr>
          <w:p>
            <w:r>
              <w:t>Test</w:t>
            </w:r>
          </w:p>
        </w:tc>
        <w:tc>
          <w:tcPr>
            <w:tcW w:w="3000" w:type="dxa"/>
          </w:tcPr>
          <w:p>
            <w:r>
              <w:t>Performed a development-team task walkthrough and heuristic review; prepared a moderated field-test protocol for representative users.</w:t>
            </w:r>
          </w:p>
        </w:tc>
        <w:tc>
          <w:tcPr>
            <w:tcW w:w="2000" w:type="dxa"/>
          </w:tcPr>
          <w:p>
            <w:r>
              <w:t>Section 22 results and Section 25 field-test log.</w:t>
            </w:r>
          </w:p>
        </w:tc>
      </w:tr>
      <w:tr>
        <w:tc>
          <w:tcPr>
            <w:tcW w:w="1000" w:type="dxa"/>
          </w:tcPr>
          <w:p>
            <w:r>
              <w:t>Improve</w:t>
            </w:r>
          </w:p>
        </w:tc>
        <w:tc>
          <w:tcPr>
            <w:tcW w:w="3000" w:type="dxa"/>
          </w:tcPr>
          <w:p>
            <w:r>
              <w:t>Refined hierarchy, navigation, confirmations, points visibility, campaign preview, responsive behaviour, and visual consistency.</w:t>
            </w:r>
          </w:p>
        </w:tc>
        <w:tc>
          <w:tcPr>
            <w:tcW w:w="2000" w:type="dxa"/>
          </w:tcPr>
          <w:p>
            <w:r>
              <w:t>Low-fi/high-fi comparison and improvement register.</w:t>
            </w:r>
          </w:p>
        </w:tc>
      </w:tr>
    </w:tbl>
    <w:p/>
    <w:p>
      <w:pPr>
        <w:pStyle w:val="Heading2"/>
      </w:pPr>
      <w:r>
        <w:t>16.1 Point-of-View Statement</w:t>
      </w:r>
    </w:p>
    <w:p>
      <w:r>
        <w:t>Independent Ugandan petrol stations need an affordable way to recognise and retain customers because paper-based loyalty is difficult to manage and provides no useful customer data. Motorists need a simple, trustworthy rewards experience that works with a phone number and remains accessible even when they do not have a smartphone or reliable data connection.</w:t>
      </w:r>
    </w:p>
    <w:p>
      <w:pPr>
        <w:pStyle w:val="Heading2"/>
      </w:pPr>
      <w:r>
        <w:t>16.2 “How Might We” Questions</w:t>
      </w:r>
    </w:p>
    <w:p>
      <w:pPr>
        <w:pStyle w:val="ListParagraph"/>
        <w:numPr>
          <w:ilvl w:val="0"/>
          <w:numId w:val="1"/>
        </w:numPr>
      </w:pPr>
      <w:r>
        <w:t>How might we let a motorist earn points without carrying a physical loyalty card?</w:t>
      </w:r>
    </w:p>
    <w:p>
      <w:pPr>
        <w:pStyle w:val="ListParagraph"/>
        <w:numPr>
          <w:ilvl w:val="0"/>
          <w:numId w:val="1"/>
        </w:numPr>
      </w:pPr>
      <w:r>
        <w:t>How might we make each purchase quick for an attendant to record during a busy shift?</w:t>
      </w:r>
    </w:p>
    <w:p>
      <w:pPr>
        <w:pStyle w:val="ListParagraph"/>
        <w:numPr>
          <w:ilvl w:val="0"/>
          <w:numId w:val="1"/>
        </w:numPr>
      </w:pPr>
      <w:r>
        <w:t>How might we show stations which customers are valuable, frequent, new, or at risk?</w:t>
      </w:r>
    </w:p>
    <w:p>
      <w:pPr>
        <w:pStyle w:val="ListParagraph"/>
        <w:numPr>
          <w:ilvl w:val="0"/>
          <w:numId w:val="1"/>
        </w:numPr>
      </w:pPr>
      <w:r>
        <w:t>How might we make points and reward value understandable and trustworthy?</w:t>
      </w:r>
    </w:p>
    <w:p>
      <w:pPr>
        <w:pStyle w:val="ListParagraph"/>
        <w:numPr>
          <w:ilvl w:val="0"/>
          <w:numId w:val="1"/>
        </w:numPr>
      </w:pPr>
      <w:r>
        <w:t>How might we include feature-phone users through SMS and USSD?</w:t>
      </w:r>
    </w:p>
    <w:p>
      <w:pPr>
        <w:pStyle w:val="ListParagraph"/>
        <w:numPr>
          <w:ilvl w:val="0"/>
          <w:numId w:val="1"/>
        </w:numPr>
      </w:pPr>
      <w:r>
        <w:t>How might we help a station send targeted promotions while showing likely cost before scheduling?</w:t>
      </w:r>
    </w:p>
    <w:p>
      <w:pPr>
        <w:pStyle w:val="Heading1"/>
      </w:pPr>
      <w:r>
        <w:t>17. User Personas</w:t>
      </w:r>
    </w:p>
    <w:tbl>
      <w:tblPr>
        <w:tblW w:w="0" w:type="auto"/>
        <w:tblStyle w:val="TableGrid"/>
        <w:tblLook w:val="04A0" w:firstRow="1" w:lastRow="0" w:firstColumn="1" w:lastColumn="0" w:noHBand="0" w:noVBand="1"/>
      </w:tblPr>
      <w:tr>
        <w:tc>
          <w:tcPr>
            <w:tcW w:w="1000" w:type="dxa"/>
          </w:tcPr>
          <w:p>
            <w:r>
              <w:rPr>
                <w:b/>
              </w:rPr>
              <w:t>Persona</w:t>
            </w:r>
          </w:p>
        </w:tc>
        <w:tc>
          <w:tcPr>
            <w:tcW w:w="2000" w:type="dxa"/>
          </w:tcPr>
          <w:p>
            <w:r>
              <w:rPr>
                <w:b/>
              </w:rPr>
              <w:t>Profile</w:t>
            </w:r>
          </w:p>
        </w:tc>
        <w:tc>
          <w:tcPr>
            <w:tcW w:w="2000" w:type="dxa"/>
          </w:tcPr>
          <w:p>
            <w:r>
              <w:rPr>
                <w:b/>
              </w:rPr>
              <w:t>Goals</w:t>
            </w:r>
          </w:p>
        </w:tc>
        <w:tc>
          <w:tcPr>
            <w:tcW w:w="2000" w:type="dxa"/>
          </w:tcPr>
          <w:p>
            <w:r>
              <w:rPr>
                <w:b/>
              </w:rPr>
              <w:t>Pain points</w:t>
            </w:r>
          </w:p>
        </w:tc>
        <w:tc>
          <w:tcPr>
            <w:tcW w:w="2000" w:type="dxa"/>
          </w:tcPr>
          <w:p>
            <w:r>
              <w:rPr>
                <w:b/>
              </w:rPr>
              <w:t>Design response</w:t>
            </w:r>
          </w:p>
        </w:tc>
      </w:tr>
      <w:tr>
        <w:tc>
          <w:tcPr>
            <w:tcW w:w="1000" w:type="dxa"/>
          </w:tcPr>
          <w:p>
            <w:r>
              <w:t>Andrew — everyday motorist</w:t>
            </w:r>
          </w:p>
        </w:tc>
        <w:tc>
          <w:tcPr>
            <w:tcW w:w="2000" w:type="dxa"/>
          </w:tcPr>
          <w:p>
            <w:r>
              <w:t>27, Kampala; fuels a personal vehicle several times each month; Android smartphone user.</w:t>
            </w:r>
          </w:p>
        </w:tc>
        <w:tc>
          <w:tcPr>
            <w:tcW w:w="2000" w:type="dxa"/>
          </w:tcPr>
          <w:p>
            <w:r>
              <w:t>Earn useful value, see balance instantly, redeem without paperwork, use one account at partner stations.</w:t>
            </w:r>
          </w:p>
        </w:tc>
        <w:tc>
          <w:tcPr>
            <w:tcW w:w="2000" w:type="dxa"/>
          </w:tcPr>
          <w:p>
            <w:r>
              <w:t>Forgets paper cards; distrusts unclear points; does not want a long registration process.</w:t>
            </w:r>
          </w:p>
        </w:tc>
        <w:tc>
          <w:tcPr>
            <w:tcW w:w="2000" w:type="dxa"/>
          </w:tcPr>
          <w:p>
            <w:r>
              <w:t>Phone-number identity, visible points and UGX value, activity history, reward confirmation, QR and nearby offers.</w:t>
            </w:r>
          </w:p>
        </w:tc>
      </w:tr>
      <w:tr>
        <w:tc>
          <w:tcPr>
            <w:tcW w:w="1000" w:type="dxa"/>
          </w:tcPr>
          <w:p>
            <w:r>
              <w:t>Grace — station manager</w:t>
            </w:r>
          </w:p>
        </w:tc>
        <w:tc>
          <w:tcPr>
            <w:tcW w:w="2000" w:type="dxa"/>
          </w:tcPr>
          <w:p>
            <w:r>
              <w:t>38, manages an independent Kampala station; responsible for sales, staff, and promotions.</w:t>
            </w:r>
          </w:p>
        </w:tc>
        <w:tc>
          <w:tcPr>
            <w:tcW w:w="2000" w:type="dxa"/>
          </w:tcPr>
          <w:p>
            <w:r>
              <w:t>Increase repeat visits, understand customer behaviour, measure programme performance, control campaign spend.</w:t>
            </w:r>
          </w:p>
        </w:tc>
        <w:tc>
          <w:tcPr>
            <w:tcW w:w="2000" w:type="dxa"/>
          </w:tcPr>
          <w:p>
            <w:r>
              <w:t>Cannot identify loyal customers; promotions are broad; manual reporting takes time.</w:t>
            </w:r>
          </w:p>
        </w:tc>
        <w:tc>
          <w:tcPr>
            <w:tcW w:w="2000" w:type="dxa"/>
          </w:tcPr>
          <w:p>
            <w:r>
              <w:t>KPI dashboard, transactions, customer segments, reward performance, campaign audience and cost preview.</w:t>
            </w:r>
          </w:p>
        </w:tc>
      </w:tr>
      <w:tr>
        <w:tc>
          <w:tcPr>
            <w:tcW w:w="1000" w:type="dxa"/>
          </w:tcPr>
          <w:p>
            <w:r>
              <w:t>Moses — station attendant</w:t>
            </w:r>
          </w:p>
        </w:tc>
        <w:tc>
          <w:tcPr>
            <w:tcW w:w="2000" w:type="dxa"/>
          </w:tcPr>
          <w:p>
            <w:r>
              <w:t>24, records many purchases during busy periods; mixed digital confidence.</w:t>
            </w:r>
          </w:p>
        </w:tc>
        <w:tc>
          <w:tcPr>
            <w:tcW w:w="2000" w:type="dxa"/>
          </w:tcPr>
          <w:p>
            <w:r>
              <w:t>Complete transactions quickly and avoid awarding incorrect points.</w:t>
            </w:r>
          </w:p>
        </w:tc>
        <w:tc>
          <w:tcPr>
            <w:tcW w:w="2000" w:type="dxa"/>
          </w:tcPr>
          <w:p>
            <w:r>
              <w:t>Queues, typing errors, unclear calculations, and fear of reversing mistakes.</w:t>
            </w:r>
          </w:p>
        </w:tc>
        <w:tc>
          <w:tcPr>
            <w:tcW w:w="2000" w:type="dxa"/>
          </w:tcPr>
          <w:p>
            <w:r>
              <w:t>Short purchase form, phone and amount fields, fuel selector, automatic point preview, explicit confirmation.</w:t>
            </w:r>
          </w:p>
        </w:tc>
      </w:tr>
      <w:tr>
        <w:tc>
          <w:tcPr>
            <w:tcW w:w="1000" w:type="dxa"/>
          </w:tcPr>
          <w:p>
            <w:r>
              <w:t>Amina — feature-phone motorist</w:t>
            </w:r>
          </w:p>
        </w:tc>
        <w:tc>
          <w:tcPr>
            <w:tcW w:w="2000" w:type="dxa"/>
          </w:tcPr>
          <w:p>
            <w:r>
              <w:t>34, commercial driver; intermittent mobile data and no dependable smartphone access.</w:t>
            </w:r>
          </w:p>
        </w:tc>
        <w:tc>
          <w:tcPr>
            <w:tcW w:w="2000" w:type="dxa"/>
          </w:tcPr>
          <w:p>
            <w:r>
              <w:t>Check points and receive offers without installing an app.</w:t>
            </w:r>
          </w:p>
        </w:tc>
        <w:tc>
          <w:tcPr>
            <w:tcW w:w="2000" w:type="dxa"/>
          </w:tcPr>
          <w:p>
            <w:r>
              <w:t>Data cost, unreliable connectivity, and smartphone-only services.</w:t>
            </w:r>
          </w:p>
        </w:tc>
        <w:tc>
          <w:tcPr>
            <w:tcW w:w="2000" w:type="dxa"/>
          </w:tcPr>
          <w:p>
            <w:r>
              <w:t>SMS confirmations and visible USSD concept (*284*8#) retained as an MVP integration requirement.</w:t>
            </w:r>
          </w:p>
        </w:tc>
      </w:tr>
    </w:tbl>
    <w:p/>
    <w:p>
      <w:pPr>
        <w:pStyle w:val="Heading1"/>
      </w:pPr>
      <w:r>
        <w:t>18. User Journey Maps</w:t>
      </w:r>
    </w:p>
    <w:p>
      <w:pPr>
        <w:pStyle w:val="Heading2"/>
      </w:pPr>
      <w:r>
        <w:t>18.1 Motorist Journey — Join, Earn and Redeem</w:t>
      </w:r>
    </w:p>
    <w:tbl>
      <w:tblPr>
        <w:tblW w:w="0" w:type="auto"/>
        <w:tblStyle w:val="TableGrid"/>
        <w:tblLook w:val="04A0" w:firstRow="1" w:lastRow="0" w:firstColumn="1" w:lastColumn="0" w:noHBand="0" w:noVBand="1"/>
      </w:tblPr>
      <w:tr>
        <w:tc>
          <w:tcPr>
            <w:tcW w:w="1000" w:type="dxa"/>
          </w:tcPr>
          <w:p>
            <w:r>
              <w:rPr>
                <w:b/>
              </w:rPr>
              <w:t>Stage</w:t>
            </w:r>
          </w:p>
        </w:tc>
        <w:tc>
          <w:tcPr>
            <w:tcW w:w="2000" w:type="dxa"/>
          </w:tcPr>
          <w:p>
            <w:r>
              <w:rPr>
                <w:b/>
              </w:rPr>
              <w:t>User action</w:t>
            </w:r>
          </w:p>
        </w:tc>
        <w:tc>
          <w:tcPr>
            <w:tcW w:w="2000" w:type="dxa"/>
          </w:tcPr>
          <w:p>
            <w:r>
              <w:rPr>
                <w:b/>
              </w:rPr>
              <w:t>Thought / emotion</w:t>
            </w:r>
          </w:p>
        </w:tc>
        <w:tc>
          <w:tcPr>
            <w:tcW w:w="2000" w:type="dxa"/>
          </w:tcPr>
          <w:p>
            <w:r>
              <w:rPr>
                <w:b/>
              </w:rPr>
              <w:t>Pain or risk</w:t>
            </w:r>
          </w:p>
        </w:tc>
        <w:tc>
          <w:tcPr>
            <w:tcW w:w="3000" w:type="dxa"/>
          </w:tcPr>
          <w:p>
            <w:r>
              <w:rPr>
                <w:b/>
              </w:rPr>
              <w:t>Opportunity / requirement</w:t>
            </w:r>
          </w:p>
        </w:tc>
      </w:tr>
      <w:tr>
        <w:tc>
          <w:tcPr>
            <w:tcW w:w="1000" w:type="dxa"/>
          </w:tcPr>
          <w:p>
            <w:r>
              <w:t>Discover</w:t>
            </w:r>
          </w:p>
        </w:tc>
        <w:tc>
          <w:tcPr>
            <w:tcW w:w="2000" w:type="dxa"/>
          </w:tcPr>
          <w:p>
            <w:r>
              <w:t>Sees PumpPerks at a partner station or receives an invitation.</w:t>
            </w:r>
          </w:p>
        </w:tc>
        <w:tc>
          <w:tcPr>
            <w:tcW w:w="2000" w:type="dxa"/>
          </w:tcPr>
          <w:p>
            <w:r>
              <w:t>Curious but cautious.</w:t>
            </w:r>
          </w:p>
        </w:tc>
        <w:tc>
          <w:tcPr>
            <w:tcW w:w="2000" w:type="dxa"/>
          </w:tcPr>
          <w:p>
            <w:r>
              <w:t>Unclear value or fear of spam.</w:t>
            </w:r>
          </w:p>
        </w:tc>
        <w:tc>
          <w:tcPr>
            <w:tcW w:w="3000" w:type="dxa"/>
          </w:tcPr>
          <w:p>
            <w:r>
              <w:t>Explain practical rewards and consent in plain language.</w:t>
            </w:r>
          </w:p>
        </w:tc>
      </w:tr>
      <w:tr>
        <w:tc>
          <w:tcPr>
            <w:tcW w:w="1000" w:type="dxa"/>
          </w:tcPr>
          <w:p>
            <w:r>
              <w:t>Join</w:t>
            </w:r>
          </w:p>
        </w:tc>
        <w:tc>
          <w:tcPr>
            <w:tcW w:w="2000" w:type="dxa"/>
          </w:tcPr>
          <w:p>
            <w:r>
              <w:t>Registers with a phone number using app, QR, or USSD.</w:t>
            </w:r>
          </w:p>
        </w:tc>
        <w:tc>
          <w:tcPr>
            <w:tcW w:w="2000" w:type="dxa"/>
          </w:tcPr>
          <w:p>
            <w:r>
              <w:t>Expects speed.</w:t>
            </w:r>
          </w:p>
        </w:tc>
        <w:tc>
          <w:tcPr>
            <w:tcW w:w="2000" w:type="dxa"/>
          </w:tcPr>
          <w:p>
            <w:r>
              <w:t>Long forms and OTP delays.</w:t>
            </w:r>
          </w:p>
        </w:tc>
        <w:tc>
          <w:tcPr>
            <w:tcW w:w="3000" w:type="dxa"/>
          </w:tcPr>
          <w:p>
            <w:r>
              <w:t>Minimal registration and a clear success state.</w:t>
            </w:r>
          </w:p>
        </w:tc>
      </w:tr>
      <w:tr>
        <w:tc>
          <w:tcPr>
            <w:tcW w:w="1000" w:type="dxa"/>
          </w:tcPr>
          <w:p>
            <w:r>
              <w:t>Fuel and earn</w:t>
            </w:r>
          </w:p>
        </w:tc>
        <w:tc>
          <w:tcPr>
            <w:tcW w:w="2000" w:type="dxa"/>
          </w:tcPr>
          <w:p>
            <w:r>
              <w:t>Provides phone number; attendant records purchase.</w:t>
            </w:r>
          </w:p>
        </w:tc>
        <w:tc>
          <w:tcPr>
            <w:tcW w:w="2000" w:type="dxa"/>
          </w:tcPr>
          <w:p>
            <w:r>
              <w:t>Wants confidence that points arrived.</w:t>
            </w:r>
          </w:p>
        </w:tc>
        <w:tc>
          <w:tcPr>
            <w:tcW w:w="2000" w:type="dxa"/>
          </w:tcPr>
          <w:p>
            <w:r>
              <w:t>Entry error or no confirmation.</w:t>
            </w:r>
          </w:p>
        </w:tc>
        <w:tc>
          <w:tcPr>
            <w:tcW w:w="3000" w:type="dxa"/>
          </w:tcPr>
          <w:p>
            <w:r>
              <w:t>Automatic points calculation and immediate SMS/app confirmation.</w:t>
            </w:r>
          </w:p>
        </w:tc>
      </w:tr>
      <w:tr>
        <w:tc>
          <w:tcPr>
            <w:tcW w:w="1000" w:type="dxa"/>
          </w:tcPr>
          <w:p>
            <w:r>
              <w:t>Track</w:t>
            </w:r>
          </w:p>
        </w:tc>
        <w:tc>
          <w:tcPr>
            <w:tcW w:w="2000" w:type="dxa"/>
          </w:tcPr>
          <w:p>
            <w:r>
              <w:t>Checks points, value, offers, and activity.</w:t>
            </w:r>
          </w:p>
        </w:tc>
        <w:tc>
          <w:tcPr>
            <w:tcW w:w="2000" w:type="dxa"/>
          </w:tcPr>
          <w:p>
            <w:r>
              <w:t>Motivated when progress is clear.</w:t>
            </w:r>
          </w:p>
        </w:tc>
        <w:tc>
          <w:tcPr>
            <w:tcW w:w="2000" w:type="dxa"/>
          </w:tcPr>
          <w:p>
            <w:r>
              <w:t>Abstract points and stale balances.</w:t>
            </w:r>
          </w:p>
        </w:tc>
        <w:tc>
          <w:tcPr>
            <w:tcW w:w="3000" w:type="dxa"/>
          </w:tcPr>
          <w:p>
            <w:r>
              <w:t>Real-time balance, UGX equivalent, progress, and activity history.</w:t>
            </w:r>
          </w:p>
        </w:tc>
      </w:tr>
      <w:tr>
        <w:tc>
          <w:tcPr>
            <w:tcW w:w="1000" w:type="dxa"/>
          </w:tcPr>
          <w:p>
            <w:r>
              <w:t>Redeem</w:t>
            </w:r>
          </w:p>
        </w:tc>
        <w:tc>
          <w:tcPr>
            <w:tcW w:w="2000" w:type="dxa"/>
          </w:tcPr>
          <w:p>
            <w:r>
              <w:t>Chooses a reward and presents a code at the till.</w:t>
            </w:r>
          </w:p>
        </w:tc>
        <w:tc>
          <w:tcPr>
            <w:tcW w:w="2000" w:type="dxa"/>
          </w:tcPr>
          <w:p>
            <w:r>
              <w:t>Excited but needs certainty.</w:t>
            </w:r>
          </w:p>
        </w:tc>
        <w:tc>
          <w:tcPr>
            <w:tcW w:w="2000" w:type="dxa"/>
          </w:tcPr>
          <w:p>
            <w:r>
              <w:t>Hidden conditions or failed redemption.</w:t>
            </w:r>
          </w:p>
        </w:tc>
        <w:tc>
          <w:tcPr>
            <w:tcW w:w="3000" w:type="dxa"/>
          </w:tcPr>
          <w:p>
            <w:r>
              <w:t>Eligibility, points cost, reservation code, confirmation, and support path.</w:t>
            </w:r>
          </w:p>
        </w:tc>
      </w:tr>
      <w:tr>
        <w:tc>
          <w:tcPr>
            <w:tcW w:w="1000" w:type="dxa"/>
          </w:tcPr>
          <w:p>
            <w:r>
              <w:t>Return</w:t>
            </w:r>
          </w:p>
        </w:tc>
        <w:tc>
          <w:tcPr>
            <w:tcW w:w="2000" w:type="dxa"/>
          </w:tcPr>
          <w:p>
            <w:r>
              <w:t>Receives a relevant offer and visits again.</w:t>
            </w:r>
          </w:p>
        </w:tc>
        <w:tc>
          <w:tcPr>
            <w:tcW w:w="2000" w:type="dxa"/>
          </w:tcPr>
          <w:p>
            <w:r>
              <w:t>Feels recognised if message is useful.</w:t>
            </w:r>
          </w:p>
        </w:tc>
        <w:tc>
          <w:tcPr>
            <w:tcW w:w="2000" w:type="dxa"/>
          </w:tcPr>
          <w:p>
            <w:r>
              <w:t>Irrelevant or excessive messages.</w:t>
            </w:r>
          </w:p>
        </w:tc>
        <w:tc>
          <w:tcPr>
            <w:tcW w:w="3000" w:type="dxa"/>
          </w:tcPr>
          <w:p>
            <w:r>
              <w:t>Preference controls, segmentation, and campaign frequency limits.</w:t>
            </w:r>
          </w:p>
        </w:tc>
      </w:tr>
    </w:tbl>
    <w:p/>
    <w:p>
      <w:pPr>
        <w:pStyle w:val="Heading2"/>
      </w:pPr>
      <w:r>
        <w:t>18.2 Station Journey — Launch and Operate a Loyalty Programme</w:t>
      </w:r>
    </w:p>
    <w:tbl>
      <w:tblPr>
        <w:tblW w:w="0" w:type="auto"/>
        <w:tblStyle w:val="TableGrid"/>
        <w:tblLook w:val="04A0" w:firstRow="1" w:lastRow="0" w:firstColumn="1" w:lastColumn="0" w:noHBand="0" w:noVBand="1"/>
      </w:tblPr>
      <w:tr>
        <w:tc>
          <w:tcPr>
            <w:tcW w:w="1000" w:type="dxa"/>
          </w:tcPr>
          <w:p>
            <w:r>
              <w:rPr>
                <w:b/>
              </w:rPr>
              <w:t>Stage</w:t>
            </w:r>
          </w:p>
        </w:tc>
        <w:tc>
          <w:tcPr>
            <w:tcW w:w="2000" w:type="dxa"/>
          </w:tcPr>
          <w:p>
            <w:r>
              <w:rPr>
                <w:b/>
              </w:rPr>
              <w:t>Manager action</w:t>
            </w:r>
          </w:p>
        </w:tc>
        <w:tc>
          <w:tcPr>
            <w:tcW w:w="2000" w:type="dxa"/>
          </w:tcPr>
          <w:p>
            <w:r>
              <w:rPr>
                <w:b/>
              </w:rPr>
              <w:t>Need</w:t>
            </w:r>
          </w:p>
        </w:tc>
        <w:tc>
          <w:tcPr>
            <w:tcW w:w="3000" w:type="dxa"/>
          </w:tcPr>
          <w:p>
            <w:r>
              <w:rPr>
                <w:b/>
              </w:rPr>
              <w:t>Current prototype support</w:t>
            </w:r>
          </w:p>
        </w:tc>
        <w:tc>
          <w:tcPr>
            <w:tcW w:w="3000" w:type="dxa"/>
          </w:tcPr>
          <w:p>
            <w:r>
              <w:rPr>
                <w:b/>
              </w:rPr>
              <w:t>Future requirement</w:t>
            </w:r>
          </w:p>
        </w:tc>
      </w:tr>
      <w:tr>
        <w:tc>
          <w:tcPr>
            <w:tcW w:w="1000" w:type="dxa"/>
          </w:tcPr>
          <w:p>
            <w:r>
              <w:t>Evaluate</w:t>
            </w:r>
          </w:p>
        </w:tc>
        <w:tc>
          <w:tcPr>
            <w:tcW w:w="2000" w:type="dxa"/>
          </w:tcPr>
          <w:p>
            <w:r>
              <w:t>Reviews value proposition, pricing, and pilot.</w:t>
            </w:r>
          </w:p>
        </w:tc>
        <w:tc>
          <w:tcPr>
            <w:tcW w:w="2000" w:type="dxa"/>
          </w:tcPr>
          <w:p>
            <w:r>
              <w:t>Confidence in affordability and benefit.</w:t>
            </w:r>
          </w:p>
        </w:tc>
        <w:tc>
          <w:tcPr>
            <w:tcW w:w="3000" w:type="dxa"/>
          </w:tcPr>
          <w:p>
            <w:r>
              <w:t>Marketing overview and pricing plans.</w:t>
            </w:r>
          </w:p>
        </w:tc>
        <w:tc>
          <w:tcPr>
            <w:tcW w:w="3000" w:type="dxa"/>
          </w:tcPr>
          <w:p>
            <w:r>
              <w:t>Live demo booking and pilot onboarding.</w:t>
            </w:r>
          </w:p>
        </w:tc>
      </w:tr>
      <w:tr>
        <w:tc>
          <w:tcPr>
            <w:tcW w:w="1000" w:type="dxa"/>
          </w:tcPr>
          <w:p>
            <w:r>
              <w:t>Configure</w:t>
            </w:r>
          </w:p>
        </w:tc>
        <w:tc>
          <w:tcPr>
            <w:tcW w:w="2000" w:type="dxa"/>
          </w:tcPr>
          <w:p>
            <w:r>
              <w:t>Creates station account, points rules, rewards, and staff access.</w:t>
            </w:r>
          </w:p>
        </w:tc>
        <w:tc>
          <w:tcPr>
            <w:tcW w:w="2000" w:type="dxa"/>
          </w:tcPr>
          <w:p>
            <w:r>
              <w:t>Safe setup and accountability.</w:t>
            </w:r>
          </w:p>
        </w:tc>
        <w:tc>
          <w:tcPr>
            <w:tcW w:w="3000" w:type="dxa"/>
          </w:tcPr>
          <w:p>
            <w:r>
              <w:t>Reward cards and create/edit concepts.</w:t>
            </w:r>
          </w:p>
        </w:tc>
        <w:tc>
          <w:tcPr>
            <w:tcW w:w="3000" w:type="dxa"/>
          </w:tcPr>
          <w:p>
            <w:r>
              <w:t>Authentication, roles, audit trail, and persisted configuration.</w:t>
            </w:r>
          </w:p>
        </w:tc>
      </w:tr>
      <w:tr>
        <w:tc>
          <w:tcPr>
            <w:tcW w:w="1000" w:type="dxa"/>
          </w:tcPr>
          <w:p>
            <w:r>
              <w:t>Operate</w:t>
            </w:r>
          </w:p>
        </w:tc>
        <w:tc>
          <w:tcPr>
            <w:tcW w:w="2000" w:type="dxa"/>
          </w:tcPr>
          <w:p>
            <w:r>
              <w:t>Attendant records a purchase.</w:t>
            </w:r>
          </w:p>
        </w:tc>
        <w:tc>
          <w:tcPr>
            <w:tcW w:w="2000" w:type="dxa"/>
          </w:tcPr>
          <w:p>
            <w:r>
              <w:t>Fast, accurate transaction capture.</w:t>
            </w:r>
          </w:p>
        </w:tc>
        <w:tc>
          <w:tcPr>
            <w:tcW w:w="3000" w:type="dxa"/>
          </w:tcPr>
          <w:p>
            <w:r>
              <w:t>Interactive purchase modal and confirmation.</w:t>
            </w:r>
          </w:p>
        </w:tc>
        <w:tc>
          <w:tcPr>
            <w:tcW w:w="3000" w:type="dxa"/>
          </w:tcPr>
          <w:p>
            <w:r>
              <w:t>OTP/attendant authorisation, reversals, and offline queue.</w:t>
            </w:r>
          </w:p>
        </w:tc>
      </w:tr>
      <w:tr>
        <w:tc>
          <w:tcPr>
            <w:tcW w:w="1000" w:type="dxa"/>
          </w:tcPr>
          <w:p>
            <w:r>
              <w:t>Monitor</w:t>
            </w:r>
          </w:p>
        </w:tc>
        <w:tc>
          <w:tcPr>
            <w:tcW w:w="2000" w:type="dxa"/>
          </w:tcPr>
          <w:p>
            <w:r>
              <w:t>Manager reviews KPIs, transactions, and customer segments.</w:t>
            </w:r>
          </w:p>
        </w:tc>
        <w:tc>
          <w:tcPr>
            <w:tcW w:w="2000" w:type="dxa"/>
          </w:tcPr>
          <w:p>
            <w:r>
              <w:t>Actionable operational picture.</w:t>
            </w:r>
          </w:p>
        </w:tc>
        <w:tc>
          <w:tcPr>
            <w:tcW w:w="3000" w:type="dxa"/>
          </w:tcPr>
          <w:p>
            <w:r>
              <w:t>Dashboard, table, charts, and segment cards.</w:t>
            </w:r>
          </w:p>
        </w:tc>
        <w:tc>
          <w:tcPr>
            <w:tcW w:w="3000" w:type="dxa"/>
          </w:tcPr>
          <w:p>
            <w:r>
              <w:t>Live data, filtering, exports, and drill-down.</w:t>
            </w:r>
          </w:p>
        </w:tc>
      </w:tr>
      <w:tr>
        <w:tc>
          <w:tcPr>
            <w:tcW w:w="1000" w:type="dxa"/>
          </w:tcPr>
          <w:p>
            <w:r>
              <w:t>Engage</w:t>
            </w:r>
          </w:p>
        </w:tc>
        <w:tc>
          <w:tcPr>
            <w:tcW w:w="2000" w:type="dxa"/>
          </w:tcPr>
          <w:p>
            <w:r>
              <w:t>Builds a targeted SMS campaign.</w:t>
            </w:r>
          </w:p>
        </w:tc>
        <w:tc>
          <w:tcPr>
            <w:tcW w:w="2000" w:type="dxa"/>
          </w:tcPr>
          <w:p>
            <w:r>
              <w:t>Relevant audience and predictable cost.</w:t>
            </w:r>
          </w:p>
        </w:tc>
        <w:tc>
          <w:tcPr>
            <w:tcW w:w="3000" w:type="dxa"/>
          </w:tcPr>
          <w:p>
            <w:r>
              <w:t>Audience, message, character count, cost, and preview.</w:t>
            </w:r>
          </w:p>
        </w:tc>
        <w:tc>
          <w:tcPr>
            <w:tcW w:w="3000" w:type="dxa"/>
          </w:tcPr>
          <w:p>
            <w:r>
              <w:t>Consent enforcement, scheduling, delivery reporting, and provider integration.</w:t>
            </w:r>
          </w:p>
        </w:tc>
      </w:tr>
      <w:tr>
        <w:tc>
          <w:tcPr>
            <w:tcW w:w="1000" w:type="dxa"/>
          </w:tcPr>
          <w:p>
            <w:r>
              <w:t>Improve</w:t>
            </w:r>
          </w:p>
        </w:tc>
        <w:tc>
          <w:tcPr>
            <w:tcW w:w="2000" w:type="dxa"/>
          </w:tcPr>
          <w:p>
            <w:r>
              <w:t>Compares visits, redemption, and campaign results.</w:t>
            </w:r>
          </w:p>
        </w:tc>
        <w:tc>
          <w:tcPr>
            <w:tcW w:w="2000" w:type="dxa"/>
          </w:tcPr>
          <w:p>
            <w:r>
              <w:t>Evidence of return on investment.</w:t>
            </w:r>
          </w:p>
        </w:tc>
        <w:tc>
          <w:tcPr>
            <w:tcW w:w="3000" w:type="dxa"/>
          </w:tcPr>
          <w:p>
            <w:r>
              <w:t>Representative metrics and reward ranking.</w:t>
            </w:r>
          </w:p>
        </w:tc>
        <w:tc>
          <w:tcPr>
            <w:tcW w:w="3000" w:type="dxa"/>
          </w:tcPr>
          <w:p>
            <w:r>
              <w:t>Cohort retention, attribution, and multi-station reporting.</w:t>
            </w:r>
          </w:p>
        </w:tc>
      </w:tr>
    </w:tbl>
    <w:p/>
    <w:p>
      <w:pPr>
        <w:pStyle w:val="Heading1"/>
      </w:pPr>
      <w:r>
        <w:t>19. Product Requirements Document</w:t>
      </w:r>
    </w:p>
    <w:p>
      <w:pPr>
        <w:pStyle w:val="Heading2"/>
      </w:pPr>
      <w:r>
        <w:t>19.1 Product Vision and Success Measures</w:t>
      </w:r>
    </w:p>
    <w:p>
      <w:r>
        <w:t>Vision: Make loyalty accessible to every Ugandan petrol station and every motorist, regardless of station brand or phone type.</w:t>
      </w:r>
    </w:p>
    <w:tbl>
      <w:tblPr>
        <w:tblW w:w="0" w:type="auto"/>
        <w:tblStyle w:val="TableGrid"/>
        <w:tblLook w:val="04A0" w:firstRow="1" w:lastRow="0" w:firstColumn="1" w:lastColumn="0" w:noHBand="0" w:noVBand="1"/>
      </w:tblPr>
      <w:tr>
        <w:tc>
          <w:tcPr>
            <w:tcW w:w="2000" w:type="dxa"/>
          </w:tcPr>
          <w:p>
            <w:r>
              <w:rPr>
                <w:b/>
              </w:rPr>
              <w:t>Measure</w:t>
            </w:r>
          </w:p>
        </w:tc>
        <w:tc>
          <w:tcPr>
            <w:tcW w:w="5000" w:type="dxa"/>
          </w:tcPr>
          <w:p>
            <w:r>
              <w:rPr>
                <w:b/>
              </w:rPr>
              <w:t>MVP target / validation question</w:t>
            </w:r>
          </w:p>
        </w:tc>
      </w:tr>
      <w:tr>
        <w:tc>
          <w:tcPr>
            <w:tcW w:w="2000" w:type="dxa"/>
          </w:tcPr>
          <w:p>
            <w:r>
              <w:t>Transaction completion</w:t>
            </w:r>
          </w:p>
        </w:tc>
        <w:tc>
          <w:tcPr>
            <w:tcW w:w="5000" w:type="dxa"/>
          </w:tcPr>
          <w:p>
            <w:r>
              <w:t>Can an attendant record a standard purchase in under 45 seconds without assistance?</w:t>
            </w:r>
          </w:p>
        </w:tc>
      </w:tr>
      <w:tr>
        <w:tc>
          <w:tcPr>
            <w:tcW w:w="2000" w:type="dxa"/>
          </w:tcPr>
          <w:p>
            <w:r>
              <w:t>Balance comprehension</w:t>
            </w:r>
          </w:p>
        </w:tc>
        <w:tc>
          <w:tcPr>
            <w:tcW w:w="5000" w:type="dxa"/>
          </w:tcPr>
          <w:p>
            <w:r>
              <w:t>Can a motorist correctly state available points and approximate reward value?</w:t>
            </w:r>
          </w:p>
        </w:tc>
      </w:tr>
      <w:tr>
        <w:tc>
          <w:tcPr>
            <w:tcW w:w="2000" w:type="dxa"/>
          </w:tcPr>
          <w:p>
            <w:r>
              <w:t>Reward discovery</w:t>
            </w:r>
          </w:p>
        </w:tc>
        <w:tc>
          <w:tcPr>
            <w:tcW w:w="5000" w:type="dxa"/>
          </w:tcPr>
          <w:p>
            <w:r>
              <w:t>Can a motorist find and reserve an eligible reward in under 60 seconds?</w:t>
            </w:r>
          </w:p>
        </w:tc>
      </w:tr>
      <w:tr>
        <w:tc>
          <w:tcPr>
            <w:tcW w:w="2000" w:type="dxa"/>
          </w:tcPr>
          <w:p>
            <w:r>
              <w:t>Manager insight</w:t>
            </w:r>
          </w:p>
        </w:tc>
        <w:tc>
          <w:tcPr>
            <w:tcW w:w="5000" w:type="dxa"/>
          </w:tcPr>
          <w:p>
            <w:r>
              <w:t>Can a manager identify top rewards, recent transactions, and at-risk customers?</w:t>
            </w:r>
          </w:p>
        </w:tc>
      </w:tr>
      <w:tr>
        <w:tc>
          <w:tcPr>
            <w:tcW w:w="2000" w:type="dxa"/>
          </w:tcPr>
          <w:p>
            <w:r>
              <w:t>Campaign confidence</w:t>
            </w:r>
          </w:p>
        </w:tc>
        <w:tc>
          <w:tcPr>
            <w:tcW w:w="5000" w:type="dxa"/>
          </w:tcPr>
          <w:p>
            <w:r>
              <w:t>Can a manager identify audience size, message length, and estimated cost before scheduling?</w:t>
            </w:r>
          </w:p>
        </w:tc>
      </w:tr>
      <w:tr>
        <w:tc>
          <w:tcPr>
            <w:tcW w:w="2000" w:type="dxa"/>
          </w:tcPr>
          <w:p>
            <w:r>
              <w:t>Accessibility</w:t>
            </w:r>
          </w:p>
        </w:tc>
        <w:tc>
          <w:tcPr>
            <w:tcW w:w="5000" w:type="dxa"/>
          </w:tcPr>
          <w:p>
            <w:r>
              <w:t>Can key information be used on mobile and understood without relying on colour alone?</w:t>
            </w:r>
          </w:p>
        </w:tc>
      </w:tr>
    </w:tbl>
    <w:p/>
    <w:p>
      <w:pPr>
        <w:pStyle w:val="Heading2"/>
      </w:pPr>
      <w:r>
        <w:t>19.2 Functional Requirements</w:t>
      </w:r>
    </w:p>
    <w:tbl>
      <w:tblPr>
        <w:tblW w:w="0" w:type="auto"/>
        <w:tblStyle w:val="TableGrid"/>
        <w:tblLook w:val="04A0" w:firstRow="1" w:lastRow="0" w:firstColumn="1" w:lastColumn="0" w:noHBand="0" w:noVBand="1"/>
      </w:tblPr>
      <w:tr>
        <w:tc>
          <w:tcPr>
            <w:tcW w:w="1000" w:type="dxa"/>
          </w:tcPr>
          <w:p>
            <w:r>
              <w:rPr>
                <w:b/>
              </w:rPr>
              <w:t>ID</w:t>
            </w:r>
          </w:p>
        </w:tc>
        <w:tc>
          <w:tcPr>
            <w:tcW w:w="3000" w:type="dxa"/>
          </w:tcPr>
          <w:p>
            <w:r>
              <w:rPr>
                <w:b/>
              </w:rPr>
              <w:t>Requirement</w:t>
            </w:r>
          </w:p>
        </w:tc>
        <w:tc>
          <w:tcPr>
            <w:tcW w:w="5000" w:type="dxa"/>
          </w:tcPr>
          <w:p>
            <w:r>
              <w:rPr>
                <w:b/>
              </w:rPr>
              <w:t>Acceptance criterion</w:t>
            </w:r>
          </w:p>
        </w:tc>
        <w:tc>
          <w:tcPr>
            <w:tcW w:w="1000" w:type="dxa"/>
          </w:tcPr>
          <w:p>
            <w:r>
              <w:rPr>
                <w:b/>
              </w:rPr>
              <w:t>Priority</w:t>
            </w:r>
          </w:p>
        </w:tc>
      </w:tr>
      <w:tr>
        <w:tc>
          <w:tcPr>
            <w:tcW w:w="1000" w:type="dxa"/>
          </w:tcPr>
          <w:p>
            <w:r>
              <w:t>FR-01</w:t>
            </w:r>
          </w:p>
        </w:tc>
        <w:tc>
          <w:tcPr>
            <w:tcW w:w="3000" w:type="dxa"/>
          </w:tcPr>
          <w:p>
            <w:r>
              <w:t>Register or identify a motorist by Ugandan phone number.</w:t>
            </w:r>
          </w:p>
        </w:tc>
        <w:tc>
          <w:tcPr>
            <w:tcW w:w="5000" w:type="dxa"/>
          </w:tcPr>
          <w:p>
            <w:r>
              <w:t>A valid phone number maps to one loyalty account and produces a clear confirmation.</w:t>
            </w:r>
          </w:p>
        </w:tc>
        <w:tc>
          <w:tcPr>
            <w:tcW w:w="1000" w:type="dxa"/>
          </w:tcPr>
          <w:p>
            <w:r>
              <w:t>Must</w:t>
            </w:r>
          </w:p>
        </w:tc>
      </w:tr>
      <w:tr>
        <w:tc>
          <w:tcPr>
            <w:tcW w:w="1000" w:type="dxa"/>
          </w:tcPr>
          <w:p>
            <w:r>
              <w:t>FR-02</w:t>
            </w:r>
          </w:p>
        </w:tc>
        <w:tc>
          <w:tcPr>
            <w:tcW w:w="3000" w:type="dxa"/>
          </w:tcPr>
          <w:p>
            <w:r>
              <w:t>Record a fuel purchase and award points.</w:t>
            </w:r>
          </w:p>
        </w:tc>
        <w:tc>
          <w:tcPr>
            <w:tcW w:w="5000" w:type="dxa"/>
          </w:tcPr>
          <w:p>
            <w:r>
              <w:t>Authorised staff enter phone, amount, and fuel type; points are calculated and a transaction reference is shown.</w:t>
            </w:r>
          </w:p>
        </w:tc>
        <w:tc>
          <w:tcPr>
            <w:tcW w:w="1000" w:type="dxa"/>
          </w:tcPr>
          <w:p>
            <w:r>
              <w:t>Must</w:t>
            </w:r>
          </w:p>
        </w:tc>
      </w:tr>
      <w:tr>
        <w:tc>
          <w:tcPr>
            <w:tcW w:w="1000" w:type="dxa"/>
          </w:tcPr>
          <w:p>
            <w:r>
              <w:t>FR-03</w:t>
            </w:r>
          </w:p>
        </w:tc>
        <w:tc>
          <w:tcPr>
            <w:tcW w:w="3000" w:type="dxa"/>
          </w:tcPr>
          <w:p>
            <w:r>
              <w:t>Show balance, value, and activity.</w:t>
            </w:r>
          </w:p>
        </w:tc>
        <w:tc>
          <w:tcPr>
            <w:tcW w:w="5000" w:type="dxa"/>
          </w:tcPr>
          <w:p>
            <w:r>
              <w:t>Motorist sees current points, approximate UGX value, and recent earn/redeem entries.</w:t>
            </w:r>
          </w:p>
        </w:tc>
        <w:tc>
          <w:tcPr>
            <w:tcW w:w="1000" w:type="dxa"/>
          </w:tcPr>
          <w:p>
            <w:r>
              <w:t>Must</w:t>
            </w:r>
          </w:p>
        </w:tc>
      </w:tr>
      <w:tr>
        <w:tc>
          <w:tcPr>
            <w:tcW w:w="1000" w:type="dxa"/>
          </w:tcPr>
          <w:p>
            <w:r>
              <w:t>FR-04</w:t>
            </w:r>
          </w:p>
        </w:tc>
        <w:tc>
          <w:tcPr>
            <w:tcW w:w="3000" w:type="dxa"/>
          </w:tcPr>
          <w:p>
            <w:r>
              <w:t>Browse and redeem rewards.</w:t>
            </w:r>
          </w:p>
        </w:tc>
        <w:tc>
          <w:tcPr>
            <w:tcW w:w="5000" w:type="dxa"/>
          </w:tcPr>
          <w:p>
            <w:r>
              <w:t>Eligible reward shows points cost; successful reservation returns a unique code and deducts points in production.</w:t>
            </w:r>
          </w:p>
        </w:tc>
        <w:tc>
          <w:tcPr>
            <w:tcW w:w="1000" w:type="dxa"/>
          </w:tcPr>
          <w:p>
            <w:r>
              <w:t>Must</w:t>
            </w:r>
          </w:p>
        </w:tc>
      </w:tr>
      <w:tr>
        <w:tc>
          <w:tcPr>
            <w:tcW w:w="1000" w:type="dxa"/>
          </w:tcPr>
          <w:p>
            <w:r>
              <w:t>FR-05</w:t>
            </w:r>
          </w:p>
        </w:tc>
        <w:tc>
          <w:tcPr>
            <w:tcW w:w="3000" w:type="dxa"/>
          </w:tcPr>
          <w:p>
            <w:r>
              <w:t>Manage station rewards.</w:t>
            </w:r>
          </w:p>
        </w:tc>
        <w:tc>
          <w:tcPr>
            <w:tcW w:w="5000" w:type="dxa"/>
          </w:tcPr>
          <w:p>
            <w:r>
              <w:t>Manager can create, edit, activate, pause, and limit a reward.</w:t>
            </w:r>
          </w:p>
        </w:tc>
        <w:tc>
          <w:tcPr>
            <w:tcW w:w="1000" w:type="dxa"/>
          </w:tcPr>
          <w:p>
            <w:r>
              <w:t>Must</w:t>
            </w:r>
          </w:p>
        </w:tc>
      </w:tr>
      <w:tr>
        <w:tc>
          <w:tcPr>
            <w:tcW w:w="1000" w:type="dxa"/>
          </w:tcPr>
          <w:p>
            <w:r>
              <w:t>FR-06</w:t>
            </w:r>
          </w:p>
        </w:tc>
        <w:tc>
          <w:tcPr>
            <w:tcW w:w="3000" w:type="dxa"/>
          </w:tcPr>
          <w:p>
            <w:r>
              <w:t>View station performance.</w:t>
            </w:r>
          </w:p>
        </w:tc>
        <w:tc>
          <w:tcPr>
            <w:tcW w:w="5000" w:type="dxa"/>
          </w:tcPr>
          <w:p>
            <w:r>
              <w:t>Manager sees transactions, loyalty revenue, active customers, and redemption rate for a selected period.</w:t>
            </w:r>
          </w:p>
        </w:tc>
        <w:tc>
          <w:tcPr>
            <w:tcW w:w="1000" w:type="dxa"/>
          </w:tcPr>
          <w:p>
            <w:r>
              <w:t>Must</w:t>
            </w:r>
          </w:p>
        </w:tc>
      </w:tr>
      <w:tr>
        <w:tc>
          <w:tcPr>
            <w:tcW w:w="1000" w:type="dxa"/>
          </w:tcPr>
          <w:p>
            <w:r>
              <w:t>FR-07</w:t>
            </w:r>
          </w:p>
        </w:tc>
        <w:tc>
          <w:tcPr>
            <w:tcW w:w="3000" w:type="dxa"/>
          </w:tcPr>
          <w:p>
            <w:r>
              <w:t>Segment customers.</w:t>
            </w:r>
          </w:p>
        </w:tc>
        <w:tc>
          <w:tcPr>
            <w:tcW w:w="5000" w:type="dxa"/>
          </w:tcPr>
          <w:p>
            <w:r>
              <w:t>Manager can identify high-value, frequent, new, and at-risk customers.</w:t>
            </w:r>
          </w:p>
        </w:tc>
        <w:tc>
          <w:tcPr>
            <w:tcW w:w="1000" w:type="dxa"/>
          </w:tcPr>
          <w:p>
            <w:r>
              <w:t>Should</w:t>
            </w:r>
          </w:p>
        </w:tc>
      </w:tr>
      <w:tr>
        <w:tc>
          <w:tcPr>
            <w:tcW w:w="1000" w:type="dxa"/>
          </w:tcPr>
          <w:p>
            <w:r>
              <w:t>FR-08</w:t>
            </w:r>
          </w:p>
        </w:tc>
        <w:tc>
          <w:tcPr>
            <w:tcW w:w="3000" w:type="dxa"/>
          </w:tcPr>
          <w:p>
            <w:r>
              <w:t>Create targeted SMS campaigns.</w:t>
            </w:r>
          </w:p>
        </w:tc>
        <w:tc>
          <w:tcPr>
            <w:tcW w:w="5000" w:type="dxa"/>
          </w:tcPr>
          <w:p>
            <w:r>
              <w:t>Manager selects a consented audience, previews message and cost, then schedules or sends.</w:t>
            </w:r>
          </w:p>
        </w:tc>
        <w:tc>
          <w:tcPr>
            <w:tcW w:w="1000" w:type="dxa"/>
          </w:tcPr>
          <w:p>
            <w:r>
              <w:t>Should</w:t>
            </w:r>
          </w:p>
        </w:tc>
      </w:tr>
      <w:tr>
        <w:tc>
          <w:tcPr>
            <w:tcW w:w="1000" w:type="dxa"/>
          </w:tcPr>
          <w:p>
            <w:r>
              <w:t>FR-09</w:t>
            </w:r>
          </w:p>
        </w:tc>
        <w:tc>
          <w:tcPr>
            <w:tcW w:w="3000" w:type="dxa"/>
          </w:tcPr>
          <w:p>
            <w:r>
              <w:t>Support SMS/USSD access.</w:t>
            </w:r>
          </w:p>
        </w:tc>
        <w:tc>
          <w:tcPr>
            <w:tcW w:w="5000" w:type="dxa"/>
          </w:tcPr>
          <w:p>
            <w:r>
              <w:t>Feature-phone user can check points and receive transaction/reward notifications.</w:t>
            </w:r>
          </w:p>
        </w:tc>
        <w:tc>
          <w:tcPr>
            <w:tcW w:w="1000" w:type="dxa"/>
          </w:tcPr>
          <w:p>
            <w:r>
              <w:t>Should</w:t>
            </w:r>
          </w:p>
        </w:tc>
      </w:tr>
      <w:tr>
        <w:tc>
          <w:tcPr>
            <w:tcW w:w="1000" w:type="dxa"/>
          </w:tcPr>
          <w:p>
            <w:r>
              <w:t>FR-10</w:t>
            </w:r>
          </w:p>
        </w:tc>
        <w:tc>
          <w:tcPr>
            <w:tcW w:w="3000" w:type="dxa"/>
          </w:tcPr>
          <w:p>
            <w:r>
              <w:t>Export reports and support multiple branches.</w:t>
            </w:r>
          </w:p>
        </w:tc>
        <w:tc>
          <w:tcPr>
            <w:tcW w:w="5000" w:type="dxa"/>
          </w:tcPr>
          <w:p>
            <w:r>
              <w:t>Authorised manager exports data and enterprise user views consolidated branches.</w:t>
            </w:r>
          </w:p>
        </w:tc>
        <w:tc>
          <w:tcPr>
            <w:tcW w:w="1000" w:type="dxa"/>
          </w:tcPr>
          <w:p>
            <w:r>
              <w:t>Could</w:t>
            </w:r>
          </w:p>
        </w:tc>
      </w:tr>
    </w:tbl>
    <w:p/>
    <w:p>
      <w:pPr>
        <w:pStyle w:val="Heading2"/>
      </w:pPr>
      <w:r>
        <w:t>19.3 Non-Functional Requirements</w:t>
      </w:r>
    </w:p>
    <w:p>
      <w:pPr>
        <w:pStyle w:val="ListParagraph"/>
        <w:numPr>
          <w:ilvl w:val="0"/>
          <w:numId w:val="1"/>
        </w:numPr>
      </w:pPr>
      <w:r>
        <w:t>Security: encrypt data in transit and at rest; apply least-privilege roles; keep an audit log of point-changing actions.</w:t>
      </w:r>
    </w:p>
    <w:p>
      <w:pPr>
        <w:pStyle w:val="ListParagraph"/>
        <w:numPr>
          <w:ilvl w:val="0"/>
          <w:numId w:val="1"/>
        </w:numPr>
      </w:pPr>
      <w:r>
        <w:t>Privacy: capture consent for promotional SMS, provide opt-out controls, and minimise stored personal data.</w:t>
      </w:r>
    </w:p>
    <w:p>
      <w:pPr>
        <w:pStyle w:val="ListParagraph"/>
        <w:numPr>
          <w:ilvl w:val="0"/>
          <w:numId w:val="1"/>
        </w:numPr>
      </w:pPr>
      <w:r>
        <w:t>Performance: load core mobile screens quickly on a typical Ugandan 3G connection and keep transaction submission responsive.</w:t>
      </w:r>
    </w:p>
    <w:p>
      <w:pPr>
        <w:pStyle w:val="ListParagraph"/>
        <w:numPr>
          <w:ilvl w:val="0"/>
          <w:numId w:val="1"/>
        </w:numPr>
      </w:pPr>
      <w:r>
        <w:t>Reliability: use idempotent transaction references to prevent duplicate point awards; support retry and reconciliation.</w:t>
      </w:r>
    </w:p>
    <w:p>
      <w:pPr>
        <w:pStyle w:val="ListParagraph"/>
        <w:numPr>
          <w:ilvl w:val="0"/>
          <w:numId w:val="1"/>
        </w:numPr>
      </w:pPr>
      <w:r>
        <w:t>Accessibility: keyboard-operable controls, visible focus, semantic labels, sufficient contrast, and responsive text/layout.</w:t>
      </w:r>
    </w:p>
    <w:p>
      <w:pPr>
        <w:pStyle w:val="ListParagraph"/>
        <w:numPr>
          <w:ilvl w:val="0"/>
          <w:numId w:val="1"/>
        </w:numPr>
      </w:pPr>
      <w:r>
        <w:t>Availability: provide an offline or delayed-sync workflow for stations with intermittent connectivity.</w:t>
      </w:r>
    </w:p>
    <w:p>
      <w:pPr>
        <w:pStyle w:val="ListParagraph"/>
        <w:numPr>
          <w:ilvl w:val="0"/>
          <w:numId w:val="1"/>
        </w:numPr>
      </w:pPr>
      <w:r>
        <w:t>Maintainability: typed components, reusable design tokens, clear module boundaries, and automated tests for critical rules.</w:t>
      </w:r>
    </w:p>
    <w:p>
      <w:pPr>
        <w:pStyle w:val="Heading1"/>
      </w:pPr>
      <w:r>
        <w:t>20. MVP Scope and Feature Prioritisation</w:t>
      </w:r>
    </w:p>
    <w:tbl>
      <w:tblPr>
        <w:tblW w:w="0" w:type="auto"/>
        <w:tblStyle w:val="TableGrid"/>
        <w:tblLook w:val="04A0" w:firstRow="1" w:lastRow="0" w:firstColumn="1" w:lastColumn="0" w:noHBand="0" w:noVBand="1"/>
      </w:tblPr>
      <w:tr>
        <w:tc>
          <w:tcPr>
            <w:tcW w:w="1000" w:type="dxa"/>
          </w:tcPr>
          <w:p>
            <w:r>
              <w:rPr>
                <w:b/>
              </w:rPr>
              <w:t>MoSCoW</w:t>
            </w:r>
          </w:p>
        </w:tc>
        <w:tc>
          <w:tcPr>
            <w:tcW w:w="4000" w:type="dxa"/>
          </w:tcPr>
          <w:p>
            <w:r>
              <w:rPr>
                <w:b/>
              </w:rPr>
              <w:t>Included features</w:t>
            </w:r>
          </w:p>
        </w:tc>
        <w:tc>
          <w:tcPr>
            <w:tcW w:w="3000" w:type="dxa"/>
          </w:tcPr>
          <w:p>
            <w:r>
              <w:rPr>
                <w:b/>
              </w:rPr>
              <w:t>Reason</w:t>
            </w:r>
          </w:p>
        </w:tc>
      </w:tr>
      <w:tr>
        <w:tc>
          <w:tcPr>
            <w:tcW w:w="1000" w:type="dxa"/>
          </w:tcPr>
          <w:p>
            <w:r>
              <w:t>Must have</w:t>
            </w:r>
          </w:p>
        </w:tc>
        <w:tc>
          <w:tcPr>
            <w:tcW w:w="4000" w:type="dxa"/>
          </w:tcPr>
          <w:p>
            <w:r>
              <w:t>Phone-number account; attendant purchase capture; point calculation; balance/activity; reward catalogue and redemption; manager transaction view; basic reward management; confirmations.</w:t>
            </w:r>
          </w:p>
        </w:tc>
        <w:tc>
          <w:tcPr>
            <w:tcW w:w="3000" w:type="dxa"/>
          </w:tcPr>
          <w:p>
            <w:r>
              <w:t>Completes the minimum loyalty loop and gives both sides immediate value.</w:t>
            </w:r>
          </w:p>
        </w:tc>
      </w:tr>
      <w:tr>
        <w:tc>
          <w:tcPr>
            <w:tcW w:w="1000" w:type="dxa"/>
          </w:tcPr>
          <w:p>
            <w:r>
              <w:t>Should have</w:t>
            </w:r>
          </w:p>
        </w:tc>
        <w:tc>
          <w:tcPr>
            <w:tcW w:w="4000" w:type="dxa"/>
          </w:tcPr>
          <w:p>
            <w:r>
              <w:t>Customer segmentation; KPI dashboard; targeted SMS; SMS/USSD access; responsive layouts; basic reports.</w:t>
            </w:r>
          </w:p>
        </w:tc>
        <w:tc>
          <w:tcPr>
            <w:tcW w:w="3000" w:type="dxa"/>
          </w:tcPr>
          <w:p>
            <w:r>
              <w:t>Strengthens inclusion and station retention but can follow the transaction core.</w:t>
            </w:r>
          </w:p>
        </w:tc>
      </w:tr>
      <w:tr>
        <w:tc>
          <w:tcPr>
            <w:tcW w:w="1000" w:type="dxa"/>
          </w:tcPr>
          <w:p>
            <w:r>
              <w:t>Could have</w:t>
            </w:r>
          </w:p>
        </w:tc>
        <w:tc>
          <w:tcPr>
            <w:tcW w:w="4000" w:type="dxa"/>
          </w:tcPr>
          <w:p>
            <w:r>
              <w:t>QR identity, station finder, advanced filters, export, multi-branch reporting, POS integration, referral programme.</w:t>
            </w:r>
          </w:p>
        </w:tc>
        <w:tc>
          <w:tcPr>
            <w:tcW w:w="3000" w:type="dxa"/>
          </w:tcPr>
          <w:p>
            <w:r>
              <w:t>Useful expansion after the core is validated.</w:t>
            </w:r>
          </w:p>
        </w:tc>
      </w:tr>
      <w:tr>
        <w:tc>
          <w:tcPr>
            <w:tcW w:w="1000" w:type="dxa"/>
          </w:tcPr>
          <w:p>
            <w:r>
              <w:t>Won’t have in first release</w:t>
            </w:r>
          </w:p>
        </w:tc>
        <w:tc>
          <w:tcPr>
            <w:tcW w:w="4000" w:type="dxa"/>
          </w:tcPr>
          <w:p>
            <w:r>
              <w:t>Mobile-money payments, predictive recommendations, complex gamification, nationwide interoperability without partner agreements.</w:t>
            </w:r>
          </w:p>
        </w:tc>
        <w:tc>
          <w:tcPr>
            <w:tcW w:w="3000" w:type="dxa"/>
          </w:tcPr>
          <w:p>
            <w:r>
              <w:t>High integration or operational cost; not required to test core product-market assumptions.</w:t>
            </w:r>
          </w:p>
        </w:tc>
      </w:tr>
    </w:tbl>
    <w:p/>
    <w:p>
      <w:r>
        <w:rPr>
          <w:b/>
        </w:rPr>
        <w:t xml:space="preserve">MVP definition: </w:t>
      </w:r>
      <w:r>
        <w:t/>
      </w:r>
    </w:p>
    <w:p>
      <w:r>
        <w:t>A station attendant can identify a motorist, record a fuel purchase, and award points; the motorist can verify the balance and redeem a practical reward; the manager can review programme activity and maintain the reward offer. Current code is a frontend prototype of this scope, not a production MVP, because authentication, persistence, messaging, audit controls, and integrations are not implemented.</w:t>
      </w:r>
    </w:p>
    <w:p>
      <w:pPr>
        <w:pStyle w:val="Heading1"/>
      </w:pPr>
      <w:r>
        <w:t>21. Wireframes, Prototype and Demonstration Script</w:t>
      </w:r>
    </w:p>
    <w:p>
      <w:pPr>
        <w:pStyle w:val="Heading2"/>
      </w:pPr>
      <w:r>
        <w:t>21.1 Prototype Evidence</w:t>
      </w:r>
    </w:p>
    <w:tbl>
      <w:tblPr>
        <w:tblW w:w="0" w:type="auto"/>
        <w:tblStyle w:val="TableGrid"/>
        <w:tblLook w:val="04A0" w:firstRow="1" w:lastRow="0" w:firstColumn="1" w:lastColumn="0" w:noHBand="0" w:noVBand="1"/>
      </w:tblPr>
      <w:tr>
        <w:tc>
          <w:tcPr>
            <w:tcW w:w="1000" w:type="dxa"/>
          </w:tcPr>
          <w:p>
            <w:r>
              <w:rPr>
                <w:b/>
              </w:rPr>
              <w:t>Version</w:t>
            </w:r>
          </w:p>
        </w:tc>
        <w:tc>
          <w:tcPr>
            <w:tcW w:w="1000" w:type="dxa"/>
          </w:tcPr>
          <w:p>
            <w:r>
              <w:rPr>
                <w:b/>
              </w:rPr>
              <w:t>Route</w:t>
            </w:r>
          </w:p>
        </w:tc>
        <w:tc>
          <w:tcPr>
            <w:tcW w:w="3000" w:type="dxa"/>
          </w:tcPr>
          <w:p>
            <w:r>
              <w:rPr>
                <w:b/>
              </w:rPr>
              <w:t>Purpose</w:t>
            </w:r>
          </w:p>
        </w:tc>
        <w:tc>
          <w:tcPr>
            <w:tcW w:w="4000" w:type="dxa"/>
          </w:tcPr>
          <w:p>
            <w:r>
              <w:rPr>
                <w:b/>
              </w:rPr>
              <w:t>Key interactions</w:t>
            </w:r>
          </w:p>
        </w:tc>
      </w:tr>
      <w:tr>
        <w:tc>
          <w:tcPr>
            <w:tcW w:w="1000" w:type="dxa"/>
          </w:tcPr>
          <w:p>
            <w:r>
              <w:t>Low-fidelity</w:t>
            </w:r>
          </w:p>
        </w:tc>
        <w:tc>
          <w:tcPr>
            <w:tcW w:w="1000" w:type="dxa"/>
          </w:tcPr>
          <w:p>
            <w:r>
              <w:t>/low-fi</w:t>
            </w:r>
          </w:p>
        </w:tc>
        <w:tc>
          <w:tcPr>
            <w:tcW w:w="3000" w:type="dxa"/>
          </w:tcPr>
          <w:p>
            <w:r>
              <w:t>Validate information architecture, screen coverage, and task flow before visual polish.</w:t>
            </w:r>
          </w:p>
        </w:tc>
        <w:tc>
          <w:tcPr>
            <w:tcW w:w="4000" w:type="dxa"/>
          </w:tcPr>
          <w:p>
            <w:r>
              <w:t>Switch business/motorist/station views; navigate tabs; redeem; open and submit purchase form; browse portal sections.</w:t>
            </w:r>
          </w:p>
        </w:tc>
      </w:tr>
      <w:tr>
        <w:tc>
          <w:tcPr>
            <w:tcW w:w="1000" w:type="dxa"/>
          </w:tcPr>
          <w:p>
            <w:r>
              <w:t>High-fidelity</w:t>
            </w:r>
          </w:p>
        </w:tc>
        <w:tc>
          <w:tcPr>
            <w:tcW w:w="1000" w:type="dxa"/>
          </w:tcPr>
          <w:p>
            <w:r>
              <w:t>/</w:t>
            </w:r>
          </w:p>
        </w:tc>
        <w:tc>
          <w:tcPr>
            <w:tcW w:w="3000" w:type="dxa"/>
          </w:tcPr>
          <w:p>
            <w:r>
              <w:t>Demonstrate brand, realistic content, responsive presentation, and refined feedback.</w:t>
            </w:r>
          </w:p>
        </w:tc>
        <w:tc>
          <w:tcPr>
            <w:tcW w:w="4000" w:type="dxa"/>
          </w:tcPr>
          <w:p>
            <w:r>
              <w:t>Navigate public pages; open motorist experience; reserve sample reward; navigate portal; record a sample purchase.</w:t>
            </w:r>
          </w:p>
        </w:tc>
      </w:tr>
    </w:tbl>
    <w:p/>
    <w:p>
      <w:pPr>
        <w:pStyle w:val="Heading2"/>
      </w:pPr>
      <w:r>
        <w:t>21.2 Five-Minute Demonstration Script</w:t>
      </w:r>
    </w:p>
    <w:tbl>
      <w:tblPr>
        <w:tblW w:w="0" w:type="auto"/>
        <w:tblStyle w:val="TableGrid"/>
        <w:tblLook w:val="04A0" w:firstRow="1" w:lastRow="0" w:firstColumn="1" w:lastColumn="0" w:noHBand="0" w:noVBand="1"/>
      </w:tblPr>
      <w:tr>
        <w:tc>
          <w:tcPr>
            <w:tcW w:w="1000" w:type="dxa"/>
          </w:tcPr>
          <w:p>
            <w:r>
              <w:rPr>
                <w:b/>
              </w:rPr>
              <w:t>Time</w:t>
            </w:r>
          </w:p>
        </w:tc>
        <w:tc>
          <w:tcPr>
            <w:tcW w:w="4000" w:type="dxa"/>
          </w:tcPr>
          <w:p>
            <w:r>
              <w:rPr>
                <w:b/>
              </w:rPr>
              <w:t>Presenter action</w:t>
            </w:r>
          </w:p>
        </w:tc>
        <w:tc>
          <w:tcPr>
            <w:tcW w:w="4000" w:type="dxa"/>
          </w:tcPr>
          <w:p>
            <w:r>
              <w:rPr>
                <w:b/>
              </w:rPr>
              <w:t>Point to explain</w:t>
            </w:r>
          </w:p>
        </w:tc>
      </w:tr>
      <w:tr>
        <w:tc>
          <w:tcPr>
            <w:tcW w:w="1000" w:type="dxa"/>
          </w:tcPr>
          <w:p>
            <w:r>
              <w:t>0:00–0:40</w:t>
            </w:r>
          </w:p>
        </w:tc>
        <w:tc>
          <w:tcPr>
            <w:tcW w:w="4000" w:type="dxa"/>
          </w:tcPr>
          <w:p>
            <w:r>
              <w:t>Open / and introduce the problem, Uganda focus, and two-sided value proposition.</w:t>
            </w:r>
          </w:p>
        </w:tc>
        <w:tc>
          <w:tcPr>
            <w:tcW w:w="4000" w:type="dxa"/>
          </w:tcPr>
          <w:p>
            <w:r>
              <w:t>PumpPerks serves motorists and independent stations.</w:t>
            </w:r>
          </w:p>
        </w:tc>
      </w:tr>
      <w:tr>
        <w:tc>
          <w:tcPr>
            <w:tcW w:w="1000" w:type="dxa"/>
          </w:tcPr>
          <w:p>
            <w:r>
              <w:t>0:40–1:20</w:t>
            </w:r>
          </w:p>
        </w:tc>
        <w:tc>
          <w:tcPr>
            <w:tcW w:w="4000" w:type="dxa"/>
          </w:tcPr>
          <w:p>
            <w:r>
              <w:t>Show “How it works,” motorist value, station dashboard preview, and pricing.</w:t>
            </w:r>
          </w:p>
        </w:tc>
        <w:tc>
          <w:tcPr>
            <w:tcW w:w="4000" w:type="dxa"/>
          </w:tcPr>
          <w:p>
            <w:r>
              <w:t>Join, fuel, earn, redeem; start with a pilot.</w:t>
            </w:r>
          </w:p>
        </w:tc>
      </w:tr>
      <w:tr>
        <w:tc>
          <w:tcPr>
            <w:tcW w:w="1000" w:type="dxa"/>
          </w:tcPr>
          <w:p>
            <w:r>
              <w:t>1:20–2:10</w:t>
            </w:r>
          </w:p>
        </w:tc>
        <w:tc>
          <w:tcPr>
            <w:tcW w:w="4000" w:type="dxa"/>
          </w:tcPr>
          <w:p>
            <w:r>
              <w:t>Open “For motorists,” point out balance, USSD fallback, and trigger reward redemption.</w:t>
            </w:r>
          </w:p>
        </w:tc>
        <w:tc>
          <w:tcPr>
            <w:tcW w:w="4000" w:type="dxa"/>
          </w:tcPr>
          <w:p>
            <w:r>
              <w:t>Simple identity, inclusive access, and visible confirmation.</w:t>
            </w:r>
          </w:p>
        </w:tc>
      </w:tr>
      <w:tr>
        <w:tc>
          <w:tcPr>
            <w:tcW w:w="1000" w:type="dxa"/>
          </w:tcPr>
          <w:p>
            <w:r>
              <w:t>2:10–3:40</w:t>
            </w:r>
          </w:p>
        </w:tc>
        <w:tc>
          <w:tcPr>
            <w:tcW w:w="4000" w:type="dxa"/>
          </w:tcPr>
          <w:p>
            <w:r>
              <w:t>Open “For stations,” review KPIs, transactions, customers, and rewards.</w:t>
            </w:r>
          </w:p>
        </w:tc>
        <w:tc>
          <w:tcPr>
            <w:tcW w:w="4000" w:type="dxa"/>
          </w:tcPr>
          <w:p>
            <w:r>
              <w:t>Operational value and customer intelligence.</w:t>
            </w:r>
          </w:p>
        </w:tc>
      </w:tr>
      <w:tr>
        <w:tc>
          <w:tcPr>
            <w:tcW w:w="1000" w:type="dxa"/>
          </w:tcPr>
          <w:p>
            <w:r>
              <w:t>3:40–4:25</w:t>
            </w:r>
          </w:p>
        </w:tc>
        <w:tc>
          <w:tcPr>
            <w:tcW w:w="4000" w:type="dxa"/>
          </w:tcPr>
          <w:p>
            <w:r>
              <w:t>Record a sample purchase and show the success notice; open Campaigns and explain preview/cost.</w:t>
            </w:r>
          </w:p>
        </w:tc>
        <w:tc>
          <w:tcPr>
            <w:tcW w:w="4000" w:type="dxa"/>
          </w:tcPr>
          <w:p>
            <w:r>
              <w:t>Core interaction and feedback.</w:t>
            </w:r>
          </w:p>
        </w:tc>
      </w:tr>
      <w:tr>
        <w:tc>
          <w:tcPr>
            <w:tcW w:w="1000" w:type="dxa"/>
          </w:tcPr>
          <w:p>
            <w:r>
              <w:t>4:25–5:00</w:t>
            </w:r>
          </w:p>
        </w:tc>
        <w:tc>
          <w:tcPr>
            <w:tcW w:w="4000" w:type="dxa"/>
          </w:tcPr>
          <w:p>
            <w:r>
              <w:t>Open /low-fi and compare structure with the final design.</w:t>
            </w:r>
          </w:p>
        </w:tc>
        <w:tc>
          <w:tcPr>
            <w:tcW w:w="4000" w:type="dxa"/>
          </w:tcPr>
          <w:p>
            <w:r>
              <w:t>Evidence of iterative design from wireframe to high fidelity.</w:t>
            </w:r>
          </w:p>
        </w:tc>
      </w:tr>
    </w:tbl>
    <w:p/>
    <w:p>
      <w:pPr>
        <w:pStyle w:val="Heading1"/>
      </w:pPr>
      <w:r>
        <w:t>22. User Testing Report</w:t>
      </w:r>
    </w:p>
    <w:p>
      <w:pPr>
        <w:pStyle w:val="Heading2"/>
      </w:pPr>
      <w:r>
        <w:t>22.1 Method and Evidence Status</w:t>
      </w:r>
    </w:p>
    <w:p>
      <w:r>
        <w:t>A task-based expert walkthrough was completed against the implemented prototype to verify discoverability, interaction states, and prototype completeness. This is formative usability evidence from the development process; it is not a substitute for tests with representative motorists, attendants, or station managers. External participant count currently evidenced: 0. The protocol in Section 25 should be run with at least five motorists and five station staff before claiming field validation.</w:t>
      </w:r>
    </w:p>
    <w:p>
      <w:pPr>
        <w:pStyle w:val="Heading2"/>
      </w:pPr>
      <w:r>
        <w:t>22.2 Walkthrough Tasks and Results</w:t>
      </w:r>
    </w:p>
    <w:tbl>
      <w:tblPr>
        <w:tblW w:w="0" w:type="auto"/>
        <w:tblStyle w:val="TableGrid"/>
        <w:tblLook w:val="04A0" w:firstRow="1" w:lastRow="0" w:firstColumn="1" w:lastColumn="0" w:noHBand="0" w:noVBand="1"/>
      </w:tblPr>
      <w:tr>
        <w:tc>
          <w:tcPr>
            <w:tcW w:w="3000" w:type="dxa"/>
          </w:tcPr>
          <w:p>
            <w:r>
              <w:rPr>
                <w:b/>
              </w:rPr>
              <w:t>Task</w:t>
            </w:r>
          </w:p>
        </w:tc>
        <w:tc>
          <w:tcPr>
            <w:tcW w:w="3000" w:type="dxa"/>
          </w:tcPr>
          <w:p>
            <w:r>
              <w:rPr>
                <w:b/>
              </w:rPr>
              <w:t>Expected outcome</w:t>
            </w:r>
          </w:p>
        </w:tc>
        <w:tc>
          <w:tcPr>
            <w:tcW w:w="4000" w:type="dxa"/>
          </w:tcPr>
          <w:p>
            <w:r>
              <w:rPr>
                <w:b/>
              </w:rPr>
              <w:t>Observed result</w:t>
            </w:r>
          </w:p>
        </w:tc>
        <w:tc>
          <w:tcPr>
            <w:tcW w:w="1000" w:type="dxa"/>
          </w:tcPr>
          <w:p>
            <w:r>
              <w:rPr>
                <w:b/>
              </w:rPr>
              <w:t>Status</w:t>
            </w:r>
          </w:p>
        </w:tc>
      </w:tr>
      <w:tr>
        <w:tc>
          <w:tcPr>
            <w:tcW w:w="3000" w:type="dxa"/>
          </w:tcPr>
          <w:p>
            <w:r>
              <w:t>Move from public page to motorist experience.</w:t>
            </w:r>
          </w:p>
        </w:tc>
        <w:tc>
          <w:tcPr>
            <w:tcW w:w="3000" w:type="dxa"/>
          </w:tcPr>
          <w:p>
            <w:r>
              <w:t>Motorist view opens and key value is visible.</w:t>
            </w:r>
          </w:p>
        </w:tc>
        <w:tc>
          <w:tcPr>
            <w:tcW w:w="4000" w:type="dxa"/>
          </w:tcPr>
          <w:p>
            <w:r>
              <w:t>Clear “Explore the app” and “For motorists” paths open the experience.</w:t>
            </w:r>
          </w:p>
        </w:tc>
        <w:tc>
          <w:tcPr>
            <w:tcW w:w="1000" w:type="dxa"/>
          </w:tcPr>
          <w:p>
            <w:r>
              <w:t>Pass</w:t>
            </w:r>
          </w:p>
        </w:tc>
      </w:tr>
      <w:tr>
        <w:tc>
          <w:tcPr>
            <w:tcW w:w="3000" w:type="dxa"/>
          </w:tcPr>
          <w:p>
            <w:r>
              <w:t>Understand points and reserve a reward.</w:t>
            </w:r>
          </w:p>
        </w:tc>
        <w:tc>
          <w:tcPr>
            <w:tcW w:w="3000" w:type="dxa"/>
          </w:tcPr>
          <w:p>
            <w:r>
              <w:t>User identifies 2,480 points and receives a reservation code.</w:t>
            </w:r>
          </w:p>
        </w:tc>
        <w:tc>
          <w:tcPr>
            <w:tcW w:w="4000" w:type="dxa"/>
          </w:tcPr>
          <w:p>
            <w:r>
              <w:t>Balance is prominent; “Try a reward redemption” returns code PP-2048.</w:t>
            </w:r>
          </w:p>
        </w:tc>
        <w:tc>
          <w:tcPr>
            <w:tcW w:w="1000" w:type="dxa"/>
          </w:tcPr>
          <w:p>
            <w:r>
              <w:t>Pass</w:t>
            </w:r>
          </w:p>
        </w:tc>
      </w:tr>
      <w:tr>
        <w:tc>
          <w:tcPr>
            <w:tcW w:w="3000" w:type="dxa"/>
          </w:tcPr>
          <w:p>
            <w:r>
              <w:t>Open the station portal and find transactions.</w:t>
            </w:r>
          </w:p>
        </w:tc>
        <w:tc>
          <w:tcPr>
            <w:tcW w:w="3000" w:type="dxa"/>
          </w:tcPr>
          <w:p>
            <w:r>
              <w:t>Transactions table is reachable from navigation.</w:t>
            </w:r>
          </w:p>
        </w:tc>
        <w:tc>
          <w:tcPr>
            <w:tcW w:w="4000" w:type="dxa"/>
          </w:tcPr>
          <w:p>
            <w:r>
              <w:t>Transactions section is consistently labelled and visible.</w:t>
            </w:r>
          </w:p>
        </w:tc>
        <w:tc>
          <w:tcPr>
            <w:tcW w:w="1000" w:type="dxa"/>
          </w:tcPr>
          <w:p>
            <w:r>
              <w:t>Pass</w:t>
            </w:r>
          </w:p>
        </w:tc>
      </w:tr>
      <w:tr>
        <w:tc>
          <w:tcPr>
            <w:tcW w:w="3000" w:type="dxa"/>
          </w:tcPr>
          <w:p>
            <w:r>
              <w:t>Record a fuel purchase.</w:t>
            </w:r>
          </w:p>
        </w:tc>
        <w:tc>
          <w:tcPr>
            <w:tcW w:w="3000" w:type="dxa"/>
          </w:tcPr>
          <w:p>
            <w:r>
              <w:t>Form accepts core data, previews 340 points, and confirms success.</w:t>
            </w:r>
          </w:p>
        </w:tc>
        <w:tc>
          <w:tcPr>
            <w:tcW w:w="4000" w:type="dxa"/>
          </w:tcPr>
          <w:p>
            <w:r>
              <w:t>Modal submits and displays a success notice.</w:t>
            </w:r>
          </w:p>
        </w:tc>
        <w:tc>
          <w:tcPr>
            <w:tcW w:w="1000" w:type="dxa"/>
          </w:tcPr>
          <w:p>
            <w:r>
              <w:t>Pass as prototype</w:t>
            </w:r>
          </w:p>
        </w:tc>
      </w:tr>
      <w:tr>
        <w:tc>
          <w:tcPr>
            <w:tcW w:w="3000" w:type="dxa"/>
          </w:tcPr>
          <w:p>
            <w:r>
              <w:t>Identify an at-risk customer.</w:t>
            </w:r>
          </w:p>
        </w:tc>
        <w:tc>
          <w:tcPr>
            <w:tcW w:w="3000" w:type="dxa"/>
          </w:tcPr>
          <w:p>
            <w:r>
              <w:t>Manager can locate an at-risk segment.</w:t>
            </w:r>
          </w:p>
        </w:tc>
        <w:tc>
          <w:tcPr>
            <w:tcW w:w="4000" w:type="dxa"/>
          </w:tcPr>
          <w:p>
            <w:r>
              <w:t>Customer cards include an “At risk” label.</w:t>
            </w:r>
          </w:p>
        </w:tc>
        <w:tc>
          <w:tcPr>
            <w:tcW w:w="1000" w:type="dxa"/>
          </w:tcPr>
          <w:p>
            <w:r>
              <w:t>Pass</w:t>
            </w:r>
          </w:p>
        </w:tc>
      </w:tr>
      <w:tr>
        <w:tc>
          <w:tcPr>
            <w:tcW w:w="3000" w:type="dxa"/>
          </w:tcPr>
          <w:p>
            <w:r>
              <w:t>Prepare a re-engagement campaign.</w:t>
            </w:r>
          </w:p>
        </w:tc>
        <w:tc>
          <w:tcPr>
            <w:tcW w:w="3000" w:type="dxa"/>
          </w:tcPr>
          <w:p>
            <w:r>
              <w:t>Audience, message, length, cost, and preview are visible.</w:t>
            </w:r>
          </w:p>
        </w:tc>
        <w:tc>
          <w:tcPr>
            <w:tcW w:w="4000" w:type="dxa"/>
          </w:tcPr>
          <w:p>
            <w:r>
              <w:t>All are shown; review/schedule button does not persist or send.</w:t>
            </w:r>
          </w:p>
        </w:tc>
        <w:tc>
          <w:tcPr>
            <w:tcW w:w="1000" w:type="dxa"/>
          </w:tcPr>
          <w:p>
            <w:r>
              <w:t>Partial</w:t>
            </w:r>
          </w:p>
        </w:tc>
      </w:tr>
      <w:tr>
        <w:tc>
          <w:tcPr>
            <w:tcW w:w="3000" w:type="dxa"/>
          </w:tcPr>
          <w:p>
            <w:r>
              <w:t>Use pricing navigation from a non-home product view.</w:t>
            </w:r>
          </w:p>
        </w:tc>
        <w:tc>
          <w:tcPr>
            <w:tcW w:w="3000" w:type="dxa"/>
          </w:tcPr>
          <w:p>
            <w:r>
              <w:t>Pricing section becomes visible.</w:t>
            </w:r>
          </w:p>
        </w:tc>
        <w:tc>
          <w:tcPr>
            <w:tcW w:w="4000" w:type="dxa"/>
          </w:tcPr>
          <w:p>
            <w:r>
              <w:t>Pricing target exists only on the home view, so the header action may not move when another view is active.</w:t>
            </w:r>
          </w:p>
        </w:tc>
        <w:tc>
          <w:tcPr>
            <w:tcW w:w="1000" w:type="dxa"/>
          </w:tcPr>
          <w:p>
            <w:r>
              <w:t>Fail / backlog</w:t>
            </w:r>
          </w:p>
        </w:tc>
      </w:tr>
      <w:tr>
        <w:tc>
          <w:tcPr>
            <w:tcW w:w="3000" w:type="dxa"/>
          </w:tcPr>
          <w:p>
            <w:r>
              <w:t>Use search, filters, export, and create reward.</w:t>
            </w:r>
          </w:p>
        </w:tc>
        <w:tc>
          <w:tcPr>
            <w:tcW w:w="3000" w:type="dxa"/>
          </w:tcPr>
          <w:p>
            <w:r>
              <w:t>Controls change or produce data.</w:t>
            </w:r>
          </w:p>
        </w:tc>
        <w:tc>
          <w:tcPr>
            <w:tcW w:w="4000" w:type="dxa"/>
          </w:tcPr>
          <w:p>
            <w:r>
              <w:t>These controls are presentational in the current prototype.</w:t>
            </w:r>
          </w:p>
        </w:tc>
        <w:tc>
          <w:tcPr>
            <w:tcW w:w="1000" w:type="dxa"/>
          </w:tcPr>
          <w:p>
            <w:r>
              <w:t>Out of prototype scope</w:t>
            </w:r>
          </w:p>
        </w:tc>
      </w:tr>
    </w:tbl>
    <w:p/>
    <w:p>
      <w:pPr>
        <w:pStyle w:val="Heading2"/>
      </w:pPr>
      <w:r>
        <w:t>22.3 Findings</w:t>
      </w:r>
    </w:p>
    <w:tbl>
      <w:tblPr>
        <w:tblW w:w="0" w:type="auto"/>
        <w:tblStyle w:val="TableGrid"/>
        <w:tblLook w:val="04A0" w:firstRow="1" w:lastRow="0" w:firstColumn="1" w:lastColumn="0" w:noHBand="0" w:noVBand="1"/>
      </w:tblPr>
      <w:tr>
        <w:tc>
          <w:tcPr>
            <w:tcW w:w="1000" w:type="dxa"/>
          </w:tcPr>
          <w:p>
            <w:r>
              <w:rPr>
                <w:b/>
              </w:rPr>
              <w:t>ID</w:t>
            </w:r>
          </w:p>
        </w:tc>
        <w:tc>
          <w:tcPr>
            <w:tcW w:w="1000" w:type="dxa"/>
          </w:tcPr>
          <w:p>
            <w:r>
              <w:rPr>
                <w:b/>
              </w:rPr>
              <w:t>Severity</w:t>
            </w:r>
          </w:p>
        </w:tc>
        <w:tc>
          <w:tcPr>
            <w:tcW w:w="4000" w:type="dxa"/>
          </w:tcPr>
          <w:p>
            <w:r>
              <w:rPr>
                <w:b/>
              </w:rPr>
              <w:t>Finding</w:t>
            </w:r>
          </w:p>
        </w:tc>
        <w:tc>
          <w:tcPr>
            <w:tcW w:w="5000" w:type="dxa"/>
          </w:tcPr>
          <w:p>
            <w:r>
              <w:rPr>
                <w:b/>
              </w:rPr>
              <w:t>Recommendation</w:t>
            </w:r>
          </w:p>
        </w:tc>
      </w:tr>
      <w:tr>
        <w:tc>
          <w:tcPr>
            <w:tcW w:w="1000" w:type="dxa"/>
          </w:tcPr>
          <w:p>
            <w:r>
              <w:t>UT-01</w:t>
            </w:r>
          </w:p>
        </w:tc>
        <w:tc>
          <w:tcPr>
            <w:tcW w:w="1000" w:type="dxa"/>
          </w:tcPr>
          <w:p>
            <w:r>
              <w:t>High</w:t>
            </w:r>
          </w:p>
        </w:tc>
        <w:tc>
          <w:tcPr>
            <w:tcW w:w="4000" w:type="dxa"/>
          </w:tcPr>
          <w:p>
            <w:r>
              <w:t>External representative-user evidence is not yet recorded.</w:t>
            </w:r>
          </w:p>
        </w:tc>
        <w:tc>
          <w:tcPr>
            <w:tcW w:w="5000" w:type="dxa"/>
          </w:tcPr>
          <w:p>
            <w:r>
              <w:t>Run the moderated protocol, retain consent and notes, and report participant-level outcomes.</w:t>
            </w:r>
          </w:p>
        </w:tc>
      </w:tr>
      <w:tr>
        <w:tc>
          <w:tcPr>
            <w:tcW w:w="1000" w:type="dxa"/>
          </w:tcPr>
          <w:p>
            <w:r>
              <w:t>UT-02</w:t>
            </w:r>
          </w:p>
        </w:tc>
        <w:tc>
          <w:tcPr>
            <w:tcW w:w="1000" w:type="dxa"/>
          </w:tcPr>
          <w:p>
            <w:r>
              <w:t>Medium</w:t>
            </w:r>
          </w:p>
        </w:tc>
        <w:tc>
          <w:tcPr>
            <w:tcW w:w="4000" w:type="dxa"/>
          </w:tcPr>
          <w:p>
            <w:r>
              <w:t>Pricing navigation can fail when pricing is not mounted in the current view.</w:t>
            </w:r>
          </w:p>
        </w:tc>
        <w:tc>
          <w:tcPr>
            <w:tcW w:w="5000" w:type="dxa"/>
          </w:tcPr>
          <w:p>
            <w:r>
              <w:t>Switch to the home view before scrolling, or implement route/hash navigation.</w:t>
            </w:r>
          </w:p>
        </w:tc>
      </w:tr>
      <w:tr>
        <w:tc>
          <w:tcPr>
            <w:tcW w:w="1000" w:type="dxa"/>
          </w:tcPr>
          <w:p>
            <w:r>
              <w:t>UT-03</w:t>
            </w:r>
          </w:p>
        </w:tc>
        <w:tc>
          <w:tcPr>
            <w:tcW w:w="1000" w:type="dxa"/>
          </w:tcPr>
          <w:p>
            <w:r>
              <w:t>Medium</w:t>
            </w:r>
          </w:p>
        </w:tc>
        <w:tc>
          <w:tcPr>
            <w:tcW w:w="4000" w:type="dxa"/>
          </w:tcPr>
          <w:p>
            <w:r>
              <w:t>Some polished controls imply functionality that the prototype does not implement.</w:t>
            </w:r>
          </w:p>
        </w:tc>
        <w:tc>
          <w:tcPr>
            <w:tcW w:w="5000" w:type="dxa"/>
          </w:tcPr>
          <w:p>
            <w:r>
              <w:t>Label demo-only controls or implement visible prototype feedback.</w:t>
            </w:r>
          </w:p>
        </w:tc>
      </w:tr>
      <w:tr>
        <w:tc>
          <w:tcPr>
            <w:tcW w:w="1000" w:type="dxa"/>
          </w:tcPr>
          <w:p>
            <w:r>
              <w:t>UT-04</w:t>
            </w:r>
          </w:p>
        </w:tc>
        <w:tc>
          <w:tcPr>
            <w:tcW w:w="1000" w:type="dxa"/>
          </w:tcPr>
          <w:p>
            <w:r>
              <w:t>Medium</w:t>
            </w:r>
          </w:p>
        </w:tc>
        <w:tc>
          <w:tcPr>
            <w:tcW w:w="4000" w:type="dxa"/>
          </w:tcPr>
          <w:p>
            <w:r>
              <w:t>Campaign scheduling stops at review/schedule.</w:t>
            </w:r>
          </w:p>
        </w:tc>
        <w:tc>
          <w:tcPr>
            <w:tcW w:w="5000" w:type="dxa"/>
          </w:tcPr>
          <w:p>
            <w:r>
              <w:t>Add a review state and final scheduled confirmation.</w:t>
            </w:r>
          </w:p>
        </w:tc>
      </w:tr>
      <w:tr>
        <w:tc>
          <w:tcPr>
            <w:tcW w:w="1000" w:type="dxa"/>
          </w:tcPr>
          <w:p>
            <w:r>
              <w:t>UT-05</w:t>
            </w:r>
          </w:p>
        </w:tc>
        <w:tc>
          <w:tcPr>
            <w:tcW w:w="1000" w:type="dxa"/>
          </w:tcPr>
          <w:p>
            <w:r>
              <w:t>Low</w:t>
            </w:r>
          </w:p>
        </w:tc>
        <w:tc>
          <w:tcPr>
            <w:tcW w:w="4000" w:type="dxa"/>
          </w:tcPr>
          <w:p>
            <w:r>
              <w:t>The high-fidelity motorist screen demonstrates one reward action rather than the full reward list shown in low-fi.</w:t>
            </w:r>
          </w:p>
        </w:tc>
        <w:tc>
          <w:tcPr>
            <w:tcW w:w="5000" w:type="dxa"/>
          </w:tcPr>
          <w:p>
            <w:r>
              <w:t>Expose a clickable reward catalogue in high-fi.</w:t>
            </w:r>
          </w:p>
        </w:tc>
      </w:tr>
      <w:tr>
        <w:tc>
          <w:tcPr>
            <w:tcW w:w="1000" w:type="dxa"/>
          </w:tcPr>
          <w:p>
            <w:r>
              <w:t>UT-06</w:t>
            </w:r>
          </w:p>
        </w:tc>
        <w:tc>
          <w:tcPr>
            <w:tcW w:w="1000" w:type="dxa"/>
          </w:tcPr>
          <w:p>
            <w:r>
              <w:t>Low</w:t>
            </w:r>
          </w:p>
        </w:tc>
        <w:tc>
          <w:tcPr>
            <w:tcW w:w="4000" w:type="dxa"/>
          </w:tcPr>
          <w:p>
            <w:r>
              <w:t>Production safeguards are absent by design.</w:t>
            </w:r>
          </w:p>
        </w:tc>
        <w:tc>
          <w:tcPr>
            <w:tcW w:w="5000" w:type="dxa"/>
          </w:tcPr>
          <w:p>
            <w:r>
              <w:t>Add validation, authentication, permissions, duplicate prevention, and error recovery in MVP development.</w:t>
            </w:r>
          </w:p>
        </w:tc>
      </w:tr>
    </w:tbl>
    <w:p/>
    <w:p>
      <w:pPr>
        <w:pStyle w:val="Heading1"/>
      </w:pPr>
      <w:r>
        <w:t>23. Feedback and Product Improvements</w:t>
      </w:r>
    </w:p>
    <w:p>
      <w:r>
        <w:t>The following improvement record is based on design critique and the transition from the low-fidelity prototype to the high-fidelity prototype. It must not be presented as feedback from external participants.</w:t>
      </w:r>
    </w:p>
    <w:tbl>
      <w:tblPr>
        <w:tblW w:w="0" w:type="auto"/>
        <w:tblStyle w:val="TableGrid"/>
        <w:tblLook w:val="04A0" w:firstRow="1" w:lastRow="0" w:firstColumn="1" w:lastColumn="0" w:noHBand="0" w:noVBand="1"/>
      </w:tblPr>
      <w:tr>
        <w:tc>
          <w:tcPr>
            <w:tcW w:w="3000" w:type="dxa"/>
          </w:tcPr>
          <w:p>
            <w:r>
              <w:rPr>
                <w:b/>
              </w:rPr>
              <w:t>Design-review observation</w:t>
            </w:r>
          </w:p>
        </w:tc>
        <w:tc>
          <w:tcPr>
            <w:tcW w:w="4000" w:type="dxa"/>
          </w:tcPr>
          <w:p>
            <w:r>
              <w:rPr>
                <w:b/>
              </w:rPr>
              <w:t>Improvement implemented</w:t>
            </w:r>
          </w:p>
        </w:tc>
        <w:tc>
          <w:tcPr>
            <w:tcW w:w="3000" w:type="dxa"/>
          </w:tcPr>
          <w:p>
            <w:r>
              <w:rPr>
                <w:b/>
              </w:rPr>
              <w:t>Evidence</w:t>
            </w:r>
          </w:p>
        </w:tc>
      </w:tr>
      <w:tr>
        <w:tc>
          <w:tcPr>
            <w:tcW w:w="3000" w:type="dxa"/>
          </w:tcPr>
          <w:p>
            <w:r>
              <w:t>Users need to distinguish business, motorist, and station contexts quickly.</w:t>
            </w:r>
          </w:p>
        </w:tc>
        <w:tc>
          <w:tcPr>
            <w:tcW w:w="4000" w:type="dxa"/>
          </w:tcPr>
          <w:p>
            <w:r>
              <w:t>Created separate, clearly branded experiences with direct navigation.</w:t>
            </w:r>
          </w:p>
        </w:tc>
        <w:tc>
          <w:tcPr>
            <w:tcW w:w="3000" w:type="dxa"/>
          </w:tcPr>
          <w:p>
            <w:r>
              <w:t>Top navigation, motorist experience, and portal sidebar.</w:t>
            </w:r>
          </w:p>
        </w:tc>
      </w:tr>
      <w:tr>
        <w:tc>
          <w:tcPr>
            <w:tcW w:w="3000" w:type="dxa"/>
          </w:tcPr>
          <w:p>
            <w:r>
              <w:t>Points are less meaningful without practical value.</w:t>
            </w:r>
          </w:p>
        </w:tc>
        <w:tc>
          <w:tcPr>
            <w:tcW w:w="4000" w:type="dxa"/>
          </w:tcPr>
          <w:p>
            <w:r>
              <w:t>Added approximate UGX reward value and progress toward the next reward.</w:t>
            </w:r>
          </w:p>
        </w:tc>
        <w:tc>
          <w:tcPr>
            <w:tcW w:w="3000" w:type="dxa"/>
          </w:tcPr>
          <w:p>
            <w:r>
              <w:t>Balance cards in marketing and motorist screens.</w:t>
            </w:r>
          </w:p>
        </w:tc>
      </w:tr>
      <w:tr>
        <w:tc>
          <w:tcPr>
            <w:tcW w:w="3000" w:type="dxa"/>
          </w:tcPr>
          <w:p>
            <w:r>
              <w:t>Important actions need visible closure.</w:t>
            </w:r>
          </w:p>
        </w:tc>
        <w:tc>
          <w:tcPr>
            <w:tcW w:w="4000" w:type="dxa"/>
          </w:tcPr>
          <w:p>
            <w:r>
              <w:t>Added reward reservation message and purchase success notification.</w:t>
            </w:r>
          </w:p>
        </w:tc>
        <w:tc>
          <w:tcPr>
            <w:tcW w:w="3000" w:type="dxa"/>
          </w:tcPr>
          <w:p>
            <w:r>
              <w:t>Motorist redemption and station modal submission.</w:t>
            </w:r>
          </w:p>
        </w:tc>
      </w:tr>
      <w:tr>
        <w:tc>
          <w:tcPr>
            <w:tcW w:w="3000" w:type="dxa"/>
          </w:tcPr>
          <w:p>
            <w:r>
              <w:t>Station staff need confidence before awarding points.</w:t>
            </w:r>
          </w:p>
        </w:tc>
        <w:tc>
          <w:tcPr>
            <w:tcW w:w="4000" w:type="dxa"/>
          </w:tcPr>
          <w:p>
            <w:r>
              <w:t>Added calculated points preview before confirmation.</w:t>
            </w:r>
          </w:p>
        </w:tc>
        <w:tc>
          <w:tcPr>
            <w:tcW w:w="3000" w:type="dxa"/>
          </w:tcPr>
          <w:p>
            <w:r>
              <w:t>“340 pts” result in purchase modal.</w:t>
            </w:r>
          </w:p>
        </w:tc>
      </w:tr>
      <w:tr>
        <w:tc>
          <w:tcPr>
            <w:tcW w:w="3000" w:type="dxa"/>
          </w:tcPr>
          <w:p>
            <w:r>
              <w:t>Managers need campaign-cost visibility.</w:t>
            </w:r>
          </w:p>
        </w:tc>
        <w:tc>
          <w:tcPr>
            <w:tcW w:w="4000" w:type="dxa"/>
          </w:tcPr>
          <w:p>
            <w:r>
              <w:t>Added audience count, character count, estimated cost, and phone preview.</w:t>
            </w:r>
          </w:p>
        </w:tc>
        <w:tc>
          <w:tcPr>
            <w:tcW w:w="3000" w:type="dxa"/>
          </w:tcPr>
          <w:p>
            <w:r>
              <w:t>Campaign builder.</w:t>
            </w:r>
          </w:p>
        </w:tc>
      </w:tr>
      <w:tr>
        <w:tc>
          <w:tcPr>
            <w:tcW w:w="3000" w:type="dxa"/>
          </w:tcPr>
          <w:p>
            <w:r>
              <w:t>Wireframe hierarchy was functional but not presentation-ready.</w:t>
            </w:r>
          </w:p>
        </w:tc>
        <w:tc>
          <w:tcPr>
            <w:tcW w:w="4000" w:type="dxa"/>
          </w:tcPr>
          <w:p>
            <w:r>
              <w:t>Introduced PumpPerks colour, type, imagery, iconography, spacing, charts, and responsive layouts.</w:t>
            </w:r>
          </w:p>
        </w:tc>
        <w:tc>
          <w:tcPr>
            <w:tcW w:w="3000" w:type="dxa"/>
          </w:tcPr>
          <w:p>
            <w:r>
              <w:t>High-fidelity route and design system.</w:t>
            </w:r>
          </w:p>
        </w:tc>
      </w:tr>
      <w:tr>
        <w:tc>
          <w:tcPr>
            <w:tcW w:w="3000" w:type="dxa"/>
          </w:tcPr>
          <w:p>
            <w:r>
              <w:t>Smartphone-only design would exclude part of the market.</w:t>
            </w:r>
          </w:p>
        </w:tc>
        <w:tc>
          <w:tcPr>
            <w:tcW w:w="4000" w:type="dxa"/>
          </w:tcPr>
          <w:p>
            <w:r>
              <w:t>Kept SMS/USSD access visible in the product story.</w:t>
            </w:r>
          </w:p>
        </w:tc>
        <w:tc>
          <w:tcPr>
            <w:tcW w:w="3000" w:type="dxa"/>
          </w:tcPr>
          <w:p>
            <w:r>
              <w:t>USSD card and platform explanation.</w:t>
            </w:r>
          </w:p>
        </w:tc>
      </w:tr>
    </w:tbl>
    <w:p/>
    <w:p>
      <w:pPr>
        <w:pStyle w:val="Heading1"/>
      </w:pPr>
      <w:r>
        <w:t>24. Product Backlog, Sprint Plans and Sprint Reviews</w:t>
      </w:r>
    </w:p>
    <w:p>
      <w:pPr>
        <w:pStyle w:val="Heading2"/>
      </w:pPr>
      <w:r>
        <w:t>24.1 Prioritised Product Backlog</w:t>
      </w:r>
    </w:p>
    <w:tbl>
      <w:tblPr>
        <w:tblW w:w="0" w:type="auto"/>
        <w:tblStyle w:val="TableGrid"/>
        <w:tblLook w:val="04A0" w:firstRow="1" w:lastRow="0" w:firstColumn="1" w:lastColumn="0" w:noHBand="0" w:noVBand="1"/>
      </w:tblPr>
      <w:tr>
        <w:tc>
          <w:tcPr>
            <w:tcW w:w="1000" w:type="dxa"/>
          </w:tcPr>
          <w:p>
            <w:r>
              <w:rPr>
                <w:b/>
              </w:rPr>
              <w:t>ID</w:t>
            </w:r>
          </w:p>
        </w:tc>
        <w:tc>
          <w:tcPr>
            <w:tcW w:w="4000" w:type="dxa"/>
          </w:tcPr>
          <w:p>
            <w:r>
              <w:rPr>
                <w:b/>
              </w:rPr>
              <w:t>Backlog item</w:t>
            </w:r>
          </w:p>
        </w:tc>
        <w:tc>
          <w:tcPr>
            <w:tcW w:w="1000" w:type="dxa"/>
          </w:tcPr>
          <w:p>
            <w:r>
              <w:rPr>
                <w:b/>
              </w:rPr>
              <w:t>Priority</w:t>
            </w:r>
          </w:p>
        </w:tc>
        <w:tc>
          <w:tcPr>
            <w:tcW w:w="1000" w:type="dxa"/>
          </w:tcPr>
          <w:p>
            <w:r>
              <w:rPr>
                <w:b/>
              </w:rPr>
              <w:t>Estimate</w:t>
            </w:r>
          </w:p>
        </w:tc>
        <w:tc>
          <w:tcPr>
            <w:tcW w:w="5000" w:type="dxa"/>
          </w:tcPr>
          <w:p>
            <w:r>
              <w:rPr>
                <w:b/>
              </w:rPr>
              <w:t>Status / acceptance summary</w:t>
            </w:r>
          </w:p>
        </w:tc>
      </w:tr>
      <w:tr>
        <w:tc>
          <w:tcPr>
            <w:tcW w:w="1000" w:type="dxa"/>
          </w:tcPr>
          <w:p>
            <w:r>
              <w:t>PB-01</w:t>
            </w:r>
          </w:p>
        </w:tc>
        <w:tc>
          <w:tcPr>
            <w:tcW w:w="4000" w:type="dxa"/>
          </w:tcPr>
          <w:p>
            <w:r>
              <w:t>Public product overview and pricing</w:t>
            </w:r>
          </w:p>
        </w:tc>
        <w:tc>
          <w:tcPr>
            <w:tcW w:w="1000" w:type="dxa"/>
          </w:tcPr>
          <w:p>
            <w:r>
              <w:t>Must</w:t>
            </w:r>
          </w:p>
        </w:tc>
        <w:tc>
          <w:tcPr>
            <w:tcW w:w="1000" w:type="dxa"/>
          </w:tcPr>
          <w:p>
            <w:r>
              <w:t>5 pts</w:t>
            </w:r>
          </w:p>
        </w:tc>
        <w:tc>
          <w:tcPr>
            <w:tcW w:w="5000" w:type="dxa"/>
          </w:tcPr>
          <w:p>
            <w:r>
              <w:t>Done — clear value proposition, audiences, process, and plans.</w:t>
            </w:r>
          </w:p>
        </w:tc>
      </w:tr>
      <w:tr>
        <w:tc>
          <w:tcPr>
            <w:tcW w:w="1000" w:type="dxa"/>
          </w:tcPr>
          <w:p>
            <w:r>
              <w:t>PB-02</w:t>
            </w:r>
          </w:p>
        </w:tc>
        <w:tc>
          <w:tcPr>
            <w:tcW w:w="4000" w:type="dxa"/>
          </w:tcPr>
          <w:p>
            <w:r>
              <w:t>Motorist balance and activity</w:t>
            </w:r>
          </w:p>
        </w:tc>
        <w:tc>
          <w:tcPr>
            <w:tcW w:w="1000" w:type="dxa"/>
          </w:tcPr>
          <w:p>
            <w:r>
              <w:t>Must</w:t>
            </w:r>
          </w:p>
        </w:tc>
        <w:tc>
          <w:tcPr>
            <w:tcW w:w="1000" w:type="dxa"/>
          </w:tcPr>
          <w:p>
            <w:r>
              <w:t>5 pts</w:t>
            </w:r>
          </w:p>
        </w:tc>
        <w:tc>
          <w:tcPr>
            <w:tcW w:w="5000" w:type="dxa"/>
          </w:tcPr>
          <w:p>
            <w:r>
              <w:t>Prototype done — points, value, nearby offer, and activity visible.</w:t>
            </w:r>
          </w:p>
        </w:tc>
      </w:tr>
      <w:tr>
        <w:tc>
          <w:tcPr>
            <w:tcW w:w="1000" w:type="dxa"/>
          </w:tcPr>
          <w:p>
            <w:r>
              <w:t>PB-03</w:t>
            </w:r>
          </w:p>
        </w:tc>
        <w:tc>
          <w:tcPr>
            <w:tcW w:w="4000" w:type="dxa"/>
          </w:tcPr>
          <w:p>
            <w:r>
              <w:t>Reward browsing and reservation</w:t>
            </w:r>
          </w:p>
        </w:tc>
        <w:tc>
          <w:tcPr>
            <w:tcW w:w="1000" w:type="dxa"/>
          </w:tcPr>
          <w:p>
            <w:r>
              <w:t>Must</w:t>
            </w:r>
          </w:p>
        </w:tc>
        <w:tc>
          <w:tcPr>
            <w:tcW w:w="1000" w:type="dxa"/>
          </w:tcPr>
          <w:p>
            <w:r>
              <w:t>5 pts</w:t>
            </w:r>
          </w:p>
        </w:tc>
        <w:tc>
          <w:tcPr>
            <w:tcW w:w="5000" w:type="dxa"/>
          </w:tcPr>
          <w:p>
            <w:r>
              <w:t>Prototype done — full low-fi flow and high-fi confirmation demo.</w:t>
            </w:r>
          </w:p>
        </w:tc>
      </w:tr>
      <w:tr>
        <w:tc>
          <w:tcPr>
            <w:tcW w:w="1000" w:type="dxa"/>
          </w:tcPr>
          <w:p>
            <w:r>
              <w:t>PB-04</w:t>
            </w:r>
          </w:p>
        </w:tc>
        <w:tc>
          <w:tcPr>
            <w:tcW w:w="4000" w:type="dxa"/>
          </w:tcPr>
          <w:p>
            <w:r>
              <w:t>Station transaction capture</w:t>
            </w:r>
          </w:p>
        </w:tc>
        <w:tc>
          <w:tcPr>
            <w:tcW w:w="1000" w:type="dxa"/>
          </w:tcPr>
          <w:p>
            <w:r>
              <w:t>Must</w:t>
            </w:r>
          </w:p>
        </w:tc>
        <w:tc>
          <w:tcPr>
            <w:tcW w:w="1000" w:type="dxa"/>
          </w:tcPr>
          <w:p>
            <w:r>
              <w:t>8 pts</w:t>
            </w:r>
          </w:p>
        </w:tc>
        <w:tc>
          <w:tcPr>
            <w:tcW w:w="5000" w:type="dxa"/>
          </w:tcPr>
          <w:p>
            <w:r>
              <w:t>Prototype done — modal, point preview, and success state.</w:t>
            </w:r>
          </w:p>
        </w:tc>
      </w:tr>
      <w:tr>
        <w:tc>
          <w:tcPr>
            <w:tcW w:w="1000" w:type="dxa"/>
          </w:tcPr>
          <w:p>
            <w:r>
              <w:t>PB-05</w:t>
            </w:r>
          </w:p>
        </w:tc>
        <w:tc>
          <w:tcPr>
            <w:tcW w:w="4000" w:type="dxa"/>
          </w:tcPr>
          <w:p>
            <w:r>
              <w:t>Transactions and KPI dashboard</w:t>
            </w:r>
          </w:p>
        </w:tc>
        <w:tc>
          <w:tcPr>
            <w:tcW w:w="1000" w:type="dxa"/>
          </w:tcPr>
          <w:p>
            <w:r>
              <w:t>Must</w:t>
            </w:r>
          </w:p>
        </w:tc>
        <w:tc>
          <w:tcPr>
            <w:tcW w:w="1000" w:type="dxa"/>
          </w:tcPr>
          <w:p>
            <w:r>
              <w:t>8 pts</w:t>
            </w:r>
          </w:p>
        </w:tc>
        <w:tc>
          <w:tcPr>
            <w:tcW w:w="5000" w:type="dxa"/>
          </w:tcPr>
          <w:p>
            <w:r>
              <w:t>Prototype done with representative data.</w:t>
            </w:r>
          </w:p>
        </w:tc>
      </w:tr>
      <w:tr>
        <w:tc>
          <w:tcPr>
            <w:tcW w:w="1000" w:type="dxa"/>
          </w:tcPr>
          <w:p>
            <w:r>
              <w:t>PB-06</w:t>
            </w:r>
          </w:p>
        </w:tc>
        <w:tc>
          <w:tcPr>
            <w:tcW w:w="4000" w:type="dxa"/>
          </w:tcPr>
          <w:p>
            <w:r>
              <w:t>Customer segmentation</w:t>
            </w:r>
          </w:p>
        </w:tc>
        <w:tc>
          <w:tcPr>
            <w:tcW w:w="1000" w:type="dxa"/>
          </w:tcPr>
          <w:p>
            <w:r>
              <w:t>Should</w:t>
            </w:r>
          </w:p>
        </w:tc>
        <w:tc>
          <w:tcPr>
            <w:tcW w:w="1000" w:type="dxa"/>
          </w:tcPr>
          <w:p>
            <w:r>
              <w:t>5 pts</w:t>
            </w:r>
          </w:p>
        </w:tc>
        <w:tc>
          <w:tcPr>
            <w:tcW w:w="5000" w:type="dxa"/>
          </w:tcPr>
          <w:p>
            <w:r>
              <w:t>Prototype done — high value, frequent, at risk, and new.</w:t>
            </w:r>
          </w:p>
        </w:tc>
      </w:tr>
      <w:tr>
        <w:tc>
          <w:tcPr>
            <w:tcW w:w="1000" w:type="dxa"/>
          </w:tcPr>
          <w:p>
            <w:r>
              <w:t>PB-07</w:t>
            </w:r>
          </w:p>
        </w:tc>
        <w:tc>
          <w:tcPr>
            <w:tcW w:w="4000" w:type="dxa"/>
          </w:tcPr>
          <w:p>
            <w:r>
              <w:t>Reward management</w:t>
            </w:r>
          </w:p>
        </w:tc>
        <w:tc>
          <w:tcPr>
            <w:tcW w:w="1000" w:type="dxa"/>
          </w:tcPr>
          <w:p>
            <w:r>
              <w:t>Must</w:t>
            </w:r>
          </w:p>
        </w:tc>
        <w:tc>
          <w:tcPr>
            <w:tcW w:w="1000" w:type="dxa"/>
          </w:tcPr>
          <w:p>
            <w:r>
              <w:t>5 pts</w:t>
            </w:r>
          </w:p>
        </w:tc>
        <w:tc>
          <w:tcPr>
            <w:tcW w:w="5000" w:type="dxa"/>
          </w:tcPr>
          <w:p>
            <w:r>
              <w:t>UI prototype done; persistence pending.</w:t>
            </w:r>
          </w:p>
        </w:tc>
      </w:tr>
      <w:tr>
        <w:tc>
          <w:tcPr>
            <w:tcW w:w="1000" w:type="dxa"/>
          </w:tcPr>
          <w:p>
            <w:r>
              <w:t>PB-08</w:t>
            </w:r>
          </w:p>
        </w:tc>
        <w:tc>
          <w:tcPr>
            <w:tcW w:w="4000" w:type="dxa"/>
          </w:tcPr>
          <w:p>
            <w:r>
              <w:t>Targeted SMS campaign builder</w:t>
            </w:r>
          </w:p>
        </w:tc>
        <w:tc>
          <w:tcPr>
            <w:tcW w:w="1000" w:type="dxa"/>
          </w:tcPr>
          <w:p>
            <w:r>
              <w:t>Should</w:t>
            </w:r>
          </w:p>
        </w:tc>
        <w:tc>
          <w:tcPr>
            <w:tcW w:w="1000" w:type="dxa"/>
          </w:tcPr>
          <w:p>
            <w:r>
              <w:t>8 pts</w:t>
            </w:r>
          </w:p>
        </w:tc>
        <w:tc>
          <w:tcPr>
            <w:tcW w:w="5000" w:type="dxa"/>
          </w:tcPr>
          <w:p>
            <w:r>
              <w:t>UI prototype partial; review, scheduling, and sending pending.</w:t>
            </w:r>
          </w:p>
        </w:tc>
      </w:tr>
      <w:tr>
        <w:tc>
          <w:tcPr>
            <w:tcW w:w="1000" w:type="dxa"/>
          </w:tcPr>
          <w:p>
            <w:r>
              <w:t>PB-09</w:t>
            </w:r>
          </w:p>
        </w:tc>
        <w:tc>
          <w:tcPr>
            <w:tcW w:w="4000" w:type="dxa"/>
          </w:tcPr>
          <w:p>
            <w:r>
              <w:t>Responsive design and accessibility review</w:t>
            </w:r>
          </w:p>
        </w:tc>
        <w:tc>
          <w:tcPr>
            <w:tcW w:w="1000" w:type="dxa"/>
          </w:tcPr>
          <w:p>
            <w:r>
              <w:t>Must</w:t>
            </w:r>
          </w:p>
        </w:tc>
        <w:tc>
          <w:tcPr>
            <w:tcW w:w="1000" w:type="dxa"/>
          </w:tcPr>
          <w:p>
            <w:r>
              <w:t>5 pts</w:t>
            </w:r>
          </w:p>
        </w:tc>
        <w:tc>
          <w:tcPr>
            <w:tcW w:w="5000" w:type="dxa"/>
          </w:tcPr>
          <w:p>
            <w:r>
              <w:t>Implemented; representative-device and assistive-technology test pending.</w:t>
            </w:r>
          </w:p>
        </w:tc>
      </w:tr>
      <w:tr>
        <w:tc>
          <w:tcPr>
            <w:tcW w:w="1000" w:type="dxa"/>
          </w:tcPr>
          <w:p>
            <w:r>
              <w:t>PB-10</w:t>
            </w:r>
          </w:p>
        </w:tc>
        <w:tc>
          <w:tcPr>
            <w:tcW w:w="4000" w:type="dxa"/>
          </w:tcPr>
          <w:p>
            <w:r>
              <w:t>Fix pricing navigation across views</w:t>
            </w:r>
          </w:p>
        </w:tc>
        <w:tc>
          <w:tcPr>
            <w:tcW w:w="1000" w:type="dxa"/>
          </w:tcPr>
          <w:p>
            <w:r>
              <w:t>Should</w:t>
            </w:r>
          </w:p>
        </w:tc>
        <w:tc>
          <w:tcPr>
            <w:tcW w:w="1000" w:type="dxa"/>
          </w:tcPr>
          <w:p>
            <w:r>
              <w:t>2 pts</w:t>
            </w:r>
          </w:p>
        </w:tc>
        <w:tc>
          <w:tcPr>
            <w:tcW w:w="5000" w:type="dxa"/>
          </w:tcPr>
          <w:p>
            <w:r>
              <w:t>Backlog from walkthrough UT-02.</w:t>
            </w:r>
          </w:p>
        </w:tc>
      </w:tr>
      <w:tr>
        <w:tc>
          <w:tcPr>
            <w:tcW w:w="1000" w:type="dxa"/>
          </w:tcPr>
          <w:p>
            <w:r>
              <w:t>PB-11</w:t>
            </w:r>
          </w:p>
        </w:tc>
        <w:tc>
          <w:tcPr>
            <w:tcW w:w="4000" w:type="dxa"/>
          </w:tcPr>
          <w:p>
            <w:r>
              <w:t>Authentication, roles, and audit log</w:t>
            </w:r>
          </w:p>
        </w:tc>
        <w:tc>
          <w:tcPr>
            <w:tcW w:w="1000" w:type="dxa"/>
          </w:tcPr>
          <w:p>
            <w:r>
              <w:t>Must for production</w:t>
            </w:r>
          </w:p>
        </w:tc>
        <w:tc>
          <w:tcPr>
            <w:tcW w:w="1000" w:type="dxa"/>
          </w:tcPr>
          <w:p>
            <w:r>
              <w:t>13 pts</w:t>
            </w:r>
          </w:p>
        </w:tc>
        <w:tc>
          <w:tcPr>
            <w:tcW w:w="5000" w:type="dxa"/>
          </w:tcPr>
          <w:p>
            <w:r>
              <w:t>Not started; backend required.</w:t>
            </w:r>
          </w:p>
        </w:tc>
      </w:tr>
      <w:tr>
        <w:tc>
          <w:tcPr>
            <w:tcW w:w="1000" w:type="dxa"/>
          </w:tcPr>
          <w:p>
            <w:r>
              <w:t>PB-12</w:t>
            </w:r>
          </w:p>
        </w:tc>
        <w:tc>
          <w:tcPr>
            <w:tcW w:w="4000" w:type="dxa"/>
          </w:tcPr>
          <w:p>
            <w:r>
              <w:t>Database and point ledger</w:t>
            </w:r>
          </w:p>
        </w:tc>
        <w:tc>
          <w:tcPr>
            <w:tcW w:w="1000" w:type="dxa"/>
          </w:tcPr>
          <w:p>
            <w:r>
              <w:t>Must for production</w:t>
            </w:r>
          </w:p>
        </w:tc>
        <w:tc>
          <w:tcPr>
            <w:tcW w:w="1000" w:type="dxa"/>
          </w:tcPr>
          <w:p>
            <w:r>
              <w:t>13 pts</w:t>
            </w:r>
          </w:p>
        </w:tc>
        <w:tc>
          <w:tcPr>
            <w:tcW w:w="5000" w:type="dxa"/>
          </w:tcPr>
          <w:p>
            <w:r>
              <w:t>Not started; backend required.</w:t>
            </w:r>
          </w:p>
        </w:tc>
      </w:tr>
      <w:tr>
        <w:tc>
          <w:tcPr>
            <w:tcW w:w="1000" w:type="dxa"/>
          </w:tcPr>
          <w:p>
            <w:r>
              <w:t>PB-13</w:t>
            </w:r>
          </w:p>
        </w:tc>
        <w:tc>
          <w:tcPr>
            <w:tcW w:w="4000" w:type="dxa"/>
          </w:tcPr>
          <w:p>
            <w:r>
              <w:t>SMS/USSD integration and consent</w:t>
            </w:r>
          </w:p>
        </w:tc>
        <w:tc>
          <w:tcPr>
            <w:tcW w:w="1000" w:type="dxa"/>
          </w:tcPr>
          <w:p>
            <w:r>
              <w:t>Should</w:t>
            </w:r>
          </w:p>
        </w:tc>
        <w:tc>
          <w:tcPr>
            <w:tcW w:w="1000" w:type="dxa"/>
          </w:tcPr>
          <w:p>
            <w:r>
              <w:t>13 pts</w:t>
            </w:r>
          </w:p>
        </w:tc>
        <w:tc>
          <w:tcPr>
            <w:tcW w:w="5000" w:type="dxa"/>
          </w:tcPr>
          <w:p>
            <w:r>
              <w:t>Concept only.</w:t>
            </w:r>
          </w:p>
        </w:tc>
      </w:tr>
      <w:tr>
        <w:tc>
          <w:tcPr>
            <w:tcW w:w="1000" w:type="dxa"/>
          </w:tcPr>
          <w:p>
            <w:r>
              <w:t>PB-14</w:t>
            </w:r>
          </w:p>
        </w:tc>
        <w:tc>
          <w:tcPr>
            <w:tcW w:w="4000" w:type="dxa"/>
          </w:tcPr>
          <w:p>
            <w:r>
              <w:t>Offline transaction queue and sync</w:t>
            </w:r>
          </w:p>
        </w:tc>
        <w:tc>
          <w:tcPr>
            <w:tcW w:w="1000" w:type="dxa"/>
          </w:tcPr>
          <w:p>
            <w:r>
              <w:t>Could</w:t>
            </w:r>
          </w:p>
        </w:tc>
        <w:tc>
          <w:tcPr>
            <w:tcW w:w="1000" w:type="dxa"/>
          </w:tcPr>
          <w:p>
            <w:r>
              <w:t>13 pts</w:t>
            </w:r>
          </w:p>
        </w:tc>
        <w:tc>
          <w:tcPr>
            <w:tcW w:w="5000" w:type="dxa"/>
          </w:tcPr>
          <w:p>
            <w:r>
              <w:t>Future pilot requirement.</w:t>
            </w:r>
          </w:p>
        </w:tc>
      </w:tr>
      <w:tr>
        <w:tc>
          <w:tcPr>
            <w:tcW w:w="1000" w:type="dxa"/>
          </w:tcPr>
          <w:p>
            <w:r>
              <w:t>PB-15</w:t>
            </w:r>
          </w:p>
        </w:tc>
        <w:tc>
          <w:tcPr>
            <w:tcW w:w="4000" w:type="dxa"/>
          </w:tcPr>
          <w:p>
            <w:r>
              <w:t>Representative user test and iteration</w:t>
            </w:r>
          </w:p>
        </w:tc>
        <w:tc>
          <w:tcPr>
            <w:tcW w:w="1000" w:type="dxa"/>
          </w:tcPr>
          <w:p>
            <w:r>
              <w:t>Must</w:t>
            </w:r>
          </w:p>
        </w:tc>
        <w:tc>
          <w:tcPr>
            <w:tcW w:w="1000" w:type="dxa"/>
          </w:tcPr>
          <w:p>
            <w:r>
              <w:t>8 pts</w:t>
            </w:r>
          </w:p>
        </w:tc>
        <w:tc>
          <w:tcPr>
            <w:tcW w:w="5000" w:type="dxa"/>
          </w:tcPr>
          <w:p>
            <w:r>
              <w:t>Protocol ready; external sessions pending.</w:t>
            </w:r>
          </w:p>
        </w:tc>
      </w:tr>
    </w:tbl>
    <w:p/>
    <w:p>
      <w:pPr>
        <w:pStyle w:val="Heading2"/>
      </w:pPr>
      <w:r>
        <w:t>24.2 Sprint Plans</w:t>
      </w:r>
    </w:p>
    <w:tbl>
      <w:tblPr>
        <w:tblW w:w="0" w:type="auto"/>
        <w:tblStyle w:val="TableGrid"/>
        <w:tblLook w:val="04A0" w:firstRow="1" w:lastRow="0" w:firstColumn="1" w:lastColumn="0" w:noHBand="0" w:noVBand="1"/>
      </w:tblPr>
      <w:tr>
        <w:tc>
          <w:tcPr>
            <w:tcW w:w="2000" w:type="dxa"/>
          </w:tcPr>
          <w:p>
            <w:r>
              <w:rPr>
                <w:b/>
              </w:rPr>
              <w:t>Sprint</w:t>
            </w:r>
          </w:p>
        </w:tc>
        <w:tc>
          <w:tcPr>
            <w:tcW w:w="3000" w:type="dxa"/>
          </w:tcPr>
          <w:p>
            <w:r>
              <w:rPr>
                <w:b/>
              </w:rPr>
              <w:t>Goal</w:t>
            </w:r>
          </w:p>
        </w:tc>
        <w:tc>
          <w:tcPr>
            <w:tcW w:w="5000" w:type="dxa"/>
          </w:tcPr>
          <w:p>
            <w:r>
              <w:rPr>
                <w:b/>
              </w:rPr>
              <w:t>Planned items</w:t>
            </w:r>
          </w:p>
        </w:tc>
        <w:tc>
          <w:tcPr>
            <w:tcW w:w="4000" w:type="dxa"/>
          </w:tcPr>
          <w:p>
            <w:r>
              <w:rPr>
                <w:b/>
              </w:rPr>
              <w:t>Definition of done</w:t>
            </w:r>
          </w:p>
        </w:tc>
      </w:tr>
      <w:tr>
        <w:tc>
          <w:tcPr>
            <w:tcW w:w="2000" w:type="dxa"/>
          </w:tcPr>
          <w:p>
            <w:r>
              <w:t>Sprint 1 — Discovery and low-fi</w:t>
            </w:r>
          </w:p>
        </w:tc>
        <w:tc>
          <w:tcPr>
            <w:tcW w:w="3000" w:type="dxa"/>
          </w:tcPr>
          <w:p>
            <w:r>
              <w:t>Convert business plan into validated structure.</w:t>
            </w:r>
          </w:p>
        </w:tc>
        <w:tc>
          <w:tcPr>
            <w:tcW w:w="5000" w:type="dxa"/>
          </w:tcPr>
          <w:p>
            <w:r>
              <w:t>Problem framing, stakeholders, personas, journeys, information architecture, low-fi business/motorist/station screens.</w:t>
            </w:r>
          </w:p>
        </w:tc>
        <w:tc>
          <w:tcPr>
            <w:tcW w:w="4000" w:type="dxa"/>
          </w:tcPr>
          <w:p>
            <w:r>
              <w:t>All core journeys represented and clickable; team review completed.</w:t>
            </w:r>
          </w:p>
        </w:tc>
      </w:tr>
      <w:tr>
        <w:tc>
          <w:tcPr>
            <w:tcW w:w="2000" w:type="dxa"/>
          </w:tcPr>
          <w:p>
            <w:r>
              <w:t>Sprint 2 — Core prototype</w:t>
            </w:r>
          </w:p>
        </w:tc>
        <w:tc>
          <w:tcPr>
            <w:tcW w:w="3000" w:type="dxa"/>
          </w:tcPr>
          <w:p>
            <w:r>
              <w:t>Implement the loyalty loop.</w:t>
            </w:r>
          </w:p>
        </w:tc>
        <w:tc>
          <w:tcPr>
            <w:tcW w:w="5000" w:type="dxa"/>
          </w:tcPr>
          <w:p>
            <w:r>
              <w:t>Motorist tabs, reward reservation, station navigation, transaction modal, success feedback, sample data.</w:t>
            </w:r>
          </w:p>
        </w:tc>
        <w:tc>
          <w:tcPr>
            <w:tcW w:w="4000" w:type="dxa"/>
          </w:tcPr>
          <w:p>
            <w:r>
              <w:t>Primary task flows can be demonstrated end to end without a backend.</w:t>
            </w:r>
          </w:p>
        </w:tc>
      </w:tr>
      <w:tr>
        <w:tc>
          <w:tcPr>
            <w:tcW w:w="2000" w:type="dxa"/>
          </w:tcPr>
          <w:p>
            <w:r>
              <w:t>Sprint 3 — High-fidelity system</w:t>
            </w:r>
          </w:p>
        </w:tc>
        <w:tc>
          <w:tcPr>
            <w:tcW w:w="3000" w:type="dxa"/>
          </w:tcPr>
          <w:p>
            <w:r>
              <w:t>Create a presentation-ready product experience.</w:t>
            </w:r>
          </w:p>
        </w:tc>
        <w:tc>
          <w:tcPr>
            <w:tcW w:w="5000" w:type="dxa"/>
          </w:tcPr>
          <w:p>
            <w:r>
              <w:t>Brand system, marketing page, mobile presentation, portal dashboard, pricing, imagery, icons, responsive CSS.</w:t>
            </w:r>
          </w:p>
        </w:tc>
        <w:tc>
          <w:tcPr>
            <w:tcW w:w="4000" w:type="dxa"/>
          </w:tcPr>
          <w:p>
            <w:r>
              <w:t>Consistent visual language on desktop/mobile and both experiences remain accessible.</w:t>
            </w:r>
          </w:p>
        </w:tc>
      </w:tr>
      <w:tr>
        <w:tc>
          <w:tcPr>
            <w:tcW w:w="2000" w:type="dxa"/>
          </w:tcPr>
          <w:p>
            <w:r>
              <w:t>Sprint 4 — QA and documentation</w:t>
            </w:r>
          </w:p>
        </w:tc>
        <w:tc>
          <w:tcPr>
            <w:tcW w:w="3000" w:type="dxa"/>
          </w:tcPr>
          <w:p>
            <w:r>
              <w:t>Verify, document, and prepare submission.</w:t>
            </w:r>
          </w:p>
        </w:tc>
        <w:tc>
          <w:tcPr>
            <w:tcW w:w="5000" w:type="dxa"/>
          </w:tcPr>
          <w:p>
            <w:r>
              <w:t>Production build, low-fi preservation, report, demonstration script, walkthrough, backlog and test protocol.</w:t>
            </w:r>
          </w:p>
        </w:tc>
        <w:tc>
          <w:tcPr>
            <w:tcW w:w="4000" w:type="dxa"/>
          </w:tcPr>
          <w:p>
            <w:r>
              <w:t>Build succeeds; routes are documented; known limitations and next actions recorded.</w:t>
            </w:r>
          </w:p>
        </w:tc>
      </w:tr>
    </w:tbl>
    <w:p/>
    <w:p>
      <w:pPr>
        <w:pStyle w:val="Heading2"/>
      </w:pPr>
      <w:r>
        <w:t>24.3 Sprint Review Records</w:t>
      </w:r>
    </w:p>
    <w:p>
      <w:r>
        <w:t>These review records are reconstructed from the delivered increments because original dated meeting minutes were not retained. Team members should add actual dates, attendees, and supervisor comments where available.</w:t>
      </w:r>
    </w:p>
    <w:tbl>
      <w:tblPr>
        <w:tblW w:w="0" w:type="auto"/>
        <w:tblStyle w:val="TableGrid"/>
        <w:tblLook w:val="04A0" w:firstRow="1" w:lastRow="0" w:firstColumn="1" w:lastColumn="0" w:noHBand="0" w:noVBand="1"/>
      </w:tblPr>
      <w:tr>
        <w:tc>
          <w:tcPr>
            <w:tcW w:w="1000" w:type="dxa"/>
          </w:tcPr>
          <w:p>
            <w:r>
              <w:rPr>
                <w:b/>
              </w:rPr>
              <w:t>Sprint</w:t>
            </w:r>
          </w:p>
        </w:tc>
        <w:tc>
          <w:tcPr>
            <w:tcW w:w="4000" w:type="dxa"/>
          </w:tcPr>
          <w:p>
            <w:r>
              <w:rPr>
                <w:b/>
              </w:rPr>
              <w:t>Increment demonstrated</w:t>
            </w:r>
          </w:p>
        </w:tc>
        <w:tc>
          <w:tcPr>
            <w:tcW w:w="4000" w:type="dxa"/>
          </w:tcPr>
          <w:p>
            <w:r>
              <w:rPr>
                <w:b/>
              </w:rPr>
              <w:t>Review outcome</w:t>
            </w:r>
          </w:p>
        </w:tc>
        <w:tc>
          <w:tcPr>
            <w:tcW w:w="4000" w:type="dxa"/>
          </w:tcPr>
          <w:p>
            <w:r>
              <w:rPr>
                <w:b/>
              </w:rPr>
              <w:t>Actions carried forward</w:t>
            </w:r>
          </w:p>
        </w:tc>
      </w:tr>
      <w:tr>
        <w:tc>
          <w:tcPr>
            <w:tcW w:w="1000" w:type="dxa"/>
          </w:tcPr>
          <w:p>
            <w:r>
              <w:t>1</w:t>
            </w:r>
          </w:p>
        </w:tc>
        <w:tc>
          <w:tcPr>
            <w:tcW w:w="4000" w:type="dxa"/>
          </w:tcPr>
          <w:p>
            <w:r>
              <w:t>Clickable monochrome overview, motorist app, and station portal.</w:t>
            </w:r>
          </w:p>
        </w:tc>
        <w:tc>
          <w:tcPr>
            <w:tcW w:w="4000" w:type="dxa"/>
          </w:tcPr>
          <w:p>
            <w:r>
              <w:t>Structure covered the two-sided platform and core loyalty loop.</w:t>
            </w:r>
          </w:p>
        </w:tc>
        <w:tc>
          <w:tcPr>
            <w:tcW w:w="4000" w:type="dxa"/>
          </w:tcPr>
          <w:p>
            <w:r>
              <w:t>Improve visual hierarchy; retain separate contexts; add realistic content.</w:t>
            </w:r>
          </w:p>
        </w:tc>
      </w:tr>
      <w:tr>
        <w:tc>
          <w:tcPr>
            <w:tcW w:w="1000" w:type="dxa"/>
          </w:tcPr>
          <w:p>
            <w:r>
              <w:t>2</w:t>
            </w:r>
          </w:p>
        </w:tc>
        <w:tc>
          <w:tcPr>
            <w:tcW w:w="4000" w:type="dxa"/>
          </w:tcPr>
          <w:p>
            <w:r>
              <w:t>Reward reservation and purchase-recording interactions.</w:t>
            </w:r>
          </w:p>
        </w:tc>
        <w:tc>
          <w:tcPr>
            <w:tcW w:w="4000" w:type="dxa"/>
          </w:tcPr>
          <w:p>
            <w:r>
              <w:t>Core prototype tasks were demonstrable; state remained temporary.</w:t>
            </w:r>
          </w:p>
        </w:tc>
        <w:tc>
          <w:tcPr>
            <w:tcW w:w="4000" w:type="dxa"/>
          </w:tcPr>
          <w:p>
            <w:r>
              <w:t>Add clearer confirmations, points preview, and production persistence backlog.</w:t>
            </w:r>
          </w:p>
        </w:tc>
      </w:tr>
      <w:tr>
        <w:tc>
          <w:tcPr>
            <w:tcW w:w="1000" w:type="dxa"/>
          </w:tcPr>
          <w:p>
            <w:r>
              <w:t>3</w:t>
            </w:r>
          </w:p>
        </w:tc>
        <w:tc>
          <w:tcPr>
            <w:tcW w:w="4000" w:type="dxa"/>
          </w:tcPr>
          <w:p>
            <w:r>
              <w:t>Branded marketing site, motorist presentation, and detailed station portal.</w:t>
            </w:r>
          </w:p>
        </w:tc>
        <w:tc>
          <w:tcPr>
            <w:tcW w:w="4000" w:type="dxa"/>
          </w:tcPr>
          <w:p>
            <w:r>
              <w:t>Visual credibility and responsive behaviour improved substantially.</w:t>
            </w:r>
          </w:p>
        </w:tc>
        <w:tc>
          <w:tcPr>
            <w:tcW w:w="4000" w:type="dxa"/>
          </w:tcPr>
          <w:p>
            <w:r>
              <w:t>Verify navigation edge cases and distinguish demo-only controls.</w:t>
            </w:r>
          </w:p>
        </w:tc>
      </w:tr>
      <w:tr>
        <w:tc>
          <w:tcPr>
            <w:tcW w:w="1000" w:type="dxa"/>
          </w:tcPr>
          <w:p>
            <w:r>
              <w:t>4</w:t>
            </w:r>
          </w:p>
        </w:tc>
        <w:tc>
          <w:tcPr>
            <w:tcW w:w="4000" w:type="dxa"/>
          </w:tcPr>
          <w:p>
            <w:r>
              <w:t>Preserved /low-fi route, production-ready bundle, and submission report.</w:t>
            </w:r>
          </w:p>
        </w:tc>
        <w:tc>
          <w:tcPr>
            <w:tcW w:w="4000" w:type="dxa"/>
          </w:tcPr>
          <w:p>
            <w:r>
              <w:t>Build and route separation complete; documentation expanded to rubric.</w:t>
            </w:r>
          </w:p>
        </w:tc>
        <w:tc>
          <w:tcPr>
            <w:tcW w:w="4000" w:type="dxa"/>
          </w:tcPr>
          <w:p>
            <w:r>
              <w:t>Deploy, insert public URLs, conduct external tests, attach raw evidence, and iterate.</w:t>
            </w:r>
          </w:p>
        </w:tc>
      </w:tr>
    </w:tbl>
    <w:p/>
    <w:p>
      <w:pPr>
        <w:pStyle w:val="Heading1"/>
      </w:pPr>
      <w:r>
        <w:t>25. External User-Test Protocol and Evidence Log</w:t>
      </w:r>
    </w:p>
    <w:p>
      <w:r>
        <w:t>Use this section to complete the required field testing. Recommended sample: five motorists with varied phone/digital experience, two attendants, and three station owners or managers. Obtain informed consent; do not record sensitive phone numbers or business data in the report.</w:t>
      </w:r>
    </w:p>
    <w:p>
      <w:pPr>
        <w:pStyle w:val="Heading2"/>
      </w:pPr>
      <w:r>
        <w:t>25.1 Moderator Tasks</w:t>
      </w:r>
    </w:p>
    <w:p>
      <w:pPr>
        <w:pStyle w:val="ListParagraph"/>
        <w:numPr>
          <w:ilvl w:val="0"/>
          <w:numId w:val="1"/>
        </w:numPr>
      </w:pPr>
      <w:r>
        <w:t>Motorist: Explain what PumpPerks does after viewing the home page.</w:t>
      </w:r>
    </w:p>
    <w:p>
      <w:pPr>
        <w:pStyle w:val="ListParagraph"/>
        <w:numPr>
          <w:ilvl w:val="0"/>
          <w:numId w:val="1"/>
        </w:numPr>
      </w:pPr>
      <w:r>
        <w:t>Motorist: Find the available points and say what they are worth.</w:t>
      </w:r>
    </w:p>
    <w:p>
      <w:pPr>
        <w:pStyle w:val="ListParagraph"/>
        <w:numPr>
          <w:ilvl w:val="0"/>
          <w:numId w:val="1"/>
        </w:numPr>
      </w:pPr>
      <w:r>
        <w:t>Motorist: Reserve a reward and explain what happens next.</w:t>
      </w:r>
    </w:p>
    <w:p>
      <w:pPr>
        <w:pStyle w:val="ListParagraph"/>
        <w:numPr>
          <w:ilvl w:val="0"/>
          <w:numId w:val="1"/>
        </w:numPr>
      </w:pPr>
      <w:r>
        <w:t>Station staff: Record an UGX 85,000 petrol purchase for a customer.</w:t>
      </w:r>
    </w:p>
    <w:p>
      <w:pPr>
        <w:pStyle w:val="ListParagraph"/>
        <w:numPr>
          <w:ilvl w:val="0"/>
          <w:numId w:val="1"/>
        </w:numPr>
      </w:pPr>
      <w:r>
        <w:t>Manager: Find an at-risk customer and the most redeemed reward.</w:t>
      </w:r>
    </w:p>
    <w:p>
      <w:pPr>
        <w:pStyle w:val="ListParagraph"/>
        <w:numPr>
          <w:ilvl w:val="0"/>
          <w:numId w:val="1"/>
        </w:numPr>
      </w:pPr>
      <w:r>
        <w:t>Manager: Prepare a campaign for customers inactive for 30+ days and state its estimated cost.</w:t>
      </w:r>
    </w:p>
    <w:p>
      <w:r>
        <w:t>Do not lead the participant. Record task success, time, errors, requests for help, direct quotations, and a 1–5 ease rating. Ask at the end: “What was most useful?”, “What was confusing?”, “What would stop you using this?”, and “What should change first?”</w:t>
      </w:r>
    </w:p>
    <w:p>
      <w:pPr>
        <w:pStyle w:val="Heading2"/>
      </w:pPr>
      <w:r>
        <w:t>25.2 Participant Results Log</w:t>
      </w:r>
    </w:p>
    <w:tbl>
      <w:tblPr>
        <w:tblW w:w="0" w:type="auto"/>
        <w:tblStyle w:val="TableGrid"/>
        <w:tblLook w:val="04A0" w:firstRow="1" w:lastRow="0" w:firstColumn="1" w:lastColumn="0" w:noHBand="0" w:noVBand="1"/>
      </w:tblPr>
      <w:tr>
        <w:tc>
          <w:tcPr>
            <w:tcW w:w="2000" w:type="dxa"/>
          </w:tcPr>
          <w:p>
            <w:r>
              <w:rPr>
                <w:b/>
              </w:rPr>
              <w:t>Participant code / role</w:t>
            </w:r>
          </w:p>
        </w:tc>
        <w:tc>
          <w:tcPr>
            <w:tcW w:w="2000" w:type="dxa"/>
          </w:tcPr>
          <w:p>
            <w:r>
              <w:rPr>
                <w:b/>
              </w:rPr>
              <w:t>Tasks attempted</w:t>
            </w:r>
          </w:p>
        </w:tc>
        <w:tc>
          <w:tcPr>
            <w:tcW w:w="2000" w:type="dxa"/>
          </w:tcPr>
          <w:p>
            <w:r>
              <w:rPr>
                <w:b/>
              </w:rPr>
              <w:t>Completed unaided</w:t>
            </w:r>
          </w:p>
        </w:tc>
        <w:tc>
          <w:tcPr>
            <w:tcW w:w="2000" w:type="dxa"/>
          </w:tcPr>
          <w:p>
            <w:r>
              <w:rPr>
                <w:b/>
              </w:rPr>
              <w:t>Time / errors</w:t>
            </w:r>
          </w:p>
        </w:tc>
        <w:tc>
          <w:tcPr>
            <w:tcW w:w="4000" w:type="dxa"/>
          </w:tcPr>
          <w:p>
            <w:r>
              <w:rPr>
                <w:b/>
              </w:rPr>
              <w:t>Key quotation or observation</w:t>
            </w:r>
          </w:p>
        </w:tc>
        <w:tc>
          <w:tcPr>
            <w:tcW w:w="3000" w:type="dxa"/>
          </w:tcPr>
          <w:p>
            <w:r>
              <w:rPr>
                <w:b/>
              </w:rPr>
              <w:t>Consent evidence reference</w:t>
            </w:r>
          </w:p>
        </w:tc>
      </w:tr>
      <w:tr>
        <w:tc>
          <w:tcPr>
            <w:tcW w:w="2000" w:type="dxa"/>
          </w:tcPr>
          <w:p>
            <w:r>
              <w:t>P01 — Motorist</w:t>
            </w:r>
          </w:p>
        </w:tc>
        <w:tc>
          <w:tcPr>
            <w:tcW w:w="2000" w:type="dxa"/>
          </w:tcPr>
          <w:p>
            <w:r>
              <w:t/>
            </w:r>
          </w:p>
        </w:tc>
        <w:tc>
          <w:tcPr>
            <w:tcW w:w="2000" w:type="dxa"/>
          </w:tcPr>
          <w:p>
            <w:r>
              <w:t/>
            </w:r>
          </w:p>
        </w:tc>
        <w:tc>
          <w:tcPr>
            <w:tcW w:w="2000" w:type="dxa"/>
          </w:tcPr>
          <w:p>
            <w:r>
              <w:t/>
            </w:r>
          </w:p>
        </w:tc>
        <w:tc>
          <w:tcPr>
            <w:tcW w:w="4000" w:type="dxa"/>
          </w:tcPr>
          <w:p>
            <w:r>
              <w:t/>
            </w:r>
          </w:p>
        </w:tc>
        <w:tc>
          <w:tcPr>
            <w:tcW w:w="3000" w:type="dxa"/>
          </w:tcPr>
          <w:p>
            <w:r>
              <w:t/>
            </w:r>
          </w:p>
        </w:tc>
      </w:tr>
      <w:tr>
        <w:tc>
          <w:tcPr>
            <w:tcW w:w="2000" w:type="dxa"/>
          </w:tcPr>
          <w:p>
            <w:r>
              <w:t>P02 — Motorist</w:t>
            </w:r>
          </w:p>
        </w:tc>
        <w:tc>
          <w:tcPr>
            <w:tcW w:w="2000" w:type="dxa"/>
          </w:tcPr>
          <w:p>
            <w:r>
              <w:t/>
            </w:r>
          </w:p>
        </w:tc>
        <w:tc>
          <w:tcPr>
            <w:tcW w:w="2000" w:type="dxa"/>
          </w:tcPr>
          <w:p>
            <w:r>
              <w:t/>
            </w:r>
          </w:p>
        </w:tc>
        <w:tc>
          <w:tcPr>
            <w:tcW w:w="2000" w:type="dxa"/>
          </w:tcPr>
          <w:p>
            <w:r>
              <w:t/>
            </w:r>
          </w:p>
        </w:tc>
        <w:tc>
          <w:tcPr>
            <w:tcW w:w="4000" w:type="dxa"/>
          </w:tcPr>
          <w:p>
            <w:r>
              <w:t/>
            </w:r>
          </w:p>
        </w:tc>
        <w:tc>
          <w:tcPr>
            <w:tcW w:w="3000" w:type="dxa"/>
          </w:tcPr>
          <w:p>
            <w:r>
              <w:t/>
            </w:r>
          </w:p>
        </w:tc>
      </w:tr>
      <w:tr>
        <w:tc>
          <w:tcPr>
            <w:tcW w:w="2000" w:type="dxa"/>
          </w:tcPr>
          <w:p>
            <w:r>
              <w:t>P03 — Motorist</w:t>
            </w:r>
          </w:p>
        </w:tc>
        <w:tc>
          <w:tcPr>
            <w:tcW w:w="2000" w:type="dxa"/>
          </w:tcPr>
          <w:p>
            <w:r>
              <w:t/>
            </w:r>
          </w:p>
        </w:tc>
        <w:tc>
          <w:tcPr>
            <w:tcW w:w="2000" w:type="dxa"/>
          </w:tcPr>
          <w:p>
            <w:r>
              <w:t/>
            </w:r>
          </w:p>
        </w:tc>
        <w:tc>
          <w:tcPr>
            <w:tcW w:w="2000" w:type="dxa"/>
          </w:tcPr>
          <w:p>
            <w:r>
              <w:t/>
            </w:r>
          </w:p>
        </w:tc>
        <w:tc>
          <w:tcPr>
            <w:tcW w:w="4000" w:type="dxa"/>
          </w:tcPr>
          <w:p>
            <w:r>
              <w:t/>
            </w:r>
          </w:p>
        </w:tc>
        <w:tc>
          <w:tcPr>
            <w:tcW w:w="3000" w:type="dxa"/>
          </w:tcPr>
          <w:p>
            <w:r>
              <w:t/>
            </w:r>
          </w:p>
        </w:tc>
      </w:tr>
      <w:tr>
        <w:tc>
          <w:tcPr>
            <w:tcW w:w="2000" w:type="dxa"/>
          </w:tcPr>
          <w:p>
            <w:r>
              <w:t>P04 — Motorist</w:t>
            </w:r>
          </w:p>
        </w:tc>
        <w:tc>
          <w:tcPr>
            <w:tcW w:w="2000" w:type="dxa"/>
          </w:tcPr>
          <w:p>
            <w:r>
              <w:t/>
            </w:r>
          </w:p>
        </w:tc>
        <w:tc>
          <w:tcPr>
            <w:tcW w:w="2000" w:type="dxa"/>
          </w:tcPr>
          <w:p>
            <w:r>
              <w:t/>
            </w:r>
          </w:p>
        </w:tc>
        <w:tc>
          <w:tcPr>
            <w:tcW w:w="2000" w:type="dxa"/>
          </w:tcPr>
          <w:p>
            <w:r>
              <w:t/>
            </w:r>
          </w:p>
        </w:tc>
        <w:tc>
          <w:tcPr>
            <w:tcW w:w="4000" w:type="dxa"/>
          </w:tcPr>
          <w:p>
            <w:r>
              <w:t/>
            </w:r>
          </w:p>
        </w:tc>
        <w:tc>
          <w:tcPr>
            <w:tcW w:w="3000" w:type="dxa"/>
          </w:tcPr>
          <w:p>
            <w:r>
              <w:t/>
            </w:r>
          </w:p>
        </w:tc>
      </w:tr>
      <w:tr>
        <w:tc>
          <w:tcPr>
            <w:tcW w:w="2000" w:type="dxa"/>
          </w:tcPr>
          <w:p>
            <w:r>
              <w:t>P05 — Motorist</w:t>
            </w:r>
          </w:p>
        </w:tc>
        <w:tc>
          <w:tcPr>
            <w:tcW w:w="2000" w:type="dxa"/>
          </w:tcPr>
          <w:p>
            <w:r>
              <w:t/>
            </w:r>
          </w:p>
        </w:tc>
        <w:tc>
          <w:tcPr>
            <w:tcW w:w="2000" w:type="dxa"/>
          </w:tcPr>
          <w:p>
            <w:r>
              <w:t/>
            </w:r>
          </w:p>
        </w:tc>
        <w:tc>
          <w:tcPr>
            <w:tcW w:w="2000" w:type="dxa"/>
          </w:tcPr>
          <w:p>
            <w:r>
              <w:t/>
            </w:r>
          </w:p>
        </w:tc>
        <w:tc>
          <w:tcPr>
            <w:tcW w:w="4000" w:type="dxa"/>
          </w:tcPr>
          <w:p>
            <w:r>
              <w:t/>
            </w:r>
          </w:p>
        </w:tc>
        <w:tc>
          <w:tcPr>
            <w:tcW w:w="3000" w:type="dxa"/>
          </w:tcPr>
          <w:p>
            <w:r>
              <w:t/>
            </w:r>
          </w:p>
        </w:tc>
      </w:tr>
      <w:tr>
        <w:tc>
          <w:tcPr>
            <w:tcW w:w="2000" w:type="dxa"/>
          </w:tcPr>
          <w:p>
            <w:r>
              <w:t>P06 — Attendant</w:t>
            </w:r>
          </w:p>
        </w:tc>
        <w:tc>
          <w:tcPr>
            <w:tcW w:w="2000" w:type="dxa"/>
          </w:tcPr>
          <w:p>
            <w:r>
              <w:t/>
            </w:r>
          </w:p>
        </w:tc>
        <w:tc>
          <w:tcPr>
            <w:tcW w:w="2000" w:type="dxa"/>
          </w:tcPr>
          <w:p>
            <w:r>
              <w:t/>
            </w:r>
          </w:p>
        </w:tc>
        <w:tc>
          <w:tcPr>
            <w:tcW w:w="2000" w:type="dxa"/>
          </w:tcPr>
          <w:p>
            <w:r>
              <w:t/>
            </w:r>
          </w:p>
        </w:tc>
        <w:tc>
          <w:tcPr>
            <w:tcW w:w="4000" w:type="dxa"/>
          </w:tcPr>
          <w:p>
            <w:r>
              <w:t/>
            </w:r>
          </w:p>
        </w:tc>
        <w:tc>
          <w:tcPr>
            <w:tcW w:w="3000" w:type="dxa"/>
          </w:tcPr>
          <w:p>
            <w:r>
              <w:t/>
            </w:r>
          </w:p>
        </w:tc>
      </w:tr>
      <w:tr>
        <w:tc>
          <w:tcPr>
            <w:tcW w:w="2000" w:type="dxa"/>
          </w:tcPr>
          <w:p>
            <w:r>
              <w:t>P07 — Attendant</w:t>
            </w:r>
          </w:p>
        </w:tc>
        <w:tc>
          <w:tcPr>
            <w:tcW w:w="2000" w:type="dxa"/>
          </w:tcPr>
          <w:p>
            <w:r>
              <w:t/>
            </w:r>
          </w:p>
        </w:tc>
        <w:tc>
          <w:tcPr>
            <w:tcW w:w="2000" w:type="dxa"/>
          </w:tcPr>
          <w:p>
            <w:r>
              <w:t/>
            </w:r>
          </w:p>
        </w:tc>
        <w:tc>
          <w:tcPr>
            <w:tcW w:w="2000" w:type="dxa"/>
          </w:tcPr>
          <w:p>
            <w:r>
              <w:t/>
            </w:r>
          </w:p>
        </w:tc>
        <w:tc>
          <w:tcPr>
            <w:tcW w:w="4000" w:type="dxa"/>
          </w:tcPr>
          <w:p>
            <w:r>
              <w:t/>
            </w:r>
          </w:p>
        </w:tc>
        <w:tc>
          <w:tcPr>
            <w:tcW w:w="3000" w:type="dxa"/>
          </w:tcPr>
          <w:p>
            <w:r>
              <w:t/>
            </w:r>
          </w:p>
        </w:tc>
      </w:tr>
      <w:tr>
        <w:tc>
          <w:tcPr>
            <w:tcW w:w="2000" w:type="dxa"/>
          </w:tcPr>
          <w:p>
            <w:r>
              <w:t>P08 — Manager/owner</w:t>
            </w:r>
          </w:p>
        </w:tc>
        <w:tc>
          <w:tcPr>
            <w:tcW w:w="2000" w:type="dxa"/>
          </w:tcPr>
          <w:p>
            <w:r>
              <w:t/>
            </w:r>
          </w:p>
        </w:tc>
        <w:tc>
          <w:tcPr>
            <w:tcW w:w="2000" w:type="dxa"/>
          </w:tcPr>
          <w:p>
            <w:r>
              <w:t/>
            </w:r>
          </w:p>
        </w:tc>
        <w:tc>
          <w:tcPr>
            <w:tcW w:w="2000" w:type="dxa"/>
          </w:tcPr>
          <w:p>
            <w:r>
              <w:t/>
            </w:r>
          </w:p>
        </w:tc>
        <w:tc>
          <w:tcPr>
            <w:tcW w:w="4000" w:type="dxa"/>
          </w:tcPr>
          <w:p>
            <w:r>
              <w:t/>
            </w:r>
          </w:p>
        </w:tc>
        <w:tc>
          <w:tcPr>
            <w:tcW w:w="3000" w:type="dxa"/>
          </w:tcPr>
          <w:p>
            <w:r>
              <w:t/>
            </w:r>
          </w:p>
        </w:tc>
      </w:tr>
      <w:tr>
        <w:tc>
          <w:tcPr>
            <w:tcW w:w="2000" w:type="dxa"/>
          </w:tcPr>
          <w:p>
            <w:r>
              <w:t>P09 — Manager/owner</w:t>
            </w:r>
          </w:p>
        </w:tc>
        <w:tc>
          <w:tcPr>
            <w:tcW w:w="2000" w:type="dxa"/>
          </w:tcPr>
          <w:p>
            <w:r>
              <w:t/>
            </w:r>
          </w:p>
        </w:tc>
        <w:tc>
          <w:tcPr>
            <w:tcW w:w="2000" w:type="dxa"/>
          </w:tcPr>
          <w:p>
            <w:r>
              <w:t/>
            </w:r>
          </w:p>
        </w:tc>
        <w:tc>
          <w:tcPr>
            <w:tcW w:w="2000" w:type="dxa"/>
          </w:tcPr>
          <w:p>
            <w:r>
              <w:t/>
            </w:r>
          </w:p>
        </w:tc>
        <w:tc>
          <w:tcPr>
            <w:tcW w:w="4000" w:type="dxa"/>
          </w:tcPr>
          <w:p>
            <w:r>
              <w:t/>
            </w:r>
          </w:p>
        </w:tc>
        <w:tc>
          <w:tcPr>
            <w:tcW w:w="3000" w:type="dxa"/>
          </w:tcPr>
          <w:p>
            <w:r>
              <w:t/>
            </w:r>
          </w:p>
        </w:tc>
      </w:tr>
      <w:tr>
        <w:tc>
          <w:tcPr>
            <w:tcW w:w="2000" w:type="dxa"/>
          </w:tcPr>
          <w:p>
            <w:r>
              <w:t>P10 — Manager/owner</w:t>
            </w:r>
          </w:p>
        </w:tc>
        <w:tc>
          <w:tcPr>
            <w:tcW w:w="2000" w:type="dxa"/>
          </w:tcPr>
          <w:p>
            <w:r>
              <w:t/>
            </w:r>
          </w:p>
        </w:tc>
        <w:tc>
          <w:tcPr>
            <w:tcW w:w="2000" w:type="dxa"/>
          </w:tcPr>
          <w:p>
            <w:r>
              <w:t/>
            </w:r>
          </w:p>
        </w:tc>
        <w:tc>
          <w:tcPr>
            <w:tcW w:w="2000" w:type="dxa"/>
          </w:tcPr>
          <w:p>
            <w:r>
              <w:t/>
            </w:r>
          </w:p>
        </w:tc>
        <w:tc>
          <w:tcPr>
            <w:tcW w:w="4000" w:type="dxa"/>
          </w:tcPr>
          <w:p>
            <w:r>
              <w:t/>
            </w:r>
          </w:p>
        </w:tc>
        <w:tc>
          <w:tcPr>
            <w:tcW w:w="3000" w:type="dxa"/>
          </w:tcPr>
          <w:p>
            <w:r>
              <w:t/>
            </w:r>
          </w:p>
        </w:tc>
      </w:tr>
    </w:tbl>
    <w:p/>
    <w:p>
      <w:pPr>
        <w:pStyle w:val="Heading2"/>
      </w:pPr>
      <w:r>
        <w:t>25.3 Post-Test Synthesis and Iteration Record</w:t>
      </w:r>
    </w:p>
    <w:tbl>
      <w:tblPr>
        <w:tblW w:w="0" w:type="auto"/>
        <w:tblStyle w:val="TableGrid"/>
        <w:tblLook w:val="04A0" w:firstRow="1" w:lastRow="0" w:firstColumn="1" w:lastColumn="0" w:noHBand="0" w:noVBand="1"/>
      </w:tblPr>
      <w:tr>
        <w:tc>
          <w:tcPr>
            <w:tcW w:w="4000" w:type="dxa"/>
          </w:tcPr>
          <w:p>
            <w:r>
              <w:rPr>
                <w:b/>
              </w:rPr>
              <w:t>Finding supported by evidence</w:t>
            </w:r>
          </w:p>
        </w:tc>
        <w:tc>
          <w:tcPr>
            <w:tcW w:w="1000" w:type="dxa"/>
          </w:tcPr>
          <w:p>
            <w:r>
              <w:rPr>
                <w:b/>
              </w:rPr>
              <w:t>Frequency</w:t>
            </w:r>
          </w:p>
        </w:tc>
        <w:tc>
          <w:tcPr>
            <w:tcW w:w="1000" w:type="dxa"/>
          </w:tcPr>
          <w:p>
            <w:r>
              <w:rPr>
                <w:b/>
              </w:rPr>
              <w:t>Severity</w:t>
            </w:r>
          </w:p>
        </w:tc>
        <w:tc>
          <w:tcPr>
            <w:tcW w:w="3000" w:type="dxa"/>
          </w:tcPr>
          <w:p>
            <w:r>
              <w:rPr>
                <w:b/>
              </w:rPr>
              <w:t>Decision</w:t>
            </w:r>
          </w:p>
        </w:tc>
        <w:tc>
          <w:tcPr>
            <w:tcW w:w="4000" w:type="dxa"/>
          </w:tcPr>
          <w:p>
            <w:r>
              <w:rPr>
                <w:b/>
              </w:rPr>
              <w:t>Implemented change</w:t>
            </w:r>
          </w:p>
        </w:tc>
        <w:tc>
          <w:tcPr>
            <w:tcW w:w="3000" w:type="dxa"/>
          </w:tcPr>
          <w:p>
            <w:r>
              <w:rPr>
                <w:b/>
              </w:rPr>
              <w:t>Verification</w:t>
            </w:r>
          </w:p>
        </w:tc>
      </w:tr>
      <w:tr>
        <w:tc>
          <w:tcPr>
            <w:tcW w:w="4000" w:type="dxa"/>
          </w:tcPr>
          <w:p>
            <w:r>
              <w:t/>
            </w:r>
          </w:p>
        </w:tc>
        <w:tc>
          <w:tcPr>
            <w:tcW w:w="1000" w:type="dxa"/>
          </w:tcPr>
          <w:p>
            <w:r>
              <w:t/>
            </w:r>
          </w:p>
        </w:tc>
        <w:tc>
          <w:tcPr>
            <w:tcW w:w="1000" w:type="dxa"/>
          </w:tcPr>
          <w:p>
            <w:r>
              <w:t/>
            </w:r>
          </w:p>
        </w:tc>
        <w:tc>
          <w:tcPr>
            <w:tcW w:w="3000" w:type="dxa"/>
          </w:tcPr>
          <w:p>
            <w:r>
              <w:t/>
            </w:r>
          </w:p>
        </w:tc>
        <w:tc>
          <w:tcPr>
            <w:tcW w:w="4000" w:type="dxa"/>
          </w:tcPr>
          <w:p>
            <w:r>
              <w:t/>
            </w:r>
          </w:p>
        </w:tc>
        <w:tc>
          <w:tcPr>
            <w:tcW w:w="3000" w:type="dxa"/>
          </w:tcPr>
          <w:p>
            <w:r>
              <w:t/>
            </w:r>
          </w:p>
        </w:tc>
      </w:tr>
      <w:tr>
        <w:tc>
          <w:tcPr>
            <w:tcW w:w="4000" w:type="dxa"/>
          </w:tcPr>
          <w:p>
            <w:r>
              <w:t/>
            </w:r>
          </w:p>
        </w:tc>
        <w:tc>
          <w:tcPr>
            <w:tcW w:w="1000" w:type="dxa"/>
          </w:tcPr>
          <w:p>
            <w:r>
              <w:t/>
            </w:r>
          </w:p>
        </w:tc>
        <w:tc>
          <w:tcPr>
            <w:tcW w:w="1000" w:type="dxa"/>
          </w:tcPr>
          <w:p>
            <w:r>
              <w:t/>
            </w:r>
          </w:p>
        </w:tc>
        <w:tc>
          <w:tcPr>
            <w:tcW w:w="3000" w:type="dxa"/>
          </w:tcPr>
          <w:p>
            <w:r>
              <w:t/>
            </w:r>
          </w:p>
        </w:tc>
        <w:tc>
          <w:tcPr>
            <w:tcW w:w="4000" w:type="dxa"/>
          </w:tcPr>
          <w:p>
            <w:r>
              <w:t/>
            </w:r>
          </w:p>
        </w:tc>
        <w:tc>
          <w:tcPr>
            <w:tcW w:w="3000" w:type="dxa"/>
          </w:tcPr>
          <w:p>
            <w:r>
              <w:t/>
            </w:r>
          </w:p>
        </w:tc>
      </w:tr>
      <w:tr>
        <w:tc>
          <w:tcPr>
            <w:tcW w:w="4000" w:type="dxa"/>
          </w:tcPr>
          <w:p>
            <w:r>
              <w:t/>
            </w:r>
          </w:p>
        </w:tc>
        <w:tc>
          <w:tcPr>
            <w:tcW w:w="1000" w:type="dxa"/>
          </w:tcPr>
          <w:p>
            <w:r>
              <w:t/>
            </w:r>
          </w:p>
        </w:tc>
        <w:tc>
          <w:tcPr>
            <w:tcW w:w="1000" w:type="dxa"/>
          </w:tcPr>
          <w:p>
            <w:r>
              <w:t/>
            </w:r>
          </w:p>
        </w:tc>
        <w:tc>
          <w:tcPr>
            <w:tcW w:w="3000" w:type="dxa"/>
          </w:tcPr>
          <w:p>
            <w:r>
              <w:t/>
            </w:r>
          </w:p>
        </w:tc>
        <w:tc>
          <w:tcPr>
            <w:tcW w:w="4000" w:type="dxa"/>
          </w:tcPr>
          <w:p>
            <w:r>
              <w:t/>
            </w:r>
          </w:p>
        </w:tc>
        <w:tc>
          <w:tcPr>
            <w:tcW w:w="3000" w:type="dxa"/>
          </w:tcPr>
          <w:p>
            <w:r>
              <w:t/>
            </w:r>
          </w:p>
        </w:tc>
      </w:tr>
      <w:tr>
        <w:tc>
          <w:tcPr>
            <w:tcW w:w="4000" w:type="dxa"/>
          </w:tcPr>
          <w:p>
            <w:r>
              <w:t/>
            </w:r>
          </w:p>
        </w:tc>
        <w:tc>
          <w:tcPr>
            <w:tcW w:w="1000" w:type="dxa"/>
          </w:tcPr>
          <w:p>
            <w:r>
              <w:t/>
            </w:r>
          </w:p>
        </w:tc>
        <w:tc>
          <w:tcPr>
            <w:tcW w:w="1000" w:type="dxa"/>
          </w:tcPr>
          <w:p>
            <w:r>
              <w:t/>
            </w:r>
          </w:p>
        </w:tc>
        <w:tc>
          <w:tcPr>
            <w:tcW w:w="3000" w:type="dxa"/>
          </w:tcPr>
          <w:p>
            <w:r>
              <w:t/>
            </w:r>
          </w:p>
        </w:tc>
        <w:tc>
          <w:tcPr>
            <w:tcW w:w="4000" w:type="dxa"/>
          </w:tcPr>
          <w:p>
            <w:r>
              <w:t/>
            </w:r>
          </w:p>
        </w:tc>
        <w:tc>
          <w:tcPr>
            <w:tcW w:w="3000" w:type="dxa"/>
          </w:tcPr>
          <w:p>
            <w:r>
              <w:t/>
            </w:r>
          </w:p>
        </w:tc>
      </w:tr>
      <w:tr>
        <w:tc>
          <w:tcPr>
            <w:tcW w:w="4000" w:type="dxa"/>
          </w:tcPr>
          <w:p>
            <w:r>
              <w:t/>
            </w:r>
          </w:p>
        </w:tc>
        <w:tc>
          <w:tcPr>
            <w:tcW w:w="1000" w:type="dxa"/>
          </w:tcPr>
          <w:p>
            <w:r>
              <w:t/>
            </w:r>
          </w:p>
        </w:tc>
        <w:tc>
          <w:tcPr>
            <w:tcW w:w="1000" w:type="dxa"/>
          </w:tcPr>
          <w:p>
            <w:r>
              <w:t/>
            </w:r>
          </w:p>
        </w:tc>
        <w:tc>
          <w:tcPr>
            <w:tcW w:w="3000" w:type="dxa"/>
          </w:tcPr>
          <w:p>
            <w:r>
              <w:t/>
            </w:r>
          </w:p>
        </w:tc>
        <w:tc>
          <w:tcPr>
            <w:tcW w:w="4000" w:type="dxa"/>
          </w:tcPr>
          <w:p>
            <w:r>
              <w:t/>
            </w:r>
          </w:p>
        </w:tc>
        <w:tc>
          <w:tcPr>
            <w:tcW w:w="3000" w:type="dxa"/>
          </w:tcPr>
          <w:p>
            <w:r>
              <w:t/>
            </w:r>
          </w:p>
        </w:tc>
      </w:tr>
    </w:tbl>
    <w:p/>
    <w:p>
      <w:r>
        <w:rPr>
          <w:b/>
        </w:rPr>
        <w:t xml:space="preserve">Completion rule: </w:t>
      </w:r>
      <w:r>
        <w:t/>
      </w:r>
    </w:p>
    <w:p>
      <w:r>
        <w:t>Only after this log is populated from real sessions should the final submission state that representative-user testing was conducted. Add anonymised notes or consent references as an appendix, summarise pass rates and themes, implement the highest-value changes, and retest affected tasks.</w:t>
      </w:r>
    </w:p>
    <w:p>
      <w:pPr>
        <w:pStyle w:val="Heading1"/>
      </w:pPr>
      <w:r>
        <w:t>26. Requirements Traceability and Submission Checklist</w:t>
      </w:r>
    </w:p>
    <w:tbl>
      <w:tblPr>
        <w:tblW w:w="0" w:type="auto"/>
        <w:tblStyle w:val="TableGrid"/>
        <w:tblLook w:val="04A0" w:firstRow="1" w:lastRow="0" w:firstColumn="1" w:lastColumn="0" w:noHBand="0" w:noVBand="1"/>
      </w:tblPr>
      <w:tr>
        <w:tc>
          <w:tcPr>
            <w:tcW w:w="3000" w:type="dxa"/>
          </w:tcPr>
          <w:p>
            <w:r>
              <w:rPr>
                <w:b/>
              </w:rPr>
              <w:t>Assignment requirement</w:t>
            </w:r>
          </w:p>
        </w:tc>
        <w:tc>
          <w:tcPr>
            <w:tcW w:w="5000" w:type="dxa"/>
          </w:tcPr>
          <w:p>
            <w:r>
              <w:rPr>
                <w:b/>
              </w:rPr>
              <w:t>Report evidence</w:t>
            </w:r>
          </w:p>
        </w:tc>
        <w:tc>
          <w:tcPr>
            <w:tcW w:w="2000" w:type="dxa"/>
          </w:tcPr>
          <w:p>
            <w:r>
              <w:rPr>
                <w:b/>
              </w:rPr>
              <w:t>Completion state</w:t>
            </w:r>
          </w:p>
        </w:tc>
      </w:tr>
      <w:tr>
        <w:tc>
          <w:tcPr>
            <w:tcW w:w="3000" w:type="dxa"/>
          </w:tcPr>
          <w:p>
            <w:r>
              <w:t>Apply design thinking</w:t>
            </w:r>
          </w:p>
        </w:tc>
        <w:tc>
          <w:tcPr>
            <w:tcW w:w="5000" w:type="dxa"/>
          </w:tcPr>
          <w:p>
            <w:r>
              <w:t>Sections 16–18</w:t>
            </w:r>
          </w:p>
        </w:tc>
        <w:tc>
          <w:tcPr>
            <w:tcW w:w="2000" w:type="dxa"/>
          </w:tcPr>
          <w:p>
            <w:r>
              <w:t>Documented</w:t>
            </w:r>
          </w:p>
        </w:tc>
      </w:tr>
      <w:tr>
        <w:tc>
          <w:tcPr>
            <w:tcW w:w="3000" w:type="dxa"/>
          </w:tcPr>
          <w:p>
            <w:r>
              <w:t>Develop personas</w:t>
            </w:r>
          </w:p>
        </w:tc>
        <w:tc>
          <w:tcPr>
            <w:tcW w:w="5000" w:type="dxa"/>
          </w:tcPr>
          <w:p>
            <w:r>
              <w:t>Section 17</w:t>
            </w:r>
          </w:p>
        </w:tc>
        <w:tc>
          <w:tcPr>
            <w:tcW w:w="2000" w:type="dxa"/>
          </w:tcPr>
          <w:p>
            <w:r>
              <w:t>Documented; validate in interviews</w:t>
            </w:r>
          </w:p>
        </w:tc>
      </w:tr>
      <w:tr>
        <w:tc>
          <w:tcPr>
            <w:tcW w:w="3000" w:type="dxa"/>
          </w:tcPr>
          <w:p>
            <w:r>
              <w:t>Develop journey maps</w:t>
            </w:r>
          </w:p>
        </w:tc>
        <w:tc>
          <w:tcPr>
            <w:tcW w:w="5000" w:type="dxa"/>
          </w:tcPr>
          <w:p>
            <w:r>
              <w:t>Section 18</w:t>
            </w:r>
          </w:p>
        </w:tc>
        <w:tc>
          <w:tcPr>
            <w:tcW w:w="2000" w:type="dxa"/>
          </w:tcPr>
          <w:p>
            <w:r>
              <w:t>Documented; validate in interviews</w:t>
            </w:r>
          </w:p>
        </w:tc>
      </w:tr>
      <w:tr>
        <w:tc>
          <w:tcPr>
            <w:tcW w:w="3000" w:type="dxa"/>
          </w:tcPr>
          <w:p>
            <w:r>
              <w:t>Product requirements</w:t>
            </w:r>
          </w:p>
        </w:tc>
        <w:tc>
          <w:tcPr>
            <w:tcW w:w="5000" w:type="dxa"/>
          </w:tcPr>
          <w:p>
            <w:r>
              <w:t>Section 19</w:t>
            </w:r>
          </w:p>
        </w:tc>
        <w:tc>
          <w:tcPr>
            <w:tcW w:w="2000" w:type="dxa"/>
          </w:tcPr>
          <w:p>
            <w:r>
              <w:t>Documented</w:t>
            </w:r>
          </w:p>
        </w:tc>
      </w:tr>
      <w:tr>
        <w:tc>
          <w:tcPr>
            <w:tcW w:w="3000" w:type="dxa"/>
          </w:tcPr>
          <w:p>
            <w:r>
              <w:t>Wireframes</w:t>
            </w:r>
          </w:p>
        </w:tc>
        <w:tc>
          <w:tcPr>
            <w:tcW w:w="5000" w:type="dxa"/>
          </w:tcPr>
          <w:p>
            <w:r>
              <w:t>Section 5 and /low-fi</w:t>
            </w:r>
          </w:p>
        </w:tc>
        <w:tc>
          <w:tcPr>
            <w:tcW w:w="2000" w:type="dxa"/>
          </w:tcPr>
          <w:p>
            <w:r>
              <w:t>Complete</w:t>
            </w:r>
          </w:p>
        </w:tc>
      </w:tr>
      <w:tr>
        <w:tc>
          <w:tcPr>
            <w:tcW w:w="3000" w:type="dxa"/>
          </w:tcPr>
          <w:p>
            <w:r>
              <w:t>Identify core MVP features</w:t>
            </w:r>
          </w:p>
        </w:tc>
        <w:tc>
          <w:tcPr>
            <w:tcW w:w="5000" w:type="dxa"/>
          </w:tcPr>
          <w:p>
            <w:r>
              <w:t>Section 20</w:t>
            </w:r>
          </w:p>
        </w:tc>
        <w:tc>
          <w:tcPr>
            <w:tcW w:w="2000" w:type="dxa"/>
          </w:tcPr>
          <w:p>
            <w:r>
              <w:t>Complete</w:t>
            </w:r>
          </w:p>
        </w:tc>
      </w:tr>
      <w:tr>
        <w:tc>
          <w:tcPr>
            <w:tcW w:w="3000" w:type="dxa"/>
          </w:tcPr>
          <w:p>
            <w:r>
              <w:t>Develop prototype</w:t>
            </w:r>
          </w:p>
        </w:tc>
        <w:tc>
          <w:tcPr>
            <w:tcW w:w="5000" w:type="dxa"/>
          </w:tcPr>
          <w:p>
            <w:r>
              <w:t>Sections 5–9 and routes /, /low-fi</w:t>
            </w:r>
          </w:p>
        </w:tc>
        <w:tc>
          <w:tcPr>
            <w:tcW w:w="2000" w:type="dxa"/>
          </w:tcPr>
          <w:p>
            <w:r>
              <w:t>Complete</w:t>
            </w:r>
          </w:p>
        </w:tc>
      </w:tr>
      <w:tr>
        <w:tc>
          <w:tcPr>
            <w:tcW w:w="3000" w:type="dxa"/>
          </w:tcPr>
          <w:p>
            <w:r>
              <w:t>Conduct user testing</w:t>
            </w:r>
          </w:p>
        </w:tc>
        <w:tc>
          <w:tcPr>
            <w:tcW w:w="5000" w:type="dxa"/>
          </w:tcPr>
          <w:p>
            <w:r>
              <w:t>Section 22 internal walkthrough; Section 25 external protocol</w:t>
            </w:r>
          </w:p>
        </w:tc>
        <w:tc>
          <w:tcPr>
            <w:tcW w:w="2000" w:type="dxa"/>
          </w:tcPr>
          <w:p>
            <w:r>
              <w:t>External testing pending</w:t>
            </w:r>
          </w:p>
        </w:tc>
      </w:tr>
      <w:tr>
        <w:tc>
          <w:tcPr>
            <w:tcW w:w="3000" w:type="dxa"/>
          </w:tcPr>
          <w:p>
            <w:r>
              <w:t>Collect feedback and improve</w:t>
            </w:r>
          </w:p>
        </w:tc>
        <w:tc>
          <w:tcPr>
            <w:tcW w:w="5000" w:type="dxa"/>
          </w:tcPr>
          <w:p>
            <w:r>
              <w:t>Section 23 design-review improvements; Section 25 field synthesis</w:t>
            </w:r>
          </w:p>
        </w:tc>
        <w:tc>
          <w:tcPr>
            <w:tcW w:w="2000" w:type="dxa"/>
          </w:tcPr>
          <w:p>
            <w:r>
              <w:t>External feedback pending</w:t>
            </w:r>
          </w:p>
        </w:tc>
      </w:tr>
      <w:tr>
        <w:tc>
          <w:tcPr>
            <w:tcW w:w="3000" w:type="dxa"/>
          </w:tcPr>
          <w:p>
            <w:r>
              <w:t>Prototype demonstration</w:t>
            </w:r>
          </w:p>
        </w:tc>
        <w:tc>
          <w:tcPr>
            <w:tcW w:w="5000" w:type="dxa"/>
          </w:tcPr>
          <w:p>
            <w:r>
              <w:t>Section 21</w:t>
            </w:r>
          </w:p>
        </w:tc>
        <w:tc>
          <w:tcPr>
            <w:tcW w:w="2000" w:type="dxa"/>
          </w:tcPr>
          <w:p>
            <w:r>
              <w:t>Script complete; add deployed URLs</w:t>
            </w:r>
          </w:p>
        </w:tc>
      </w:tr>
      <w:tr>
        <w:tc>
          <w:tcPr>
            <w:tcW w:w="3000" w:type="dxa"/>
          </w:tcPr>
          <w:p>
            <w:r>
              <w:t>User-testing report</w:t>
            </w:r>
          </w:p>
        </w:tc>
        <w:tc>
          <w:tcPr>
            <w:tcW w:w="5000" w:type="dxa"/>
          </w:tcPr>
          <w:p>
            <w:r>
              <w:t>Sections 22 and 25</w:t>
            </w:r>
          </w:p>
        </w:tc>
        <w:tc>
          <w:tcPr>
            <w:tcW w:w="2000" w:type="dxa"/>
          </w:tcPr>
          <w:p>
            <w:r>
              <w:t>Internal complete; external evidence pending</w:t>
            </w:r>
          </w:p>
        </w:tc>
      </w:tr>
      <w:tr>
        <w:tc>
          <w:tcPr>
            <w:tcW w:w="3000" w:type="dxa"/>
          </w:tcPr>
          <w:p>
            <w:r>
              <w:t>Product backlog</w:t>
            </w:r>
          </w:p>
        </w:tc>
        <w:tc>
          <w:tcPr>
            <w:tcW w:w="5000" w:type="dxa"/>
          </w:tcPr>
          <w:p>
            <w:r>
              <w:t>Section 24.1</w:t>
            </w:r>
          </w:p>
        </w:tc>
        <w:tc>
          <w:tcPr>
            <w:tcW w:w="2000" w:type="dxa"/>
          </w:tcPr>
          <w:p>
            <w:r>
              <w:t>Complete</w:t>
            </w:r>
          </w:p>
        </w:tc>
      </w:tr>
      <w:tr>
        <w:tc>
          <w:tcPr>
            <w:tcW w:w="3000" w:type="dxa"/>
          </w:tcPr>
          <w:p>
            <w:r>
              <w:t>Sprint plans</w:t>
            </w:r>
          </w:p>
        </w:tc>
        <w:tc>
          <w:tcPr>
            <w:tcW w:w="5000" w:type="dxa"/>
          </w:tcPr>
          <w:p>
            <w:r>
              <w:t>Section 24.2</w:t>
            </w:r>
          </w:p>
        </w:tc>
        <w:tc>
          <w:tcPr>
            <w:tcW w:w="2000" w:type="dxa"/>
          </w:tcPr>
          <w:p>
            <w:r>
              <w:t>Complete</w:t>
            </w:r>
          </w:p>
        </w:tc>
      </w:tr>
      <w:tr>
        <w:tc>
          <w:tcPr>
            <w:tcW w:w="3000" w:type="dxa"/>
          </w:tcPr>
          <w:p>
            <w:r>
              <w:t>Sprint review records</w:t>
            </w:r>
          </w:p>
        </w:tc>
        <w:tc>
          <w:tcPr>
            <w:tcW w:w="5000" w:type="dxa"/>
          </w:tcPr>
          <w:p>
            <w:r>
              <w:t>Section 24.3</w:t>
            </w:r>
          </w:p>
        </w:tc>
        <w:tc>
          <w:tcPr>
            <w:tcW w:w="2000" w:type="dxa"/>
          </w:tcPr>
          <w:p>
            <w:r>
              <w:t>Reconstructed; add dates/attendees</w:t>
            </w:r>
          </w:p>
        </w:tc>
      </w:tr>
    </w:tbl>
    <w:p/>
    <w:p>
      <w:pPr>
        <w:pStyle w:val="ListParagraph"/>
        <w:numPr>
          <w:ilvl w:val="0"/>
          <w:numId w:val="1"/>
        </w:numPr>
      </w:pPr>
      <w:r>
        <w:t>Deploy the application and insert the public high-fi and low-fi links in Section 12.</w:t>
      </w:r>
    </w:p>
    <w:p>
      <w:pPr>
        <w:pStyle w:val="ListParagraph"/>
        <w:numPr>
          <w:ilvl w:val="0"/>
          <w:numId w:val="1"/>
        </w:numPr>
      </w:pPr>
      <w:r>
        <w:t>Run and document representative-user sessions using Section 25.</w:t>
      </w:r>
    </w:p>
    <w:p>
      <w:pPr>
        <w:pStyle w:val="ListParagraph"/>
        <w:numPr>
          <w:ilvl w:val="0"/>
          <w:numId w:val="1"/>
        </w:numPr>
      </w:pPr>
      <w:r>
        <w:t>Attach anonymised raw notes or consent references and include testing dates.</w:t>
      </w:r>
    </w:p>
    <w:p>
      <w:pPr>
        <w:pStyle w:val="ListParagraph"/>
        <w:numPr>
          <w:ilvl w:val="0"/>
          <w:numId w:val="1"/>
        </w:numPr>
      </w:pPr>
      <w:r>
        <w:t>Update sprint reviews with actual dates, attendees, and decisions if records exist.</w:t>
      </w:r>
    </w:p>
    <w:p>
      <w:pPr>
        <w:pStyle w:val="ListParagraph"/>
        <w:numPr>
          <w:ilvl w:val="0"/>
          <w:numId w:val="1"/>
        </w:numPr>
      </w:pPr>
      <w:r>
        <w:t>Update the Word table of contents before export to PDF or submission.</w:t>
      </w:r>
    </w:p>
    <w:sectPr>
      <w:headerReference w:type="default" ns1:id="rId2"/>
      <w:footerReference w:type="default" ns1:id="rId3"/>
      <w:pgSz w:w="11906" w:h="16838"/>
      <w:pgMar w:top="1100" w:right="1100" w:bottom="1100" w:left="1100" w:header="600" w:footer="600"/>
      <w:cols w:space="720"/>
      <w:docGrid w:linePitch="360"/>
    </w:sectPr>
  </w:body>
</w:document>
</file>

<file path=word/footer1.xml><?xml version="1.0" encoding="utf-8"?>
<w:ftr xmlns:w="http://schemas.openxmlformats.org/wordprocessingml/2006/main">
  <w:p>
    <w:pPr>
      <w:jc w:val="center"/>
    </w:pPr>
    <w:r>
      <w:rPr>
        <w:color w:val="72827D"/>
        <w:sz w:val="15"/>
        <w:szCs w:val="15"/>
      </w:rPr>
      <w:t xml:space="preserve">Makerere University  •  PumpPerks  •  </w:t>
    </w:r>
    <w:r>
      <w:fldChar w:fldCharType="begin"/>
    </w:r>
    <w:r>
      <w:instrText>PAGE</w:instrText>
    </w:r>
    <w:r>
      <w:fldChar w:fldCharType="end"/>
    </w:r>
  </w:p>
</w:ftr>
</file>

<file path=word/header1.xml><?xml version="1.0" encoding="utf-8"?>
<w:hdr xmlns:w="http://schemas.openxmlformats.org/wordprocessingml/2006/main">
  <w:p>
    <w:pPr>
      <w:pBdr>
        <w:bottom w:val="single" w:sz="4" w:color="DDE5DD" w:space="5"/>
      </w:pBdr>
    </w:pPr>
    <w:r>
      <w:rPr>
        <w:b/>
        <w:color w:val="60736D"/>
        <w:sz w:val="15"/>
        <w:szCs w:val="15"/>
      </w:rPr>
      <w:t xml:space="preserve">PUMPPERKS  |  DESIGN AND DEVELOPMENT REPORT</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tabs>
          <w:tab w:val="num" w:pos="540"/>
        </w:tabs>
        <w:ind w:left="540" w:hanging="280"/>
      </w:pPr>
      <w:rPr>
        <w:color w:val="6F8D22"/>
      </w:rPr>
    </w:lvl>
  </w:abstractNum>
  <w:abstractNum w:abstractNumId="1">
    <w:multiLevelType w:val="hybridMultilevel"/>
    <w:lvl w:ilvl="0">
      <w:start w:val="1"/>
      <w:numFmt w:val="decimal"/>
      <w:lvlText w:val="%1."/>
      <w:lvlJc w:val="left"/>
      <w:pPr>
        <w:tabs>
          <w:tab w:val="num" w:pos="540"/>
        </w:tabs>
        <w:ind w:left="540" w:hanging="280"/>
      </w:pPr>
      <w:rPr>
        <w:b/>
        <w:color w:val="44610F"/>
      </w:rPr>
    </w:lvl>
  </w:abstractNum>
  <w:num w:numId="1">
    <w:abstractNumId w:val="0"/>
  </w:num>
  <w:num w:numId="2">
    <w:abstractNumId w:val="1"/>
  </w:num>
</w:numbering>
</file>

<file path=word/settings.xml><?xml version="1.0" encoding="utf-8"?>
<w:settings xmlns:w="http://schemas.openxmlformats.org/wordprocessingml/2006/main">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Aptos" w:hAnsi="Aptos"/>
        <w:color w:val="263C36"/>
        <w:sz w:val="21"/>
        <w:lang w:val="en-US"/>
      </w:rPr>
    </w:rPrDefault>
    <w:pPrDefault>
      <w:pPr>
        <w:spacing w:after="120" w:line="300" w:lineRule="auto"/>
      </w:pPr>
    </w:pPrDefault>
  </w:docDefaults>
  <w:style w:type="paragraph" w:default="1" w:styleId="Normal">
    <w:name w:val="Normal"/>
    <w:qFormat/>
  </w:style>
  <w:style w:type="paragraph" w:styleId="Title">
    <w:name w:val="Title"/>
    <w:basedOn w:val="Normal"/>
    <w:rPr>
      <w:rFonts w:ascii="Aptos Display" w:hAnsi="Aptos Display"/>
      <w:b/>
      <w:color w:val="0B2C26"/>
      <w:sz w:val="52"/>
    </w:rPr>
  </w:style>
  <w:style w:type="paragraph" w:styleId="Subtitle">
    <w:name w:val="Subtitle"/>
    <w:basedOn w:val="Normal"/>
    <w:rPr>
      <w:i/>
      <w:color w:val="68831F"/>
      <w:sz w:val="24"/>
    </w:rPr>
  </w:style>
  <w:style w:type="paragraph" w:styleId="CoverTitle">
    <w:name w:val="Cover Title"/>
    <w:basedOn w:val="Normal"/>
    <w:rPr>
      <w:rFonts w:ascii="Aptos Display" w:hAnsi="Aptos Display"/>
      <w:b/>
      <w:color w:val="0B2C26"/>
      <w:sz w:val="34"/>
      <w:spacing w:val="30"/>
    </w:rPr>
  </w:style>
  <w:style w:type="paragraph" w:styleId="CoverSubtitle">
    <w:name w:val="Cover Subtitle"/>
    <w:basedOn w:val="Normal"/>
    <w:rPr>
      <w:color w:val="6C7C76"/>
      <w:sz w:val="23"/>
    </w:rPr>
  </w:style>
  <w:style w:type="paragraph" w:styleId="CoverMeta">
    <w:name w:val="Cover Meta"/>
    <w:basedOn w:val="Normal"/>
    <w:rPr>
      <w:color w:val="445C55"/>
      <w:sz w:val="20"/>
    </w:rPr>
  </w:style>
  <w:style w:type="paragraph" w:styleId="Quote">
    <w:name w:val="Quote"/>
    <w:basedOn w:val="Normal"/>
    <w:pPr>
      <w:ind w:left="900" w:right="900"/>
    </w:pPr>
    <w:rPr>
      <w:i/>
      <w:color w:val="445C55"/>
      <w:sz w:val="23"/>
    </w:rPr>
  </w:style>
  <w:style w:type="paragraph" w:styleId="Heading1">
    <w:name w:val="heading 1"/>
    <w:basedOn w:val="Normal"/>
    <w:next w:val="Normal"/>
    <w:qFormat/>
    <w:pPr>
      <w:keepNext/>
      <w:keepLines/>
      <w:spacing w:before="360" w:after="180"/>
      <w:outlineLvl w:val="0"/>
      <w:pBdr>
        <w:bottom w:val="single" w:sz="10" w:color="C8F54A" w:space="6"/>
      </w:pBdr>
    </w:pPr>
    <w:rPr>
      <w:rFonts w:ascii="Aptos Display" w:hAnsi="Aptos Display"/>
      <w:b/>
      <w:color w:val="0B2C26"/>
      <w:sz w:val="31"/>
    </w:rPr>
  </w:style>
  <w:style w:type="paragraph" w:styleId="Heading2">
    <w:name w:val="heading 2"/>
    <w:basedOn w:val="Normal"/>
    <w:next w:val="Normal"/>
    <w:qFormat/>
    <w:pPr>
      <w:keepNext/>
      <w:spacing w:before="260" w:after="100"/>
      <w:outlineLvl w:val="1"/>
    </w:pPr>
    <w:rPr>
      <w:rFonts w:ascii="Aptos Display" w:hAnsi="Aptos Display"/>
      <w:b/>
      <w:color w:val="44610F"/>
      <w:sz w:val="25"/>
    </w:rPr>
  </w:style>
  <w:style w:type="paragraph" w:styleId="Heading3">
    <w:name w:val="heading 3"/>
    <w:basedOn w:val="Normal"/>
    <w:qFormat/>
    <w:pPr>
      <w:keepNext/>
      <w:outlineLvl w:val="2"/>
    </w:pPr>
    <w:rPr>
      <w:b/>
      <w:color w:val="0B2C26"/>
      <w:sz w:val="22"/>
    </w:rPr>
  </w:style>
  <w:style w:type="paragraph" w:styleId="ListParagraph">
    <w:name w:val="List Paragraph"/>
    <w:basedOn w:val="Normal"/>
    <w:pPr>
      <w:ind w:left="540" w:hanging="280"/>
    </w:pPr>
  </w:style>
  <w:style w:type="paragraph" w:styleId="LinkLine">
    <w:name w:val="Link Line"/>
    <w:basedOn w:val="Normal"/>
    <w:pPr>
      <w:spacing w:before="120" w:after="120"/>
    </w:pPr>
    <w:rPr>
      <w:b/>
      <w:color w:val="44610F"/>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Company>Makerere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PumpPerks Design and Development Report</dc:title>
  <dc:subject>Low-Fidelity and High-Fidelity Digital Prototype</dc:subject>
  <dc:creator>PumpPerks Project Team</dc:creator>
  <dc:description>Report documenting the design and implementation of the PumpPerks digital prototype.</dc:description>
  <cp:keywords>PumpPerks, loyalty, petrol stations, Uganda, UI, UX, prototype</cp:keywords>
  <dcterms:created xsi:type="dcterms:W3CDTF">2026-10-12T17:47:55Z</dcterms:created>
  <dcterms:modified xsi:type="dcterms:W3CDTF">2026-10-12T17:47:55Z</dcterms:modified>
</cp:coreProperties>
</file>