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77E" w:rsidRDefault="00ED277E">
      <w:pPr>
        <w:rPr>
          <w:b/>
          <w:color w:val="000000"/>
        </w:rPr>
      </w:pPr>
      <w:bookmarkStart w:id="0" w:name="_GoBack"/>
      <w:bookmarkEnd w:id="0"/>
    </w:p>
    <w:p w:rsidR="00ED277E" w:rsidRPr="007B27AD" w:rsidRDefault="000D13D7">
      <w:pPr>
        <w:pBdr>
          <w:top w:val="nil"/>
          <w:left w:val="nil"/>
          <w:bottom w:val="nil"/>
          <w:right w:val="nil"/>
          <w:between w:val="nil"/>
        </w:pBdr>
        <w:tabs>
          <w:tab w:val="center" w:pos="4819"/>
          <w:tab w:val="right" w:pos="9639"/>
        </w:tabs>
        <w:jc w:val="center"/>
        <w:rPr>
          <w:b/>
          <w:color w:val="000000" w:themeColor="text1"/>
          <w:sz w:val="28"/>
          <w:szCs w:val="28"/>
        </w:rPr>
      </w:pPr>
      <w:r w:rsidRPr="007B27AD">
        <w:rPr>
          <w:b/>
          <w:color w:val="000000" w:themeColor="text1"/>
          <w:sz w:val="28"/>
          <w:szCs w:val="28"/>
        </w:rPr>
        <w:t>Servicify</w:t>
      </w:r>
    </w:p>
    <w:p w:rsidR="00DF3520" w:rsidRPr="007B27AD" w:rsidRDefault="00424053" w:rsidP="007B27AD">
      <w:pPr>
        <w:rPr>
          <w:b/>
          <w:color w:val="000000" w:themeColor="text1"/>
        </w:rPr>
      </w:pPr>
      <w:r w:rsidRPr="007B27AD">
        <w:rPr>
          <w:b/>
          <w:color w:val="000000" w:themeColor="text1"/>
        </w:rPr>
        <w:br/>
        <w:t xml:space="preserve">Problem Definition </w:t>
      </w:r>
      <w:r w:rsidRPr="007B27AD">
        <w:rPr>
          <w:color w:val="000000" w:themeColor="text1"/>
        </w:rPr>
        <w:br/>
      </w:r>
      <w:r w:rsidR="00DF3520" w:rsidRPr="007B27AD">
        <w:rPr>
          <w:color w:val="000000" w:themeColor="text1"/>
        </w:rPr>
        <w:t xml:space="preserve">Mobile service applications are essential for today's </w:t>
      </w:r>
      <w:r w:rsidR="00C42E89" w:rsidRPr="007B27AD">
        <w:rPr>
          <w:color w:val="000000" w:themeColor="text1"/>
        </w:rPr>
        <w:t>establishments</w:t>
      </w:r>
      <w:r w:rsidR="00DF3520" w:rsidRPr="007B27AD">
        <w:rPr>
          <w:color w:val="000000" w:themeColor="text1"/>
        </w:rPr>
        <w:t xml:space="preserve"> to satisfy customers and obtain a competitive edge. Effective usage is decreasing due to the large number of these applications. Instead of collecting them in one place, a new application continues to appear every day. This situation makes it difficult for service providers to adapt to new applications. </w:t>
      </w:r>
    </w:p>
    <w:p w:rsidR="00E06820" w:rsidRPr="007B27AD" w:rsidRDefault="00E06820" w:rsidP="007B27AD">
      <w:pPr>
        <w:rPr>
          <w:b/>
          <w:color w:val="000000" w:themeColor="text1"/>
        </w:rPr>
      </w:pPr>
    </w:p>
    <w:p w:rsidR="00E06820" w:rsidRPr="007B27AD" w:rsidRDefault="00C42E89" w:rsidP="00C42E89">
      <w:pPr>
        <w:rPr>
          <w:b/>
          <w:color w:val="000000" w:themeColor="text1"/>
        </w:rPr>
      </w:pPr>
      <w:r w:rsidRPr="007B27AD">
        <w:rPr>
          <w:b/>
          <w:color w:val="000000" w:themeColor="text1"/>
        </w:rPr>
        <w:t>Background Information</w:t>
      </w:r>
    </w:p>
    <w:p w:rsidR="00ED277E" w:rsidRPr="007B27AD" w:rsidRDefault="00C42E89" w:rsidP="00C42E89">
      <w:pPr>
        <w:rPr>
          <w:color w:val="000000" w:themeColor="text1"/>
        </w:rPr>
      </w:pPr>
      <w:r w:rsidRPr="007B27AD">
        <w:rPr>
          <w:color w:val="000000" w:themeColor="text1"/>
        </w:rPr>
        <w:t>Having different applications for different services makes the job of businesses difficult and also creates difficulties for end-users. Being able to use the services provided by these applications in a single application will offer users and organizations considerable ease and functionality instead of downloading numerous apps to a mobile device. For example, there are applications such as "yemeksepeti, getir" in the food industry and "dolap, trendyol" in the clothing industry. However, there is no precedent where these services are gathered under a single roof. W</w:t>
      </w:r>
      <w:r w:rsidRPr="007B27AD">
        <w:rPr>
          <w:color w:val="000000" w:themeColor="text1"/>
        </w:rPr>
        <w:t>ith the Servicify project, this problem will be so</w:t>
      </w:r>
      <w:r w:rsidR="00E06820" w:rsidRPr="007B27AD">
        <w:rPr>
          <w:color w:val="000000" w:themeColor="text1"/>
        </w:rPr>
        <w:t>lved with a single application.</w:t>
      </w:r>
      <w:r w:rsidR="00424053" w:rsidRPr="007B27AD">
        <w:rPr>
          <w:color w:val="000000" w:themeColor="text1"/>
        </w:rPr>
        <w:br/>
      </w:r>
      <w:r w:rsidR="00424053" w:rsidRPr="007B27AD">
        <w:rPr>
          <w:color w:val="000000" w:themeColor="text1"/>
        </w:rPr>
        <w:br/>
      </w:r>
      <w:r w:rsidR="00424053" w:rsidRPr="007B27AD">
        <w:rPr>
          <w:b/>
          <w:color w:val="000000" w:themeColor="text1"/>
        </w:rPr>
        <w:t>Objectives</w:t>
      </w:r>
    </w:p>
    <w:p w:rsidR="00ED277E" w:rsidRPr="007B27AD" w:rsidRDefault="00E06820">
      <w:pPr>
        <w:numPr>
          <w:ilvl w:val="0"/>
          <w:numId w:val="1"/>
        </w:numPr>
        <w:pBdr>
          <w:top w:val="nil"/>
          <w:left w:val="nil"/>
          <w:bottom w:val="nil"/>
          <w:right w:val="nil"/>
          <w:between w:val="nil"/>
        </w:pBdr>
        <w:rPr>
          <w:b/>
          <w:color w:val="000000" w:themeColor="text1"/>
        </w:rPr>
      </w:pPr>
      <w:r w:rsidRPr="007B27AD">
        <w:rPr>
          <w:color w:val="000000" w:themeColor="text1"/>
        </w:rPr>
        <w:t>Unifiying severel services under a single application.</w:t>
      </w:r>
    </w:p>
    <w:p w:rsidR="00E06820" w:rsidRPr="007B27AD" w:rsidRDefault="00E06820" w:rsidP="00E06820">
      <w:pPr>
        <w:numPr>
          <w:ilvl w:val="0"/>
          <w:numId w:val="1"/>
        </w:numPr>
        <w:pBdr>
          <w:top w:val="nil"/>
          <w:left w:val="nil"/>
          <w:bottom w:val="nil"/>
          <w:right w:val="nil"/>
          <w:between w:val="nil"/>
        </w:pBdr>
        <w:rPr>
          <w:b/>
          <w:color w:val="000000" w:themeColor="text1"/>
        </w:rPr>
      </w:pPr>
      <w:r w:rsidRPr="007B27AD">
        <w:rPr>
          <w:color w:val="000000" w:themeColor="text1"/>
        </w:rPr>
        <w:t>Providing different services for different business models.</w:t>
      </w:r>
    </w:p>
    <w:p w:rsidR="007B27AD" w:rsidRPr="007B27AD" w:rsidRDefault="00E06820" w:rsidP="007B27AD">
      <w:pPr>
        <w:numPr>
          <w:ilvl w:val="0"/>
          <w:numId w:val="1"/>
        </w:numPr>
        <w:pBdr>
          <w:top w:val="nil"/>
          <w:left w:val="nil"/>
          <w:bottom w:val="nil"/>
          <w:right w:val="nil"/>
          <w:between w:val="nil"/>
        </w:pBdr>
        <w:rPr>
          <w:b/>
          <w:color w:val="000000" w:themeColor="text1"/>
        </w:rPr>
      </w:pPr>
      <w:r w:rsidRPr="007B27AD">
        <w:rPr>
          <w:color w:val="000000" w:themeColor="text1"/>
        </w:rPr>
        <w:t>Providing ease of use to the customers</w:t>
      </w:r>
      <w:r w:rsidR="007B27AD" w:rsidRPr="007B27AD">
        <w:rPr>
          <w:color w:val="000000" w:themeColor="text1"/>
        </w:rPr>
        <w:t xml:space="preserve"> by allowing users to access various services.</w:t>
      </w:r>
    </w:p>
    <w:p w:rsidR="007B27AD" w:rsidRPr="007B27AD" w:rsidRDefault="007B27AD" w:rsidP="007B27AD">
      <w:pPr>
        <w:numPr>
          <w:ilvl w:val="0"/>
          <w:numId w:val="1"/>
        </w:numPr>
        <w:pBdr>
          <w:top w:val="nil"/>
          <w:left w:val="nil"/>
          <w:bottom w:val="nil"/>
          <w:right w:val="nil"/>
          <w:between w:val="nil"/>
        </w:pBdr>
        <w:rPr>
          <w:color w:val="000000" w:themeColor="text1"/>
        </w:rPr>
      </w:pPr>
      <w:r w:rsidRPr="007B27AD">
        <w:rPr>
          <w:color w:val="000000" w:themeColor="text1"/>
        </w:rPr>
        <w:t>Making it easier for businesses to reach customers thus increasing profits.</w:t>
      </w:r>
    </w:p>
    <w:p w:rsidR="007B27AD" w:rsidRPr="007B27AD" w:rsidRDefault="007B27AD" w:rsidP="007B27AD">
      <w:pPr>
        <w:numPr>
          <w:ilvl w:val="0"/>
          <w:numId w:val="1"/>
        </w:numPr>
        <w:pBdr>
          <w:top w:val="nil"/>
          <w:left w:val="nil"/>
          <w:bottom w:val="nil"/>
          <w:right w:val="nil"/>
          <w:between w:val="nil"/>
        </w:pBdr>
        <w:rPr>
          <w:color w:val="000000" w:themeColor="text1"/>
        </w:rPr>
      </w:pPr>
      <w:r w:rsidRPr="007B27AD">
        <w:rPr>
          <w:color w:val="000000" w:themeColor="text1"/>
        </w:rPr>
        <w:t>Secure and fast payment transactions increase customers' interaction with businesses.</w:t>
      </w:r>
    </w:p>
    <w:p w:rsidR="007B27AD" w:rsidRPr="007B27AD" w:rsidRDefault="007B27AD" w:rsidP="007B27AD">
      <w:pPr>
        <w:pBdr>
          <w:top w:val="nil"/>
          <w:left w:val="nil"/>
          <w:bottom w:val="nil"/>
          <w:right w:val="nil"/>
          <w:between w:val="nil"/>
        </w:pBdr>
        <w:ind w:left="360"/>
        <w:rPr>
          <w:color w:val="000000" w:themeColor="text1"/>
        </w:rPr>
      </w:pPr>
    </w:p>
    <w:p w:rsidR="00ED277E" w:rsidRPr="007B27AD" w:rsidRDefault="00424053">
      <w:pPr>
        <w:rPr>
          <w:b/>
          <w:color w:val="000000" w:themeColor="text1"/>
        </w:rPr>
      </w:pPr>
      <w:r w:rsidRPr="007B27AD">
        <w:rPr>
          <w:b/>
          <w:color w:val="000000" w:themeColor="text1"/>
        </w:rPr>
        <w:t>Approval Signatures and GitHub Accounts</w:t>
      </w:r>
      <w:r w:rsidRPr="007B27AD">
        <w:rPr>
          <w:b/>
          <w:color w:val="000000" w:themeColor="text1"/>
        </w:rPr>
        <w:br/>
      </w:r>
    </w:p>
    <w:p w:rsidR="00ED277E" w:rsidRPr="007B27AD" w:rsidRDefault="00424053">
      <w:pPr>
        <w:rPr>
          <w:b/>
          <w:color w:val="000000" w:themeColor="text1"/>
        </w:rPr>
      </w:pPr>
      <w:r w:rsidRPr="007B27AD">
        <w:rPr>
          <w:b/>
          <w:color w:val="000000" w:themeColor="text1"/>
        </w:rPr>
        <w:tab/>
      </w:r>
      <w:r w:rsidRPr="007B27AD">
        <w:rPr>
          <w:b/>
          <w:color w:val="000000" w:themeColor="text1"/>
        </w:rPr>
        <w:tab/>
      </w:r>
    </w:p>
    <w:p w:rsidR="00ED277E" w:rsidRPr="007B27AD" w:rsidRDefault="00ED277E">
      <w:pPr>
        <w:rPr>
          <w:b/>
          <w:color w:val="000000" w:themeColor="text1"/>
        </w:rPr>
      </w:pPr>
    </w:p>
    <w:tbl>
      <w:tblPr>
        <w:tblStyle w:val="a"/>
        <w:tblW w:w="7054" w:type="dxa"/>
        <w:jc w:val="center"/>
        <w:tblBorders>
          <w:insideH w:val="single" w:sz="4" w:space="0" w:color="000000"/>
        </w:tblBorders>
        <w:tblLayout w:type="fixed"/>
        <w:tblLook w:val="0400" w:firstRow="0" w:lastRow="0" w:firstColumn="0" w:lastColumn="0" w:noHBand="0" w:noVBand="1"/>
      </w:tblPr>
      <w:tblGrid>
        <w:gridCol w:w="2943"/>
        <w:gridCol w:w="567"/>
        <w:gridCol w:w="2977"/>
        <w:gridCol w:w="567"/>
      </w:tblGrid>
      <w:tr w:rsidR="007B27AD" w:rsidRPr="007B27AD">
        <w:trPr>
          <w:jc w:val="center"/>
        </w:trPr>
        <w:tc>
          <w:tcPr>
            <w:tcW w:w="2943" w:type="dxa"/>
            <w:shd w:val="clear" w:color="auto" w:fill="auto"/>
          </w:tcPr>
          <w:p w:rsidR="00ED277E" w:rsidRPr="007B27AD" w:rsidRDefault="007B27AD" w:rsidP="007B27AD">
            <w:pPr>
              <w:jc w:val="center"/>
              <w:rPr>
                <w:color w:val="000000" w:themeColor="text1"/>
                <w:sz w:val="20"/>
                <w:szCs w:val="20"/>
              </w:rPr>
            </w:pPr>
            <w:r>
              <w:rPr>
                <w:color w:val="000000" w:themeColor="text1"/>
                <w:sz w:val="20"/>
                <w:szCs w:val="20"/>
              </w:rPr>
              <w:t>Barış Can Ceylan</w:t>
            </w:r>
          </w:p>
        </w:tc>
        <w:tc>
          <w:tcPr>
            <w:tcW w:w="567" w:type="dxa"/>
            <w:tcBorders>
              <w:bottom w:val="nil"/>
            </w:tcBorders>
            <w:shd w:val="clear" w:color="auto" w:fill="auto"/>
          </w:tcPr>
          <w:p w:rsidR="00ED277E" w:rsidRPr="007B27AD" w:rsidRDefault="00ED277E" w:rsidP="007B27AD">
            <w:pPr>
              <w:jc w:val="both"/>
              <w:rPr>
                <w:color w:val="000000" w:themeColor="text1"/>
                <w:sz w:val="20"/>
                <w:szCs w:val="20"/>
              </w:rPr>
            </w:pPr>
          </w:p>
        </w:tc>
        <w:tc>
          <w:tcPr>
            <w:tcW w:w="2977" w:type="dxa"/>
            <w:shd w:val="clear" w:color="auto" w:fill="auto"/>
          </w:tcPr>
          <w:p w:rsidR="00ED277E" w:rsidRPr="007B27AD" w:rsidRDefault="007B27AD" w:rsidP="007B27AD">
            <w:pPr>
              <w:jc w:val="center"/>
              <w:rPr>
                <w:color w:val="000000" w:themeColor="text1"/>
                <w:sz w:val="20"/>
                <w:szCs w:val="20"/>
              </w:rPr>
            </w:pPr>
            <w:r>
              <w:rPr>
                <w:color w:val="000000" w:themeColor="text1"/>
                <w:sz w:val="20"/>
                <w:szCs w:val="20"/>
              </w:rPr>
              <w:t>Alperen Demirezen</w:t>
            </w:r>
          </w:p>
        </w:tc>
        <w:tc>
          <w:tcPr>
            <w:tcW w:w="567" w:type="dxa"/>
            <w:tcBorders>
              <w:top w:val="nil"/>
              <w:bottom w:val="nil"/>
            </w:tcBorders>
            <w:shd w:val="clear" w:color="auto" w:fill="auto"/>
          </w:tcPr>
          <w:p w:rsidR="00ED277E" w:rsidRPr="007B27AD" w:rsidRDefault="00ED277E" w:rsidP="007B27AD">
            <w:pPr>
              <w:jc w:val="both"/>
              <w:rPr>
                <w:color w:val="000000" w:themeColor="text1"/>
                <w:sz w:val="20"/>
                <w:szCs w:val="20"/>
              </w:rPr>
            </w:pPr>
          </w:p>
        </w:tc>
      </w:tr>
      <w:tr w:rsidR="007B27AD" w:rsidRPr="007B27AD">
        <w:trPr>
          <w:jc w:val="center"/>
        </w:trPr>
        <w:tc>
          <w:tcPr>
            <w:tcW w:w="2943" w:type="dxa"/>
            <w:shd w:val="clear" w:color="auto" w:fill="auto"/>
          </w:tcPr>
          <w:p w:rsidR="00ED277E" w:rsidRPr="007B27AD" w:rsidRDefault="00ED277E" w:rsidP="007B27AD">
            <w:pPr>
              <w:jc w:val="both"/>
              <w:rPr>
                <w:color w:val="000000" w:themeColor="text1"/>
                <w:sz w:val="20"/>
                <w:szCs w:val="20"/>
              </w:rPr>
            </w:pPr>
          </w:p>
        </w:tc>
        <w:tc>
          <w:tcPr>
            <w:tcW w:w="567" w:type="dxa"/>
            <w:tcBorders>
              <w:top w:val="nil"/>
              <w:bottom w:val="nil"/>
            </w:tcBorders>
            <w:shd w:val="clear" w:color="auto" w:fill="auto"/>
          </w:tcPr>
          <w:p w:rsidR="00ED277E" w:rsidRPr="007B27AD" w:rsidRDefault="00ED277E" w:rsidP="007B27AD">
            <w:pPr>
              <w:jc w:val="both"/>
              <w:rPr>
                <w:color w:val="000000" w:themeColor="text1"/>
                <w:sz w:val="20"/>
                <w:szCs w:val="20"/>
              </w:rPr>
            </w:pPr>
          </w:p>
        </w:tc>
        <w:tc>
          <w:tcPr>
            <w:tcW w:w="2977" w:type="dxa"/>
            <w:shd w:val="clear" w:color="auto" w:fill="auto"/>
          </w:tcPr>
          <w:p w:rsidR="00ED277E" w:rsidRPr="007B27AD" w:rsidRDefault="00ED277E" w:rsidP="007B27AD">
            <w:pPr>
              <w:jc w:val="center"/>
              <w:rPr>
                <w:color w:val="000000" w:themeColor="text1"/>
                <w:sz w:val="20"/>
                <w:szCs w:val="20"/>
              </w:rPr>
            </w:pPr>
          </w:p>
        </w:tc>
        <w:tc>
          <w:tcPr>
            <w:tcW w:w="567" w:type="dxa"/>
            <w:tcBorders>
              <w:top w:val="nil"/>
            </w:tcBorders>
            <w:shd w:val="clear" w:color="auto" w:fill="auto"/>
          </w:tcPr>
          <w:p w:rsidR="00ED277E" w:rsidRPr="007B27AD" w:rsidRDefault="00ED277E" w:rsidP="007B27AD">
            <w:pPr>
              <w:jc w:val="both"/>
              <w:rPr>
                <w:color w:val="000000" w:themeColor="text1"/>
                <w:sz w:val="20"/>
                <w:szCs w:val="20"/>
              </w:rPr>
            </w:pPr>
          </w:p>
        </w:tc>
      </w:tr>
    </w:tbl>
    <w:p w:rsidR="00ED277E" w:rsidRPr="007B27AD" w:rsidRDefault="00ED277E" w:rsidP="007B27AD">
      <w:pPr>
        <w:jc w:val="both"/>
        <w:rPr>
          <w:b/>
          <w:color w:val="000000" w:themeColor="text1"/>
        </w:rPr>
      </w:pPr>
    </w:p>
    <w:p w:rsidR="00ED277E" w:rsidRPr="007B27AD" w:rsidRDefault="00ED277E" w:rsidP="007B27AD">
      <w:pPr>
        <w:jc w:val="both"/>
        <w:rPr>
          <w:b/>
          <w:color w:val="000000" w:themeColor="text1"/>
        </w:rPr>
      </w:pPr>
    </w:p>
    <w:p w:rsidR="00ED277E" w:rsidRPr="007B27AD" w:rsidRDefault="00ED277E" w:rsidP="007B27AD">
      <w:pPr>
        <w:jc w:val="both"/>
        <w:rPr>
          <w:b/>
          <w:color w:val="000000" w:themeColor="text1"/>
        </w:rPr>
      </w:pPr>
    </w:p>
    <w:p w:rsidR="00ED277E" w:rsidRPr="007B27AD" w:rsidRDefault="00ED277E" w:rsidP="007B27AD">
      <w:pPr>
        <w:jc w:val="both"/>
        <w:rPr>
          <w:b/>
          <w:color w:val="000000" w:themeColor="text1"/>
        </w:rPr>
      </w:pPr>
    </w:p>
    <w:tbl>
      <w:tblPr>
        <w:tblStyle w:val="a0"/>
        <w:tblW w:w="7054" w:type="dxa"/>
        <w:jc w:val="center"/>
        <w:tblBorders>
          <w:insideH w:val="single" w:sz="4" w:space="0" w:color="000000"/>
        </w:tblBorders>
        <w:tblLayout w:type="fixed"/>
        <w:tblLook w:val="0400" w:firstRow="0" w:lastRow="0" w:firstColumn="0" w:lastColumn="0" w:noHBand="0" w:noVBand="1"/>
      </w:tblPr>
      <w:tblGrid>
        <w:gridCol w:w="2943"/>
        <w:gridCol w:w="567"/>
        <w:gridCol w:w="2977"/>
        <w:gridCol w:w="567"/>
      </w:tblGrid>
      <w:tr w:rsidR="007B27AD" w:rsidRPr="007B27AD" w:rsidTr="007B27AD">
        <w:trPr>
          <w:jc w:val="center"/>
        </w:trPr>
        <w:tc>
          <w:tcPr>
            <w:tcW w:w="2943" w:type="dxa"/>
            <w:shd w:val="clear" w:color="auto" w:fill="auto"/>
          </w:tcPr>
          <w:p w:rsidR="00ED277E" w:rsidRPr="007B27AD" w:rsidRDefault="007B27AD" w:rsidP="007B27AD">
            <w:pPr>
              <w:jc w:val="center"/>
              <w:rPr>
                <w:color w:val="000000" w:themeColor="text1"/>
                <w:sz w:val="20"/>
                <w:szCs w:val="20"/>
              </w:rPr>
            </w:pPr>
            <w:r>
              <w:rPr>
                <w:color w:val="000000" w:themeColor="text1"/>
                <w:sz w:val="20"/>
                <w:szCs w:val="20"/>
              </w:rPr>
              <w:t>Ege Sezak</w:t>
            </w:r>
          </w:p>
        </w:tc>
        <w:tc>
          <w:tcPr>
            <w:tcW w:w="567" w:type="dxa"/>
            <w:tcBorders>
              <w:bottom w:val="nil"/>
            </w:tcBorders>
            <w:shd w:val="clear" w:color="auto" w:fill="auto"/>
          </w:tcPr>
          <w:p w:rsidR="00ED277E" w:rsidRPr="007B27AD" w:rsidRDefault="00ED277E" w:rsidP="007B27AD">
            <w:pPr>
              <w:jc w:val="both"/>
              <w:rPr>
                <w:color w:val="000000" w:themeColor="text1"/>
                <w:sz w:val="20"/>
                <w:szCs w:val="20"/>
              </w:rPr>
            </w:pPr>
          </w:p>
        </w:tc>
        <w:tc>
          <w:tcPr>
            <w:tcW w:w="2977" w:type="dxa"/>
            <w:shd w:val="clear" w:color="auto" w:fill="auto"/>
          </w:tcPr>
          <w:p w:rsidR="00ED277E" w:rsidRPr="007B27AD" w:rsidRDefault="007B27AD" w:rsidP="007B27AD">
            <w:pPr>
              <w:jc w:val="center"/>
              <w:rPr>
                <w:color w:val="000000" w:themeColor="text1"/>
                <w:sz w:val="20"/>
                <w:szCs w:val="20"/>
              </w:rPr>
            </w:pPr>
            <w:r>
              <w:rPr>
                <w:color w:val="000000" w:themeColor="text1"/>
                <w:sz w:val="20"/>
                <w:szCs w:val="20"/>
              </w:rPr>
              <w:t>Yasin Kızıltaş</w:t>
            </w:r>
          </w:p>
        </w:tc>
        <w:tc>
          <w:tcPr>
            <w:tcW w:w="567" w:type="dxa"/>
            <w:tcBorders>
              <w:top w:val="nil"/>
              <w:bottom w:val="nil"/>
            </w:tcBorders>
            <w:shd w:val="clear" w:color="auto" w:fill="auto"/>
          </w:tcPr>
          <w:p w:rsidR="00ED277E" w:rsidRPr="007B27AD" w:rsidRDefault="00ED277E" w:rsidP="007B27AD">
            <w:pPr>
              <w:jc w:val="both"/>
              <w:rPr>
                <w:color w:val="000000" w:themeColor="text1"/>
                <w:sz w:val="20"/>
                <w:szCs w:val="20"/>
              </w:rPr>
            </w:pPr>
          </w:p>
        </w:tc>
      </w:tr>
      <w:tr w:rsidR="007B27AD" w:rsidRPr="007B27AD" w:rsidTr="007B27AD">
        <w:trPr>
          <w:jc w:val="center"/>
        </w:trPr>
        <w:tc>
          <w:tcPr>
            <w:tcW w:w="2943" w:type="dxa"/>
            <w:shd w:val="clear" w:color="auto" w:fill="auto"/>
          </w:tcPr>
          <w:p w:rsidR="00ED277E" w:rsidRPr="007B27AD" w:rsidRDefault="00ED277E" w:rsidP="007B27AD">
            <w:pPr>
              <w:jc w:val="center"/>
              <w:rPr>
                <w:color w:val="000000" w:themeColor="text1"/>
                <w:sz w:val="20"/>
                <w:szCs w:val="20"/>
              </w:rPr>
            </w:pPr>
          </w:p>
        </w:tc>
        <w:tc>
          <w:tcPr>
            <w:tcW w:w="567" w:type="dxa"/>
            <w:tcBorders>
              <w:top w:val="nil"/>
              <w:bottom w:val="nil"/>
            </w:tcBorders>
            <w:shd w:val="clear" w:color="auto" w:fill="auto"/>
          </w:tcPr>
          <w:p w:rsidR="00ED277E" w:rsidRPr="007B27AD" w:rsidRDefault="00ED277E" w:rsidP="007B27AD">
            <w:pPr>
              <w:jc w:val="both"/>
              <w:rPr>
                <w:color w:val="000000" w:themeColor="text1"/>
                <w:sz w:val="20"/>
                <w:szCs w:val="20"/>
              </w:rPr>
            </w:pPr>
          </w:p>
        </w:tc>
        <w:tc>
          <w:tcPr>
            <w:tcW w:w="2977" w:type="dxa"/>
            <w:shd w:val="clear" w:color="auto" w:fill="auto"/>
          </w:tcPr>
          <w:p w:rsidR="00ED277E" w:rsidRPr="007B27AD" w:rsidRDefault="00ED277E" w:rsidP="007B27AD">
            <w:pPr>
              <w:jc w:val="both"/>
              <w:rPr>
                <w:color w:val="000000" w:themeColor="text1"/>
                <w:sz w:val="20"/>
                <w:szCs w:val="20"/>
              </w:rPr>
            </w:pPr>
          </w:p>
        </w:tc>
        <w:tc>
          <w:tcPr>
            <w:tcW w:w="567" w:type="dxa"/>
            <w:tcBorders>
              <w:top w:val="nil"/>
            </w:tcBorders>
            <w:shd w:val="clear" w:color="auto" w:fill="auto"/>
          </w:tcPr>
          <w:p w:rsidR="00ED277E" w:rsidRPr="007B27AD" w:rsidRDefault="00ED277E" w:rsidP="007B27AD">
            <w:pPr>
              <w:jc w:val="both"/>
              <w:rPr>
                <w:color w:val="000000" w:themeColor="text1"/>
                <w:sz w:val="20"/>
                <w:szCs w:val="20"/>
              </w:rPr>
            </w:pPr>
          </w:p>
        </w:tc>
      </w:tr>
    </w:tbl>
    <w:p w:rsidR="00ED277E" w:rsidRPr="007B27AD" w:rsidRDefault="00ED277E" w:rsidP="007B27AD">
      <w:pPr>
        <w:jc w:val="both"/>
        <w:rPr>
          <w:b/>
          <w:color w:val="000000" w:themeColor="text1"/>
        </w:rPr>
      </w:pPr>
    </w:p>
    <w:p w:rsidR="00ED277E" w:rsidRPr="007B27AD" w:rsidRDefault="00ED277E" w:rsidP="007B27AD">
      <w:pPr>
        <w:jc w:val="both"/>
        <w:rPr>
          <w:b/>
          <w:color w:val="000000" w:themeColor="text1"/>
        </w:rPr>
      </w:pPr>
    </w:p>
    <w:p w:rsidR="00ED277E" w:rsidRPr="007B27AD" w:rsidRDefault="00ED277E" w:rsidP="007B27AD">
      <w:pPr>
        <w:jc w:val="both"/>
        <w:rPr>
          <w:b/>
          <w:color w:val="000000" w:themeColor="text1"/>
        </w:rPr>
      </w:pPr>
    </w:p>
    <w:p w:rsidR="00ED277E" w:rsidRPr="007B27AD" w:rsidRDefault="00ED277E" w:rsidP="007B27AD">
      <w:pPr>
        <w:jc w:val="both"/>
        <w:rPr>
          <w:b/>
          <w:color w:val="000000" w:themeColor="text1"/>
        </w:rPr>
      </w:pPr>
    </w:p>
    <w:tbl>
      <w:tblPr>
        <w:tblStyle w:val="a1"/>
        <w:tblW w:w="7054" w:type="dxa"/>
        <w:jc w:val="center"/>
        <w:tblBorders>
          <w:insideH w:val="single" w:sz="4" w:space="0" w:color="000000"/>
        </w:tblBorders>
        <w:tblLayout w:type="fixed"/>
        <w:tblLook w:val="0400" w:firstRow="0" w:lastRow="0" w:firstColumn="0" w:lastColumn="0" w:noHBand="0" w:noVBand="1"/>
      </w:tblPr>
      <w:tblGrid>
        <w:gridCol w:w="2943"/>
        <w:gridCol w:w="567"/>
        <w:gridCol w:w="2977"/>
        <w:gridCol w:w="567"/>
      </w:tblGrid>
      <w:tr w:rsidR="007B27AD" w:rsidRPr="007B27AD">
        <w:trPr>
          <w:jc w:val="center"/>
        </w:trPr>
        <w:tc>
          <w:tcPr>
            <w:tcW w:w="2943" w:type="dxa"/>
            <w:shd w:val="clear" w:color="auto" w:fill="auto"/>
          </w:tcPr>
          <w:p w:rsidR="00ED277E" w:rsidRPr="007B27AD" w:rsidRDefault="007B27AD" w:rsidP="007B27AD">
            <w:pPr>
              <w:jc w:val="center"/>
              <w:rPr>
                <w:color w:val="000000" w:themeColor="text1"/>
                <w:sz w:val="20"/>
                <w:szCs w:val="20"/>
              </w:rPr>
            </w:pPr>
            <w:r>
              <w:rPr>
                <w:color w:val="000000" w:themeColor="text1"/>
                <w:sz w:val="20"/>
                <w:szCs w:val="20"/>
              </w:rPr>
              <w:t>Buğra Yurtsever</w:t>
            </w:r>
          </w:p>
        </w:tc>
        <w:tc>
          <w:tcPr>
            <w:tcW w:w="567" w:type="dxa"/>
            <w:tcBorders>
              <w:bottom w:val="nil"/>
            </w:tcBorders>
            <w:shd w:val="clear" w:color="auto" w:fill="auto"/>
          </w:tcPr>
          <w:p w:rsidR="00ED277E" w:rsidRPr="007B27AD" w:rsidRDefault="00ED277E" w:rsidP="007B27AD">
            <w:pPr>
              <w:jc w:val="both"/>
              <w:rPr>
                <w:color w:val="000000" w:themeColor="text1"/>
                <w:sz w:val="20"/>
                <w:szCs w:val="20"/>
              </w:rPr>
            </w:pPr>
          </w:p>
        </w:tc>
        <w:tc>
          <w:tcPr>
            <w:tcW w:w="2977" w:type="dxa"/>
            <w:shd w:val="clear" w:color="auto" w:fill="auto"/>
          </w:tcPr>
          <w:p w:rsidR="00ED277E" w:rsidRPr="007B27AD" w:rsidRDefault="007B27AD" w:rsidP="007B27AD">
            <w:pPr>
              <w:jc w:val="center"/>
              <w:rPr>
                <w:color w:val="000000" w:themeColor="text1"/>
                <w:sz w:val="20"/>
                <w:szCs w:val="20"/>
              </w:rPr>
            </w:pPr>
            <w:r>
              <w:rPr>
                <w:color w:val="000000" w:themeColor="text1"/>
                <w:sz w:val="20"/>
                <w:szCs w:val="20"/>
              </w:rPr>
              <w:t>Se216G1</w:t>
            </w:r>
          </w:p>
        </w:tc>
        <w:tc>
          <w:tcPr>
            <w:tcW w:w="567" w:type="dxa"/>
            <w:tcBorders>
              <w:top w:val="nil"/>
              <w:bottom w:val="nil"/>
            </w:tcBorders>
            <w:shd w:val="clear" w:color="auto" w:fill="auto"/>
          </w:tcPr>
          <w:p w:rsidR="00ED277E" w:rsidRPr="007B27AD" w:rsidRDefault="00ED277E" w:rsidP="007B27AD">
            <w:pPr>
              <w:jc w:val="both"/>
              <w:rPr>
                <w:color w:val="000000" w:themeColor="text1"/>
                <w:sz w:val="20"/>
                <w:szCs w:val="20"/>
              </w:rPr>
            </w:pPr>
          </w:p>
        </w:tc>
      </w:tr>
      <w:tr w:rsidR="007B27AD" w:rsidRPr="007B27AD">
        <w:trPr>
          <w:jc w:val="center"/>
        </w:trPr>
        <w:tc>
          <w:tcPr>
            <w:tcW w:w="2943" w:type="dxa"/>
            <w:shd w:val="clear" w:color="auto" w:fill="auto"/>
          </w:tcPr>
          <w:p w:rsidR="00ED277E" w:rsidRPr="007B27AD" w:rsidRDefault="00ED277E" w:rsidP="007B27AD">
            <w:pPr>
              <w:jc w:val="center"/>
              <w:rPr>
                <w:color w:val="000000" w:themeColor="text1"/>
                <w:sz w:val="20"/>
                <w:szCs w:val="20"/>
              </w:rPr>
            </w:pPr>
          </w:p>
        </w:tc>
        <w:tc>
          <w:tcPr>
            <w:tcW w:w="567" w:type="dxa"/>
            <w:tcBorders>
              <w:top w:val="nil"/>
              <w:bottom w:val="nil"/>
            </w:tcBorders>
            <w:shd w:val="clear" w:color="auto" w:fill="auto"/>
          </w:tcPr>
          <w:p w:rsidR="00ED277E" w:rsidRPr="007B27AD" w:rsidRDefault="00ED277E" w:rsidP="007B27AD">
            <w:pPr>
              <w:jc w:val="both"/>
              <w:rPr>
                <w:color w:val="000000" w:themeColor="text1"/>
                <w:sz w:val="20"/>
                <w:szCs w:val="20"/>
              </w:rPr>
            </w:pPr>
          </w:p>
        </w:tc>
        <w:tc>
          <w:tcPr>
            <w:tcW w:w="2977" w:type="dxa"/>
            <w:shd w:val="clear" w:color="auto" w:fill="auto"/>
          </w:tcPr>
          <w:p w:rsidR="00ED277E" w:rsidRPr="007B27AD" w:rsidRDefault="00424053" w:rsidP="007B27AD">
            <w:pPr>
              <w:jc w:val="center"/>
              <w:rPr>
                <w:color w:val="000000" w:themeColor="text1"/>
                <w:sz w:val="20"/>
                <w:szCs w:val="20"/>
              </w:rPr>
            </w:pPr>
            <w:r w:rsidRPr="007B27AD">
              <w:rPr>
                <w:color w:val="000000" w:themeColor="text1"/>
                <w:sz w:val="20"/>
                <w:szCs w:val="20"/>
              </w:rPr>
              <w:t>[GitHub]</w:t>
            </w:r>
          </w:p>
        </w:tc>
        <w:tc>
          <w:tcPr>
            <w:tcW w:w="567" w:type="dxa"/>
            <w:tcBorders>
              <w:top w:val="nil"/>
            </w:tcBorders>
            <w:shd w:val="clear" w:color="auto" w:fill="auto"/>
          </w:tcPr>
          <w:p w:rsidR="00ED277E" w:rsidRPr="007B27AD" w:rsidRDefault="00ED277E" w:rsidP="007B27AD">
            <w:pPr>
              <w:jc w:val="both"/>
              <w:rPr>
                <w:color w:val="000000" w:themeColor="text1"/>
                <w:sz w:val="20"/>
                <w:szCs w:val="20"/>
              </w:rPr>
            </w:pPr>
          </w:p>
        </w:tc>
      </w:tr>
    </w:tbl>
    <w:p w:rsidR="00ED277E" w:rsidRPr="007B27AD" w:rsidRDefault="00ED277E">
      <w:pPr>
        <w:rPr>
          <w:b/>
          <w:color w:val="000000" w:themeColor="text1"/>
        </w:rPr>
      </w:pPr>
    </w:p>
    <w:p w:rsidR="00ED277E" w:rsidRDefault="00ED277E">
      <w:pPr>
        <w:rPr>
          <w:b/>
        </w:rPr>
      </w:pPr>
    </w:p>
    <w:sectPr w:rsidR="00ED277E">
      <w:headerReference w:type="default" r:id="rId8"/>
      <w:footerReference w:type="default" r:id="rId9"/>
      <w:pgSz w:w="11906" w:h="16838"/>
      <w:pgMar w:top="284" w:right="850" w:bottom="28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053" w:rsidRDefault="00424053">
      <w:r>
        <w:separator/>
      </w:r>
    </w:p>
  </w:endnote>
  <w:endnote w:type="continuationSeparator" w:id="0">
    <w:p w:rsidR="00424053" w:rsidRDefault="00424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77E" w:rsidRDefault="00ED277E">
    <w:pPr>
      <w:pBdr>
        <w:top w:val="nil"/>
        <w:left w:val="nil"/>
        <w:bottom w:val="nil"/>
        <w:right w:val="nil"/>
        <w:between w:val="nil"/>
      </w:pBdr>
      <w:tabs>
        <w:tab w:val="center" w:pos="4819"/>
        <w:tab w:val="right" w:pos="9639"/>
      </w:tabs>
      <w:jc w:val="center"/>
      <w:rPr>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053" w:rsidRDefault="00424053">
      <w:r>
        <w:separator/>
      </w:r>
    </w:p>
  </w:footnote>
  <w:footnote w:type="continuationSeparator" w:id="0">
    <w:p w:rsidR="00424053" w:rsidRDefault="00424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77E" w:rsidRDefault="007B27AD">
    <w:pPr>
      <w:pBdr>
        <w:top w:val="nil"/>
        <w:left w:val="nil"/>
        <w:bottom w:val="nil"/>
        <w:right w:val="nil"/>
        <w:between w:val="nil"/>
      </w:pBdr>
      <w:tabs>
        <w:tab w:val="center" w:pos="4819"/>
        <w:tab w:val="right" w:pos="9639"/>
      </w:tabs>
      <w:jc w:val="right"/>
      <w:rPr>
        <w:color w:val="548DD4"/>
        <w:sz w:val="18"/>
        <w:szCs w:val="18"/>
      </w:rPr>
    </w:pPr>
    <w:r>
      <w:rPr>
        <w:color w:val="548DD4"/>
        <w:sz w:val="18"/>
        <w:szCs w:val="18"/>
      </w:rPr>
      <w:t>28/02/2024</w:t>
    </w:r>
  </w:p>
  <w:p w:rsidR="00ED277E" w:rsidRDefault="00424053">
    <w:pPr>
      <w:pBdr>
        <w:top w:val="nil"/>
        <w:left w:val="nil"/>
        <w:bottom w:val="nil"/>
        <w:right w:val="nil"/>
        <w:between w:val="nil"/>
      </w:pBdr>
      <w:tabs>
        <w:tab w:val="center" w:pos="4819"/>
        <w:tab w:val="right" w:pos="9639"/>
      </w:tabs>
      <w:jc w:val="center"/>
      <w:rPr>
        <w:b/>
        <w:color w:val="000000"/>
        <w:sz w:val="36"/>
        <w:szCs w:val="36"/>
      </w:rPr>
    </w:pPr>
    <w:r>
      <w:rPr>
        <w:b/>
        <w:color w:val="000000"/>
        <w:sz w:val="36"/>
        <w:szCs w:val="36"/>
      </w:rPr>
      <w:t>SE 216 – SOFTWARE PROJECT MANAGEMENT</w:t>
    </w:r>
  </w:p>
  <w:p w:rsidR="00ED277E" w:rsidRDefault="00424053">
    <w:pPr>
      <w:pBdr>
        <w:top w:val="nil"/>
        <w:left w:val="nil"/>
        <w:bottom w:val="nil"/>
        <w:right w:val="nil"/>
        <w:between w:val="nil"/>
      </w:pBdr>
      <w:tabs>
        <w:tab w:val="center" w:pos="4819"/>
        <w:tab w:val="right" w:pos="9639"/>
      </w:tabs>
      <w:jc w:val="center"/>
      <w:rPr>
        <w:b/>
        <w:sz w:val="36"/>
        <w:szCs w:val="36"/>
      </w:rPr>
    </w:pPr>
    <w:r>
      <w:rPr>
        <w:b/>
        <w:color w:val="000000"/>
        <w:sz w:val="36"/>
        <w:szCs w:val="36"/>
      </w:rPr>
      <w:t>Spring 202</w:t>
    </w:r>
    <w:r>
      <w:rPr>
        <w:b/>
        <w:sz w:val="36"/>
        <w:szCs w:val="36"/>
      </w:rPr>
      <w:t>3</w:t>
    </w:r>
    <w:r>
      <w:rPr>
        <w:b/>
        <w:color w:val="000000"/>
        <w:sz w:val="36"/>
        <w:szCs w:val="36"/>
      </w:rPr>
      <w:t>-20</w:t>
    </w:r>
    <w:r>
      <w:rPr>
        <w:b/>
        <w:sz w:val="36"/>
        <w:szCs w:val="36"/>
      </w:rPr>
      <w:t>24</w:t>
    </w:r>
  </w:p>
  <w:p w:rsidR="00ED277E" w:rsidRDefault="00424053">
    <w:pPr>
      <w:pBdr>
        <w:top w:val="nil"/>
        <w:left w:val="nil"/>
        <w:bottom w:val="nil"/>
        <w:right w:val="nil"/>
        <w:between w:val="nil"/>
      </w:pBdr>
      <w:tabs>
        <w:tab w:val="center" w:pos="4819"/>
        <w:tab w:val="right" w:pos="9639"/>
      </w:tabs>
      <w:jc w:val="center"/>
      <w:rPr>
        <w:b/>
        <w:color w:val="000000"/>
        <w:sz w:val="36"/>
        <w:szCs w:val="36"/>
      </w:rPr>
    </w:pPr>
    <w:r>
      <w:rPr>
        <w:b/>
        <w:color w:val="000000"/>
        <w:sz w:val="36"/>
        <w:szCs w:val="36"/>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C2CA7"/>
    <w:multiLevelType w:val="multilevel"/>
    <w:tmpl w:val="585C150E"/>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77E"/>
    <w:rsid w:val="000D13D7"/>
    <w:rsid w:val="00424053"/>
    <w:rsid w:val="007B27AD"/>
    <w:rsid w:val="00B070FC"/>
    <w:rsid w:val="00C42E89"/>
    <w:rsid w:val="00DF3520"/>
    <w:rsid w:val="00E06820"/>
    <w:rsid w:val="00ED2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865F"/>
  <w15:docId w15:val="{4E17BAD3-EE46-4451-93FC-E85CA1A2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BDF"/>
    <w:rPr>
      <w:lang w:val="tr-TR" w:eastAsia="zh-CN"/>
    </w:rPr>
  </w:style>
  <w:style w:type="paragraph" w:styleId="Heading1">
    <w:name w:val="heading 1"/>
    <w:basedOn w:val="Normal"/>
    <w:next w:val="Normal"/>
    <w:link w:val="Heading1Char"/>
    <w:uiPriority w:val="9"/>
    <w:qFormat/>
    <w:rsid w:val="00525BDF"/>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525BDF"/>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525BDF"/>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525BD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25BD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25BD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25BDF"/>
    <w:pPr>
      <w:spacing w:before="240" w:after="60"/>
      <w:outlineLvl w:val="6"/>
    </w:pPr>
  </w:style>
  <w:style w:type="paragraph" w:styleId="Heading8">
    <w:name w:val="heading 8"/>
    <w:basedOn w:val="Normal"/>
    <w:next w:val="Normal"/>
    <w:link w:val="Heading8Char"/>
    <w:uiPriority w:val="9"/>
    <w:semiHidden/>
    <w:unhideWhenUsed/>
    <w:qFormat/>
    <w:rsid w:val="00525BDF"/>
    <w:pPr>
      <w:spacing w:before="240" w:after="60"/>
      <w:outlineLvl w:val="7"/>
    </w:pPr>
    <w:rPr>
      <w:i/>
      <w:iCs/>
    </w:rPr>
  </w:style>
  <w:style w:type="paragraph" w:styleId="Heading9">
    <w:name w:val="heading 9"/>
    <w:basedOn w:val="Normal"/>
    <w:next w:val="Normal"/>
    <w:link w:val="Heading9Char"/>
    <w:uiPriority w:val="9"/>
    <w:semiHidden/>
    <w:unhideWhenUsed/>
    <w:qFormat/>
    <w:rsid w:val="00525BDF"/>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BDF"/>
    <w:pPr>
      <w:spacing w:before="240" w:after="60"/>
      <w:jc w:val="center"/>
      <w:outlineLvl w:val="0"/>
    </w:pPr>
    <w:rPr>
      <w:rFonts w:ascii="Cambria" w:hAnsi="Cambria"/>
      <w:b/>
      <w:bCs/>
      <w:kern w:val="28"/>
      <w:sz w:val="32"/>
      <w:szCs w:val="32"/>
    </w:rPr>
  </w:style>
  <w:style w:type="paragraph" w:styleId="ListParagraph">
    <w:name w:val="List Paragraph"/>
    <w:basedOn w:val="Normal"/>
    <w:uiPriority w:val="34"/>
    <w:qFormat/>
    <w:rsid w:val="00525BDF"/>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character" w:customStyle="1" w:styleId="Heading1Char">
    <w:name w:val="Heading 1 Char"/>
    <w:link w:val="Heading1"/>
    <w:uiPriority w:val="9"/>
    <w:rsid w:val="00525BDF"/>
    <w:rPr>
      <w:rFonts w:ascii="Cambria" w:eastAsia="SimSun" w:hAnsi="Cambria"/>
      <w:b/>
      <w:bCs/>
      <w:kern w:val="32"/>
      <w:sz w:val="32"/>
      <w:szCs w:val="32"/>
    </w:rPr>
  </w:style>
  <w:style w:type="character" w:customStyle="1" w:styleId="Heading2Char">
    <w:name w:val="Heading 2 Char"/>
    <w:link w:val="Heading2"/>
    <w:uiPriority w:val="9"/>
    <w:semiHidden/>
    <w:rsid w:val="00525BDF"/>
    <w:rPr>
      <w:rFonts w:ascii="Cambria" w:eastAsia="SimSun" w:hAnsi="Cambria"/>
      <w:b/>
      <w:bCs/>
      <w:i/>
      <w:iCs/>
      <w:sz w:val="28"/>
      <w:szCs w:val="28"/>
    </w:rPr>
  </w:style>
  <w:style w:type="character" w:customStyle="1" w:styleId="Heading3Char">
    <w:name w:val="Heading 3 Char"/>
    <w:link w:val="Heading3"/>
    <w:uiPriority w:val="9"/>
    <w:semiHidden/>
    <w:rsid w:val="00525BDF"/>
    <w:rPr>
      <w:rFonts w:ascii="Cambria" w:eastAsia="SimSun" w:hAnsi="Cambria"/>
      <w:b/>
      <w:bCs/>
      <w:sz w:val="26"/>
      <w:szCs w:val="26"/>
    </w:rPr>
  </w:style>
  <w:style w:type="character" w:customStyle="1" w:styleId="Heading4Char">
    <w:name w:val="Heading 4 Char"/>
    <w:link w:val="Heading4"/>
    <w:uiPriority w:val="9"/>
    <w:semiHidden/>
    <w:rsid w:val="00525BDF"/>
    <w:rPr>
      <w:b/>
      <w:bCs/>
      <w:sz w:val="28"/>
      <w:szCs w:val="28"/>
    </w:rPr>
  </w:style>
  <w:style w:type="character" w:customStyle="1" w:styleId="Heading5Char">
    <w:name w:val="Heading 5 Char"/>
    <w:link w:val="Heading5"/>
    <w:uiPriority w:val="9"/>
    <w:semiHidden/>
    <w:rsid w:val="00525BDF"/>
    <w:rPr>
      <w:b/>
      <w:bCs/>
      <w:i/>
      <w:iCs/>
      <w:sz w:val="26"/>
      <w:szCs w:val="26"/>
    </w:rPr>
  </w:style>
  <w:style w:type="character" w:customStyle="1" w:styleId="Heading6Char">
    <w:name w:val="Heading 6 Char"/>
    <w:link w:val="Heading6"/>
    <w:uiPriority w:val="9"/>
    <w:semiHidden/>
    <w:rsid w:val="00525BDF"/>
    <w:rPr>
      <w:b/>
      <w:bCs/>
    </w:rPr>
  </w:style>
  <w:style w:type="character" w:customStyle="1" w:styleId="Heading7Char">
    <w:name w:val="Heading 7 Char"/>
    <w:link w:val="Heading7"/>
    <w:uiPriority w:val="9"/>
    <w:semiHidden/>
    <w:rsid w:val="00525BDF"/>
    <w:rPr>
      <w:sz w:val="24"/>
      <w:szCs w:val="24"/>
    </w:rPr>
  </w:style>
  <w:style w:type="character" w:customStyle="1" w:styleId="Heading8Char">
    <w:name w:val="Heading 8 Char"/>
    <w:link w:val="Heading8"/>
    <w:uiPriority w:val="9"/>
    <w:semiHidden/>
    <w:rsid w:val="00525BDF"/>
    <w:rPr>
      <w:i/>
      <w:iCs/>
      <w:sz w:val="24"/>
      <w:szCs w:val="24"/>
    </w:rPr>
  </w:style>
  <w:style w:type="character" w:customStyle="1" w:styleId="Heading9Char">
    <w:name w:val="Heading 9 Char"/>
    <w:link w:val="Heading9"/>
    <w:uiPriority w:val="9"/>
    <w:semiHidden/>
    <w:rsid w:val="00525BDF"/>
    <w:rPr>
      <w:rFonts w:ascii="Cambria" w:eastAsia="SimSun" w:hAnsi="Cambria"/>
    </w:rPr>
  </w:style>
  <w:style w:type="character" w:customStyle="1" w:styleId="TitleChar">
    <w:name w:val="Title Char"/>
    <w:link w:val="Title"/>
    <w:uiPriority w:val="10"/>
    <w:rsid w:val="00525BDF"/>
    <w:rPr>
      <w:rFonts w:ascii="Cambria" w:eastAsia="SimSun" w:hAnsi="Cambria"/>
      <w:b/>
      <w:bCs/>
      <w:kern w:val="28"/>
      <w:sz w:val="32"/>
      <w:szCs w:val="32"/>
    </w:rPr>
  </w:style>
  <w:style w:type="paragraph" w:styleId="Subtitle">
    <w:name w:val="Subtitle"/>
    <w:basedOn w:val="Normal"/>
    <w:next w:val="Normal"/>
    <w:link w:val="SubtitleChar"/>
    <w:pPr>
      <w:spacing w:after="60"/>
      <w:jc w:val="center"/>
    </w:pPr>
    <w:rPr>
      <w:rFonts w:ascii="Cambria" w:eastAsia="Cambria" w:hAnsi="Cambria" w:cs="Cambria"/>
    </w:rPr>
  </w:style>
  <w:style w:type="character" w:customStyle="1" w:styleId="SubtitleChar">
    <w:name w:val="Subtitle Char"/>
    <w:link w:val="Subtitle"/>
    <w:uiPriority w:val="11"/>
    <w:rsid w:val="00525BDF"/>
    <w:rPr>
      <w:rFonts w:ascii="Cambria" w:eastAsia="SimSun" w:hAnsi="Cambria"/>
      <w:sz w:val="24"/>
      <w:szCs w:val="24"/>
    </w:rPr>
  </w:style>
  <w:style w:type="character" w:styleId="Strong">
    <w:name w:val="Strong"/>
    <w:uiPriority w:val="22"/>
    <w:qFormat/>
    <w:rsid w:val="00525BDF"/>
    <w:rPr>
      <w:b/>
      <w:bCs/>
    </w:rPr>
  </w:style>
  <w:style w:type="character" w:styleId="Emphasis">
    <w:name w:val="Emphasis"/>
    <w:uiPriority w:val="20"/>
    <w:qFormat/>
    <w:rsid w:val="00525BDF"/>
    <w:rPr>
      <w:rFonts w:ascii="Calibri" w:hAnsi="Calibri"/>
      <w:b/>
      <w:i/>
      <w:iCs/>
    </w:rPr>
  </w:style>
  <w:style w:type="paragraph" w:styleId="NoSpacing">
    <w:name w:val="No Spacing"/>
    <w:basedOn w:val="Normal"/>
    <w:uiPriority w:val="1"/>
    <w:qFormat/>
    <w:rsid w:val="00525BDF"/>
    <w:rPr>
      <w:szCs w:val="32"/>
    </w:rPr>
  </w:style>
  <w:style w:type="paragraph" w:styleId="Quote">
    <w:name w:val="Quote"/>
    <w:basedOn w:val="Normal"/>
    <w:next w:val="Normal"/>
    <w:link w:val="QuoteChar"/>
    <w:uiPriority w:val="29"/>
    <w:qFormat/>
    <w:rsid w:val="00525BDF"/>
    <w:rPr>
      <w:i/>
    </w:rPr>
  </w:style>
  <w:style w:type="character" w:customStyle="1" w:styleId="QuoteChar">
    <w:name w:val="Quote Char"/>
    <w:link w:val="Quote"/>
    <w:uiPriority w:val="29"/>
    <w:rsid w:val="00525BDF"/>
    <w:rPr>
      <w:i/>
      <w:sz w:val="24"/>
      <w:szCs w:val="24"/>
    </w:rPr>
  </w:style>
  <w:style w:type="paragraph" w:styleId="IntenseQuote">
    <w:name w:val="Intense Quote"/>
    <w:basedOn w:val="Normal"/>
    <w:next w:val="Normal"/>
    <w:link w:val="IntenseQuoteChar"/>
    <w:uiPriority w:val="30"/>
    <w:qFormat/>
    <w:rsid w:val="00525BDF"/>
    <w:pPr>
      <w:ind w:left="720" w:right="720"/>
    </w:pPr>
    <w:rPr>
      <w:b/>
      <w:i/>
      <w:szCs w:val="22"/>
    </w:rPr>
  </w:style>
  <w:style w:type="character" w:customStyle="1" w:styleId="IntenseQuoteChar">
    <w:name w:val="Intense Quote Char"/>
    <w:link w:val="IntenseQuote"/>
    <w:uiPriority w:val="30"/>
    <w:rsid w:val="00525BDF"/>
    <w:rPr>
      <w:b/>
      <w:i/>
      <w:sz w:val="24"/>
    </w:rPr>
  </w:style>
  <w:style w:type="character" w:styleId="SubtleEmphasis">
    <w:name w:val="Subtle Emphasis"/>
    <w:uiPriority w:val="19"/>
    <w:qFormat/>
    <w:rsid w:val="00525BDF"/>
    <w:rPr>
      <w:i/>
      <w:color w:val="5A5A5A"/>
    </w:rPr>
  </w:style>
  <w:style w:type="character" w:styleId="IntenseEmphasis">
    <w:name w:val="Intense Emphasis"/>
    <w:uiPriority w:val="21"/>
    <w:qFormat/>
    <w:rsid w:val="00525BDF"/>
    <w:rPr>
      <w:b/>
      <w:i/>
      <w:sz w:val="24"/>
      <w:szCs w:val="24"/>
      <w:u w:val="single"/>
    </w:rPr>
  </w:style>
  <w:style w:type="character" w:styleId="SubtleReference">
    <w:name w:val="Subtle Reference"/>
    <w:uiPriority w:val="31"/>
    <w:qFormat/>
    <w:rsid w:val="00525BDF"/>
    <w:rPr>
      <w:sz w:val="24"/>
      <w:szCs w:val="24"/>
      <w:u w:val="single"/>
    </w:rPr>
  </w:style>
  <w:style w:type="character" w:styleId="IntenseReference">
    <w:name w:val="Intense Reference"/>
    <w:uiPriority w:val="32"/>
    <w:qFormat/>
    <w:rsid w:val="00525BDF"/>
    <w:rPr>
      <w:b/>
      <w:sz w:val="24"/>
      <w:u w:val="single"/>
    </w:rPr>
  </w:style>
  <w:style w:type="character" w:styleId="BookTitle">
    <w:name w:val="Book Title"/>
    <w:uiPriority w:val="33"/>
    <w:qFormat/>
    <w:rsid w:val="00525BDF"/>
    <w:rPr>
      <w:rFonts w:ascii="Cambria" w:eastAsia="SimSun" w:hAnsi="Cambria"/>
      <w:b/>
      <w:i/>
      <w:sz w:val="24"/>
      <w:szCs w:val="24"/>
    </w:rPr>
  </w:style>
  <w:style w:type="paragraph" w:styleId="TOCHeading">
    <w:name w:val="TOC Heading"/>
    <w:basedOn w:val="Heading1"/>
    <w:next w:val="Normal"/>
    <w:uiPriority w:val="39"/>
    <w:semiHidden/>
    <w:unhideWhenUsed/>
    <w:qFormat/>
    <w:rsid w:val="00525BDF"/>
    <w:pPr>
      <w:outlineLvl w:val="9"/>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hX6HK/WiGknfiIL2MjhdXLQqvg==">CgMxLjA4AHIhMTU3MUxKd3BNVzhPVDZ5aEhqdFlfREZXLUw3YTBMZTZs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dc:creator>
  <cp:lastModifiedBy>MB161</cp:lastModifiedBy>
  <cp:revision>2</cp:revision>
  <dcterms:created xsi:type="dcterms:W3CDTF">2023-03-09T07:02:00Z</dcterms:created>
  <dcterms:modified xsi:type="dcterms:W3CDTF">2024-02-28T15:39:00Z</dcterms:modified>
</cp:coreProperties>
</file>