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4093" w14:textId="1E600153" w:rsidR="00B479AC" w:rsidRDefault="00B479AC">
      <w:pPr>
        <w:rPr>
          <w:sz w:val="24"/>
          <w:szCs w:val="24"/>
        </w:rPr>
      </w:pPr>
      <w:r>
        <w:rPr>
          <w:sz w:val="40"/>
          <w:szCs w:val="40"/>
        </w:rPr>
        <w:t>Bradley P. James</w:t>
      </w:r>
      <w:r>
        <w:rPr>
          <w:rFonts w:asciiTheme="majorHAnsi" w:hAnsiTheme="majorHAnsi" w:cstheme="majorHAnsi"/>
        </w:rPr>
        <w:tab/>
      </w:r>
      <w:r>
        <w:rPr>
          <w:rFonts w:asciiTheme="majorHAnsi" w:hAnsiTheme="majorHAnsi" w:cstheme="majorHAnsi"/>
        </w:rPr>
        <w:tab/>
      </w:r>
      <w:r>
        <w:rPr>
          <w:rFonts w:asciiTheme="majorHAnsi" w:hAnsiTheme="majorHAnsi" w:cstheme="majorHAnsi"/>
        </w:rPr>
        <w:tab/>
      </w:r>
      <w:r>
        <w:t xml:space="preserve">       </w:t>
      </w:r>
      <w:r>
        <w:rPr>
          <w:sz w:val="24"/>
          <w:szCs w:val="24"/>
        </w:rPr>
        <w:t>bpjames101@gmail.com | 206.327.2220 | LinkedIn: @bpjames</w:t>
      </w:r>
    </w:p>
    <w:p w14:paraId="48FEE09B" w14:textId="3BF18E33" w:rsidR="00B479AC" w:rsidRPr="00100D25" w:rsidRDefault="00B479AC" w:rsidP="00100D25">
      <w:pPr>
        <w:rPr>
          <w:sz w:val="28"/>
          <w:szCs w:val="28"/>
        </w:rPr>
      </w:pPr>
      <w:r>
        <w:rPr>
          <w:noProof/>
        </w:rPr>
        <mc:AlternateContent>
          <mc:Choice Requires="wps">
            <w:drawing>
              <wp:anchor distT="0" distB="0" distL="114300" distR="114300" simplePos="0" relativeHeight="251660288" behindDoc="0" locked="0" layoutInCell="1" hidden="0" allowOverlap="1" wp14:anchorId="2377CA05" wp14:editId="4A96FFAA">
                <wp:simplePos x="0" y="0"/>
                <wp:positionH relativeFrom="column">
                  <wp:posOffset>0</wp:posOffset>
                </wp:positionH>
                <wp:positionV relativeFrom="paragraph">
                  <wp:posOffset>88265</wp:posOffset>
                </wp:positionV>
                <wp:extent cx="6870700" cy="0"/>
                <wp:effectExtent l="0" t="25400" r="38100" b="38100"/>
                <wp:wrapNone/>
                <wp:docPr id="565422207" name="Straight Arrow Connector 565422207"/>
                <wp:cNvGraphicFramePr/>
                <a:graphic xmlns:a="http://schemas.openxmlformats.org/drawingml/2006/main">
                  <a:graphicData uri="http://schemas.microsoft.com/office/word/2010/wordprocessingShape">
                    <wps:wsp>
                      <wps:cNvCnPr/>
                      <wps:spPr>
                        <a:xfrm>
                          <a:off x="0" y="0"/>
                          <a:ext cx="6870700" cy="0"/>
                        </a:xfrm>
                        <a:prstGeom prst="straightConnector1">
                          <a:avLst/>
                        </a:prstGeom>
                        <a:noFill/>
                        <a:ln w="63500" cap="flat" cmpd="sng">
                          <a:solidFill>
                            <a:schemeClr val="tx2">
                              <a:lumMod val="90000"/>
                              <a:lumOff val="10000"/>
                            </a:schemeClr>
                          </a:solidFill>
                          <a:prstDash val="solid"/>
                          <a:miter lim="800000"/>
                          <a:headEnd type="none" w="sm" len="sm"/>
                          <a:tailEnd type="none" w="sm" len="sm"/>
                        </a:ln>
                      </wps:spPr>
                      <wps:bodyPr/>
                    </wps:wsp>
                  </a:graphicData>
                </a:graphic>
                <wp14:sizeRelV relativeFrom="margin">
                  <wp14:pctHeight>0</wp14:pctHeight>
                </wp14:sizeRelV>
              </wp:anchor>
            </w:drawing>
          </mc:Choice>
          <mc:Fallback>
            <w:pict>
              <v:shapetype w14:anchorId="226E82F0" id="_x0000_t32" coordsize="21600,21600" o:spt="32" o:oned="t" path="m,l21600,21600e" filled="f">
                <v:path arrowok="t" fillok="f" o:connecttype="none"/>
                <o:lock v:ext="edit" shapetype="t"/>
              </v:shapetype>
              <v:shape id="Straight Arrow Connector 565422207" o:spid="_x0000_s1026" type="#_x0000_t32" style="position:absolute;margin-left:0;margin-top:6.95pt;width:541pt;height:0;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90jcwfIWJU67QAgl6YK0S0CoHGBkTxKLZGx5TGhvj5O2G0SRWNoz/78nu9wcxkFMGNg6quQqL6RA0s5Y6ir5vt9lD1JwBDIwOMJKHpHlpr69KfdHjyxAmriSfYz+USnWPY7AufNIadK6MEJMx9ApD/oD 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 tHVNpzHYidM2xDlrTFuROCXJtvLv8cQBLpb8Pfn5vWo5eidOGFMfSEMxUSCQmmB7ajW87Tf3MxAp G7LGBUIN35hgWV9fVaa04UxbPO1yK9iEUmk0dDkPpZSp6dCbNAkDEmsfIXqTeY2ttNGc2dw7OVXq UXrTE3/ozIDrDpvP3dFr2Lu1KmIx32y7r5e799XTq+pd1Pr2Znxe8FgtQGQc898FXDpwfqg52CEc ySbhNHCbzPRhDuKiqtmUyeGXyLqS/0vUPwAAAP//AwBQSwECLQAUAAYACAAAACEAtoM4kv4AAADh AQAAEwAAAAAAAAAAAAAAAAAAAAAAW0NvbnRlbnRfVHlwZXNdLnhtbFBLAQItABQABgAIAAAAIQA4/SH/1gAAAJQBAAALAAAAAAAAAAAAAAAAAC8BAABfcmVscy8ucmVsc1BLAQItABQABgAIAAAAIQA6pXgk2gEAAMUDAAAOAAAAAAAAAAAAAAAAAC4CAABkcnMvZTJvRG9jLnhtbFBLAQItABQABgAIAAAAIQD/7v343gAAAAwBAAAPAAAAAAAAAAAAAAAAADQEAABkcnMvZG93bnJldi54bWxQSwUGAAAAAAQABADzAAAAPwUAAAAA" strokecolor="#153e64 [2911]" strokeweight="5pt">
                <v:stroke startarrowwidth="narrow" startarrowlength="short" endarrowwidth="narrow" endarrowlength="short" joinstyle="miter"/>
              </v:shape>
            </w:pict>
          </mc:Fallback>
        </mc:AlternateContent>
      </w:r>
    </w:p>
    <w:p w14:paraId="4E7A4157" w14:textId="720871B3" w:rsidR="00B479AC" w:rsidRDefault="00B479AC" w:rsidP="00526A42">
      <w:pPr>
        <w:jc w:val="center"/>
        <w:rPr>
          <w:sz w:val="34"/>
          <w:szCs w:val="34"/>
        </w:rPr>
      </w:pPr>
      <w:r>
        <w:rPr>
          <w:b/>
          <w:bCs/>
          <w:color w:val="1A365D"/>
          <w:sz w:val="34"/>
          <w:szCs w:val="34"/>
        </w:rPr>
        <w:t>VP Engineering (AI/ML)  •  Head of AI Platform  •  CTO (AI-Native)</w:t>
      </w:r>
    </w:p>
    <w:p w14:paraId="43299413" w14:textId="64685975" w:rsidR="00B479AC" w:rsidRDefault="00B479AC" w:rsidP="00526A42">
      <w:pPr>
        <w:jc w:val="center"/>
        <w:rPr>
          <w:sz w:val="21"/>
          <w:szCs w:val="21"/>
        </w:rPr>
      </w:pPr>
      <w:r>
        <w:rPr>
          <w:color w:val="4A5568"/>
          <w:sz w:val="4"/>
          <w:szCs w:val="4"/>
        </w:rPr>
        <w:br/>
      </w:r>
      <w:r>
        <w:rPr>
          <w:color w:val="4A5568"/>
          <w:sz w:val="21"/>
          <w:szCs w:val="21"/>
        </w:rPr>
        <w:t>GenAI • LLM Operationalization • MLOps • RAG • NLP • AI Platform Engineering • AI Governance • Technology Strategy • Platform Transformation • 0-to-1 Builder • Product Engineering</w:t>
      </w:r>
    </w:p>
    <w:p w14:paraId="00000001" w14:textId="00000001" w:rsidR="00B479AC" w:rsidRDefault="00B479AC">
      <w:pPr>
        <w:pBdr>
          <w:bottom w:val="single" w:sz="6" w:space="1" w:color="2B6CB0"/>
        </w:pBdr>
        <w:spacing w:before="140" w:after="30"/>
        <w:rPr>
          <w:sz w:val="28"/>
          <w:szCs w:val="28"/>
        </w:rPr>
      </w:pPr>
      <w:r>
        <w:rPr>
          <w:b/>
          <w:bCs/>
          <w:caps/>
          <w:color w:val="1A365D"/>
          <w:sz w:val="28"/>
          <w:szCs w:val="28"/>
        </w:rPr>
        <w:t>Executive Summary</w:t>
      </w:r>
    </w:p>
    <w:p w14:paraId="00000002" w14:textId="00000002" w:rsidR="00B479AC" w:rsidRDefault="00B479AC" w:rsidP="00B20FA8">
      <w:pPr>
        <w:spacing w:before="139" w:after="240"/>
        <w:rPr>
          <w:sz w:val="21"/>
          <w:szCs w:val="21"/>
        </w:rPr>
      </w:pPr>
      <w:r>
        <w:rPr>
          <w:sz w:val="21"/>
          <w:szCs w:val="21"/>
        </w:rPr>
        <w:t>AI/ML-focused engineering executive who operationalizes GenAI, LLMs, and machine learning at production scale—bridging the gap between AI research and business outcomes. Leads growth-stage companies (Series B-D, scaling 20-200 engineers) in building AI platforms, MLOps infrastructure, and LLM-powered products that ship reliably and create measurable ROI. Hands-on technical leader who architects RAG pipelines, AI governance frameworks, and model deployment systems while setting multi-year AI strategy and building the teams to execute it. Track record delivering NLP/ML-driven search relevance (+45%), ML-optimized fleet operations (–67% cost), and GenAI/LLM automation from concept to production pilots. Experience spans healthcare AI, identity/fraud ML, mobility/IoT intelligence, and media analytics across distributed teams in North America, Latin America, Europe, and Asia.</w:t>
      </w:r>
    </w:p>
    <w:p w14:paraId="00000003" w14:textId="00000003" w:rsidR="00B479AC" w:rsidRDefault="00B479AC">
      <w:pPr>
        <w:pStyle w:val="ListParagraph"/>
        <w:numPr>
          <w:ilvl w:val="0"/>
          <w:numId w:val="2"/>
        </w:numPr>
        <w:rPr>
          <w:sz w:val="21"/>
          <w:szCs w:val="21"/>
        </w:rPr>
      </w:pPr>
      <w:r>
        <w:rPr>
          <w:sz w:val="21"/>
          <w:szCs w:val="21"/>
        </w:rPr>
        <w:t>AI/ML strategy: GenAI use-case identification, data readiness assessment, model selection, build/buy/partner decisions, and AI-aligned roadmaps.</w:t>
      </w:r>
    </w:p>
    <w:p w14:paraId="613A62EF" w14:textId="77777777" w:rsidR="00B479AC" w:rsidRDefault="00B479AC">
      <w:pPr>
        <w:pStyle w:val="ListParagraph"/>
        <w:numPr>
          <w:ilvl w:val="0"/>
          <w:numId w:val="2"/>
        </w:numPr>
        <w:rPr>
          <w:sz w:val="21"/>
          <w:szCs w:val="21"/>
        </w:rPr>
      </w:pPr>
      <w:r>
        <w:rPr>
          <w:sz w:val="21"/>
          <w:szCs w:val="21"/>
        </w:rPr>
        <w:t>AI platform engineering: MLOps pipelines, RAG architectures, LLM orchestration, model monitoring, and production-grade AI reliability (SLO/SLI).</w:t>
      </w:r>
    </w:p>
    <w:p w14:paraId="17F2566D" w14:textId="77777777" w:rsidR="00B479AC" w:rsidRDefault="00B479AC" w:rsidP="00B20FA8">
      <w:pPr>
        <w:pStyle w:val="ListParagraph"/>
        <w:numPr>
          <w:ilvl w:val="0"/>
          <w:numId w:val="2"/>
        </w:numPr>
        <w:spacing w:after="240"/>
        <w:rPr>
          <w:sz w:val="21"/>
          <w:szCs w:val="21"/>
        </w:rPr>
      </w:pPr>
      <w:r>
        <w:rPr>
          <w:sz w:val="21"/>
          <w:szCs w:val="21"/>
        </w:rPr>
        <w:t>AI governance &amp; delivery: responsible AI frameworks, model lifecycle management, experiment-to-production pipelines, team scaling, and DevOps/SRE practices.</w:t>
      </w:r>
    </w:p>
    <w:p w14:paraId="46EA40C8" w14:textId="77777777" w:rsidR="00B479AC" w:rsidRDefault="00B479AC">
      <w:pPr>
        <w:pBdr>
          <w:bottom w:val="single" w:sz="6" w:space="1" w:color="2B6CB0"/>
        </w:pBdr>
        <w:spacing w:before="140" w:after="30"/>
        <w:rPr>
          <w:sz w:val="28"/>
          <w:szCs w:val="28"/>
        </w:rPr>
      </w:pPr>
      <w:r>
        <w:rPr>
          <w:b/>
          <w:bCs/>
          <w:caps/>
          <w:color w:val="1A365D"/>
          <w:sz w:val="28"/>
          <w:szCs w:val="28"/>
        </w:rPr>
        <w:t>Selected Outcomes</w:t>
      </w:r>
    </w:p>
    <w:p w14:paraId="00000004" w14:textId="00000004"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Leanly (Stealth Startup):</w:t>
      </w:r>
      <w:r>
        <w:rPr>
          <w:rFonts w:ascii="Cambria" w:hAnsi="Cambria"/>
          <w:sz w:val="21"/>
          <w:szCs w:val="21"/>
        </w:rPr>
        <w:t xml:space="preserve"> Built GenAI/LLM-powered MLOps/AIOps automation with AI-driven predictive remediation from concept through two production pilots; led product vision, architecture, and customer discovery to define ICP and measurable pilot success criteria.</w:t>
      </w:r>
    </w:p>
    <w:p w14:paraId="23C40071"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Matrix Medical Network (Healthcare AI/IoT):</w:t>
      </w:r>
      <w:r>
        <w:rPr>
          <w:rFonts w:ascii="Cambria" w:hAnsi="Cambria"/>
          <w:sz w:val="21"/>
          <w:szCs w:val="21"/>
        </w:rPr>
        <w:t xml:space="preserve"> improved roadmap predictability from &lt;50% to 87%, reduced downtime &gt;75%; increased patient visits/day by 27%; delivered ~47% OpEx savings; established AI/ML readiness assessment and data foundation strategy for predictive scheduling.</w:t>
      </w:r>
    </w:p>
    <w:p w14:paraId="3151A2FA"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Whitepages (NLP/ML-Powered Search Platform):</w:t>
      </w:r>
      <w:r>
        <w:rPr>
          <w:rFonts w:ascii="Cambria" w:hAnsi="Cambria"/>
          <w:sz w:val="21"/>
          <w:szCs w:val="21"/>
        </w:rPr>
        <w:t xml:space="preserve"> improved search relevance 45%+ and lifted conversions 82% via NLP/ML integration and semantic search optimization; led 70-person org, expanded capacity ~170% without increasing budget; achieved 99.995% availability, reduced OpEx ~32%; &gt;25M visits/month.</w:t>
      </w:r>
    </w:p>
    <w:p w14:paraId="23E625F1" w14:textId="77777777" w:rsidR="00B479AC" w:rsidRDefault="00B479AC">
      <w:pPr>
        <w:pStyle w:val="ListParagraph"/>
        <w:numPr>
          <w:ilvl w:val="0"/>
          <w:numId w:val="3"/>
        </w:numPr>
        <w:spacing w:before="10"/>
        <w:rPr>
          <w:rFonts w:ascii="Cambria" w:hAnsi="Cambria"/>
          <w:sz w:val="21"/>
          <w:szCs w:val="21"/>
        </w:rPr>
      </w:pPr>
      <w:r>
        <w:rPr>
          <w:rFonts w:ascii="Cambria" w:hAnsi="Cambria"/>
          <w:b/>
          <w:bCs/>
          <w:sz w:val="21"/>
          <w:szCs w:val="21"/>
        </w:rPr>
        <w:t>ReachNow (ML-Driven Mobility/IoT Platform):</w:t>
      </w:r>
      <w:r>
        <w:rPr>
          <w:rFonts w:ascii="Cambria" w:hAnsi="Cambria"/>
          <w:sz w:val="21"/>
          <w:szCs w:val="21"/>
        </w:rPr>
        <w:t xml:space="preserve"> reduced fleet ops cost ~67% via IoT + ML optimization for fleet balancing and predictive positioning; scaled engineering from 7 to &gt;80 across Seattle &amp; Munich; raised app rating 1.4 to 4.8; increased reservations from 0.4 to 1.8 per active user/month.</w:t>
      </w:r>
    </w:p>
    <w:p w14:paraId="4F4A4F37" w14:textId="77777777" w:rsidR="00B479AC" w:rsidRDefault="00B479AC" w:rsidP="00B20FA8">
      <w:pPr>
        <w:pStyle w:val="ListParagraph"/>
        <w:numPr>
          <w:ilvl w:val="0"/>
          <w:numId w:val="3"/>
        </w:numPr>
        <w:spacing w:before="10" w:after="240"/>
        <w:rPr>
          <w:rFonts w:ascii="Cambria" w:hAnsi="Cambria"/>
          <w:sz w:val="21"/>
          <w:szCs w:val="21"/>
        </w:rPr>
      </w:pPr>
      <w:r>
        <w:rPr>
          <w:rFonts w:ascii="Cambria" w:hAnsi="Cambria"/>
          <w:b/>
          <w:bCs/>
          <w:sz w:val="21"/>
          <w:szCs w:val="21"/>
        </w:rPr>
        <w:t>Ingrooves (Data-Driven Distribution Platform):</w:t>
      </w:r>
      <w:r>
        <w:rPr>
          <w:rFonts w:ascii="Cambria" w:hAnsi="Cambria"/>
          <w:sz w:val="21"/>
          <w:szCs w:val="21"/>
        </w:rPr>
        <w:t xml:space="preserve"> led ~175 engineers globally; modernized a global digital distribution platform with data pipeline automation, analytics-driven content optimization, and predictive demand modeling; delivered ~18% revenue uplift and ~32% OpEx reduction; &gt;65% of global music distribution.</w:t>
      </w:r>
    </w:p>
    <w:p w14:paraId="70CDC173" w14:textId="77777777" w:rsidR="00B479AC" w:rsidRDefault="00B479AC">
      <w:pPr>
        <w:pBdr>
          <w:bottom w:val="single" w:sz="6" w:space="1" w:color="2B6CB0"/>
        </w:pBdr>
        <w:spacing w:before="140" w:after="30"/>
        <w:rPr>
          <w:sz w:val="28"/>
          <w:szCs w:val="28"/>
        </w:rPr>
      </w:pPr>
      <w:r>
        <w:rPr>
          <w:b/>
          <w:bCs/>
          <w:caps/>
          <w:color w:val="1A365D"/>
          <w:sz w:val="28"/>
          <w:szCs w:val="28"/>
        </w:rPr>
        <w:t>Core Capabilities</w:t>
      </w:r>
    </w:p>
    <w:p w14:paraId="00000005" w14:textId="00000005" w:rsidR="00B479AC" w:rsidRDefault="00B479AC">
      <w:pPr>
        <w:spacing w:before="30" w:after="20"/>
        <w:rPr>
          <w:rFonts w:ascii="Cambria" w:hAnsi="Cambria"/>
          <w:sz w:val="21"/>
          <w:szCs w:val="21"/>
        </w:rPr>
      </w:pPr>
      <w:r>
        <w:rPr>
          <w:rFonts w:ascii="Cambria" w:hAnsi="Cambria"/>
          <w:b/>
          <w:bCs/>
          <w:sz w:val="21"/>
          <w:szCs w:val="21"/>
        </w:rPr>
        <w:t>AI/ML &amp; Engineering:</w:t>
      </w:r>
      <w:r>
        <w:rPr>
          <w:rFonts w:ascii="Cambria" w:hAnsi="Cambria"/>
          <w:sz w:val="21"/>
          <w:szCs w:val="21"/>
        </w:rPr>
        <w:t xml:space="preserve"> GenAI/LLM operationalization • RAG • LangChain • MLOps • NLP • Model lifecycle management • AI governance • Responsible AI • Cloud (AWS, Azure, GCP) • Kubernetes • DevOps/SRE • CI/CD • IaC • Microservices • API strategy • Data foundations • Reliability (SLO/SLI)</w:t>
      </w:r>
    </w:p>
    <w:p w14:paraId="20835C21" w14:textId="77777777" w:rsidR="00B479AC" w:rsidRDefault="00B479AC">
      <w:pPr>
        <w:spacing w:before="30" w:after="20"/>
        <w:rPr>
          <w:rFonts w:ascii="Cambria" w:hAnsi="Cambria"/>
          <w:sz w:val="21"/>
          <w:szCs w:val="21"/>
        </w:rPr>
      </w:pPr>
      <w:r>
        <w:rPr>
          <w:rFonts w:ascii="Cambria" w:hAnsi="Cambria"/>
          <w:b/>
          <w:bCs/>
          <w:sz w:val="21"/>
          <w:szCs w:val="21"/>
        </w:rPr>
        <w:t>Strategic:</w:t>
      </w:r>
      <w:r>
        <w:rPr>
          <w:rFonts w:ascii="Cambria" w:hAnsi="Cambria"/>
          <w:sz w:val="21"/>
          <w:szCs w:val="21"/>
        </w:rPr>
        <w:t xml:space="preserve"> AI strategy &amp; roadmaps • Technology strategy • Platform strategy • Build/buy/partner decisions • Investment tradeoffs • Operating model design • Executive/board communication • Security/privacy (GDPR, CCPA, HIPAA)</w:t>
      </w:r>
    </w:p>
    <w:p w14:paraId="6A72217F" w14:textId="77777777" w:rsidR="00B479AC" w:rsidRDefault="00B479AC" w:rsidP="00B20FA8">
      <w:pPr>
        <w:spacing w:before="30" w:after="240"/>
        <w:rPr>
          <w:rFonts w:ascii="Cambria" w:hAnsi="Cambria"/>
          <w:sz w:val="21"/>
          <w:szCs w:val="21"/>
        </w:rPr>
      </w:pPr>
      <w:r>
        <w:rPr>
          <w:rFonts w:ascii="Cambria" w:hAnsi="Cambria"/>
          <w:b/>
          <w:bCs/>
          <w:sz w:val="21"/>
          <w:szCs w:val="21"/>
        </w:rPr>
        <w:t>Product:</w:t>
      </w:r>
      <w:r>
        <w:rPr>
          <w:rFonts w:ascii="Cambria" w:hAnsi="Cambria"/>
          <w:sz w:val="21"/>
          <w:szCs w:val="21"/>
        </w:rPr>
        <w:t xml:space="preserve"> Product strategy • Customer discovery • ICP/personas • Roadmap prioritization • Experimentation &amp; analytics • Growth funnels • Retention/engagement • Unit economics</w:t>
      </w:r>
    </w:p>
    <w:p w14:paraId="377BF83A" w14:textId="77777777" w:rsidR="00B479AC" w:rsidRDefault="00B479AC">
      <w:pPr>
        <w:pBdr>
          <w:bottom w:val="single" w:sz="6" w:space="1" w:color="2B6CB0"/>
        </w:pBdr>
        <w:spacing w:before="140" w:after="30"/>
        <w:rPr>
          <w:sz w:val="28"/>
          <w:szCs w:val="28"/>
        </w:rPr>
      </w:pPr>
      <w:r>
        <w:rPr>
          <w:b/>
          <w:bCs/>
          <w:caps/>
          <w:color w:val="1A365D"/>
          <w:sz w:val="28"/>
          <w:szCs w:val="28"/>
        </w:rPr>
        <w:t>Professional Experience</w:t>
      </w:r>
    </w:p>
    <w:p w14:paraId="00000006" w14:textId="2FAE28FC" w:rsidR="00B479AC" w:rsidRDefault="00B479AC">
      <w:pPr>
        <w:spacing w:before="10" w:after="10"/>
        <w:rPr>
          <w:color w:val="4A5568"/>
          <w:sz w:val="24"/>
          <w:szCs w:val="24"/>
        </w:rPr>
      </w:pPr>
      <w:r>
        <w:rPr>
          <w:b/>
          <w:bCs/>
          <w:color w:val="1A365D"/>
          <w:sz w:val="24"/>
          <w:szCs w:val="24"/>
        </w:rPr>
        <w:t>Inflection Spark Solutions</w:t>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Seattle, WA</w:t>
      </w:r>
    </w:p>
    <w:p w14:paraId="00000007" w14:textId="3714AFEF" w:rsidR="00B479AC" w:rsidRDefault="00B479AC">
      <w:pPr>
        <w:spacing w:before="10" w:after="10"/>
        <w:rPr>
          <w:color w:val="4A5568"/>
          <w:sz w:val="24"/>
          <w:szCs w:val="24"/>
        </w:rPr>
      </w:pPr>
      <w:r>
        <w:rPr>
          <w:i/>
          <w:iCs/>
          <w:sz w:val="24"/>
          <w:szCs w:val="24"/>
        </w:rPr>
        <w:lastRenderedPageBreak/>
        <w:t>Founder &amp; Principal (Fractional CTO / Advisor)</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sidR="00B20FA8">
        <w:rPr>
          <w:color w:val="4A5568"/>
          <w:sz w:val="24"/>
          <w:szCs w:val="24"/>
        </w:rPr>
        <w:tab/>
      </w:r>
      <w:r>
        <w:rPr>
          <w:color w:val="4A5568"/>
          <w:sz w:val="24"/>
          <w:szCs w:val="24"/>
        </w:rPr>
        <w:t>Apr 2023 – Present</w:t>
      </w:r>
    </w:p>
    <w:p w14:paraId="00000009" w14:textId="00000009" w:rsidR="00B479AC" w:rsidRDefault="00B479AC">
      <w:pPr>
        <w:pStyle w:val="ListParagraph"/>
        <w:numPr>
          <w:ilvl w:val="0"/>
          <w:numId w:val="2"/>
        </w:numPr>
        <w:rPr>
          <w:sz w:val="21"/>
          <w:szCs w:val="21"/>
        </w:rPr>
      </w:pPr>
      <w:r>
        <w:rPr>
          <w:sz w:val="21"/>
          <w:szCs w:val="21"/>
        </w:rPr>
        <w:t>AI strategy, platform modernization, and operating model design for growth-stage and mid-market clients. Defines multi-year AI/ML and platform strategy, evaluates AI readiness and data foundations, builds roadmaps and metrics systems, and aligns execution to business outcomes. Leads AI adoption programs (GenAI, MLOps, automation, cloud, data pipelines, and reliability discipline) and establishes AI governance frameworks.</w:t>
      </w:r>
    </w:p>
    <w:p w14:paraId="29EEA2E9" w14:textId="47671820" w:rsidR="00B479AC" w:rsidRDefault="00B479AC">
      <w:pPr>
        <w:spacing w:before="10" w:after="10"/>
        <w:rPr>
          <w:color w:val="4A5568"/>
          <w:sz w:val="24"/>
          <w:szCs w:val="24"/>
        </w:rPr>
      </w:pPr>
      <w:r>
        <w:rPr>
          <w:b/>
          <w:bCs/>
          <w:color w:val="1A365D"/>
          <w:sz w:val="24"/>
          <w:szCs w:val="24"/>
        </w:rPr>
        <w:t>Leanly (Stealth Startup)</w:t>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Seattle, WA</w:t>
      </w:r>
    </w:p>
    <w:p w14:paraId="42EC9651" w14:textId="59154F87" w:rsidR="00B479AC" w:rsidRDefault="00B479AC">
      <w:pPr>
        <w:spacing w:before="10" w:after="10"/>
        <w:rPr>
          <w:color w:val="4A5568"/>
          <w:sz w:val="24"/>
          <w:szCs w:val="24"/>
        </w:rPr>
      </w:pPr>
      <w:r>
        <w:rPr>
          <w:i/>
          <w:iCs/>
          <w:sz w:val="24"/>
          <w:szCs w:val="24"/>
        </w:rPr>
        <w:t>Co-Founder &amp; Head of Product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sidR="00B20FA8">
        <w:rPr>
          <w:color w:val="4A5568"/>
          <w:sz w:val="24"/>
          <w:szCs w:val="24"/>
        </w:rPr>
        <w:tab/>
      </w:r>
      <w:r>
        <w:rPr>
          <w:color w:val="4A5568"/>
          <w:sz w:val="24"/>
          <w:szCs w:val="24"/>
        </w:rPr>
        <w:t>Dec 2024 – Jul 2025</w:t>
      </w:r>
    </w:p>
    <w:p w14:paraId="094F7AD2" w14:textId="77777777" w:rsidR="00B479AC" w:rsidRDefault="00B479AC">
      <w:pPr>
        <w:pStyle w:val="ListParagraph"/>
        <w:numPr>
          <w:ilvl w:val="0"/>
          <w:numId w:val="2"/>
        </w:numPr>
        <w:rPr>
          <w:sz w:val="21"/>
          <w:szCs w:val="21"/>
        </w:rPr>
      </w:pPr>
      <w:r>
        <w:rPr>
          <w:sz w:val="21"/>
          <w:szCs w:val="21"/>
        </w:rPr>
        <w:t>Led product vision and AI architecture for a NoOps/AIOps platform using GenAI/LLM-powered automation, RAG-based LangChain agents, and MLOps governance for self-healing pipelines. Designed model evaluation framework, prompt engineering workflows, and AI observability stack. Ran customer discovery to define ICP; delivered working prototypes and two production pilots across CI/CD, Kubernetes, and multi-cloud automation.</w:t>
      </w:r>
    </w:p>
    <w:p w14:paraId="49277227" w14:textId="2198C7F6" w:rsidR="00B479AC" w:rsidRDefault="00B479AC">
      <w:pPr>
        <w:spacing w:before="10" w:after="10"/>
        <w:rPr>
          <w:color w:val="4A5568"/>
          <w:sz w:val="24"/>
          <w:szCs w:val="24"/>
        </w:rPr>
      </w:pPr>
      <w:r>
        <w:rPr>
          <w:b/>
          <w:bCs/>
          <w:color w:val="1A365D"/>
          <w:sz w:val="24"/>
          <w:szCs w:val="24"/>
        </w:rPr>
        <w:t>Matrix Medical Network</w:t>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Scottsdale, AZ</w:t>
      </w:r>
    </w:p>
    <w:p w14:paraId="09530DED" w14:textId="77777777" w:rsidR="00B479AC" w:rsidRDefault="00B479AC">
      <w:pPr>
        <w:spacing w:before="10" w:after="10"/>
        <w:rPr>
          <w:color w:val="4A5568"/>
          <w:sz w:val="24"/>
          <w:szCs w:val="24"/>
        </w:rPr>
      </w:pPr>
      <w:r>
        <w:rPr>
          <w:i/>
          <w:iCs/>
          <w:sz w:val="24"/>
          <w:szCs w:val="24"/>
        </w:rPr>
        <w:t>VP, Technology &amp; Digital Transformation</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Sep 2023 – Dec 2024</w:t>
      </w:r>
    </w:p>
    <w:p w14:paraId="00000008" w14:textId="00000008" w:rsidR="00B479AC" w:rsidRDefault="00B479AC">
      <w:pPr>
        <w:spacing w:after="20"/>
        <w:rPr>
          <w:sz w:val="21"/>
          <w:szCs w:val="21"/>
        </w:rPr>
      </w:pPr>
      <w:r>
        <w:rPr>
          <w:i/>
          <w:iCs/>
          <w:color w:val="666666"/>
          <w:sz w:val="21"/>
          <w:szCs w:val="21"/>
        </w:rPr>
        <w:t>Healthcare | 103-person distributed engineering organization | $21M budget | &gt;3M In-home Visits/Year | PE governance</w:t>
      </w:r>
    </w:p>
    <w:p w14:paraId="5249E2B6" w14:textId="77777777" w:rsidR="00B479AC" w:rsidRDefault="00B479AC">
      <w:pPr>
        <w:pStyle w:val="ListParagraph"/>
        <w:numPr>
          <w:ilvl w:val="0"/>
          <w:numId w:val="2"/>
        </w:numPr>
        <w:rPr>
          <w:sz w:val="21"/>
          <w:szCs w:val="21"/>
        </w:rPr>
      </w:pPr>
      <w:r>
        <w:rPr>
          <w:sz w:val="21"/>
          <w:szCs w:val="21"/>
        </w:rPr>
        <w:t>Set AI/ML readiness strategy and data foundation roadmap alongside platform modernization; instituted unified planning and governance, improving roadmap predictability from &lt;50% to 87%. Implemented reliability and platform consolidation program, reducing downtime &gt;75%, increasing client assessments/day by 27%, and enabling ~47% OpEx savings. Established data pipeline architecture to support predictive scheduling and clinical analytics.</w:t>
      </w:r>
    </w:p>
    <w:p w14:paraId="778B40FF" w14:textId="77777777" w:rsidR="00B479AC" w:rsidRDefault="00B479AC">
      <w:pPr>
        <w:spacing w:before="10" w:after="10"/>
        <w:rPr>
          <w:color w:val="4A5568"/>
          <w:sz w:val="24"/>
          <w:szCs w:val="24"/>
        </w:rPr>
      </w:pPr>
      <w:r>
        <w:rPr>
          <w:b/>
          <w:bCs/>
          <w:color w:val="1A365D"/>
          <w:sz w:val="24"/>
          <w:szCs w:val="24"/>
        </w:rPr>
        <w:t>Sabbatical</w:t>
      </w:r>
    </w:p>
    <w:p w14:paraId="34497185" w14:textId="77777777" w:rsidR="00B479AC" w:rsidRDefault="00B479AC">
      <w:pPr>
        <w:spacing w:before="10" w:after="10"/>
        <w:rPr>
          <w:color w:val="4A5568"/>
          <w:sz w:val="24"/>
          <w:szCs w:val="24"/>
        </w:rPr>
      </w:pPr>
      <w:r>
        <w:rPr>
          <w:i/>
          <w:iCs/>
          <w:sz w:val="24"/>
          <w:szCs w:val="24"/>
        </w:rPr>
        <w:t>Family Support &amp; Professional Development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Feb 2022 – Apr 2023</w:t>
      </w:r>
    </w:p>
    <w:p w14:paraId="0094D0F7" w14:textId="77777777" w:rsidR="00B479AC" w:rsidRDefault="00B479AC">
      <w:pPr>
        <w:pStyle w:val="ListParagraph"/>
        <w:numPr>
          <w:ilvl w:val="0"/>
          <w:numId w:val="2"/>
        </w:numPr>
        <w:rPr>
          <w:sz w:val="21"/>
          <w:szCs w:val="21"/>
        </w:rPr>
      </w:pPr>
      <w:r>
        <w:rPr>
          <w:sz w:val="21"/>
          <w:szCs w:val="21"/>
        </w:rPr>
        <w:t>Full-time family support following a cancer-related death; completed advanced study in AI/ML systems, deep learning architectures, LLM applications, and MLOps best practices.</w:t>
      </w:r>
    </w:p>
    <w:p w14:paraId="68213871" w14:textId="7D3BDAA4" w:rsidR="00B479AC" w:rsidRDefault="00B479AC">
      <w:pPr>
        <w:spacing w:before="10" w:after="10"/>
        <w:rPr>
          <w:color w:val="4A5568"/>
          <w:sz w:val="24"/>
          <w:szCs w:val="24"/>
        </w:rPr>
      </w:pPr>
      <w:proofErr w:type="spellStart"/>
      <w:r>
        <w:rPr>
          <w:b/>
          <w:bCs/>
          <w:color w:val="1A365D"/>
          <w:sz w:val="24"/>
          <w:szCs w:val="24"/>
        </w:rPr>
        <w:t>Whitepages</w:t>
      </w:r>
      <w:proofErr w:type="spellEnd"/>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Seattle, WA</w:t>
      </w:r>
    </w:p>
    <w:p w14:paraId="5D7F4767" w14:textId="77777777" w:rsidR="00B479AC" w:rsidRDefault="00B479AC">
      <w:pPr>
        <w:spacing w:before="10" w:after="10"/>
        <w:rPr>
          <w:color w:val="4A5568"/>
          <w:sz w:val="24"/>
          <w:szCs w:val="24"/>
        </w:rPr>
      </w:pPr>
      <w:r>
        <w:rPr>
          <w:i/>
          <w:iCs/>
          <w:sz w:val="24"/>
          <w:szCs w:val="24"/>
        </w:rPr>
        <w:t>Vice President, Engineering &amp; Data Strategy</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Sep 2019 – Jan 2022</w:t>
      </w:r>
    </w:p>
    <w:p w14:paraId="76E3257D" w14:textId="77777777" w:rsidR="00B479AC" w:rsidRDefault="00B479AC">
      <w:pPr>
        <w:spacing w:after="20"/>
        <w:rPr>
          <w:sz w:val="21"/>
          <w:szCs w:val="21"/>
        </w:rPr>
      </w:pPr>
      <w:r>
        <w:rPr>
          <w:i/>
          <w:iCs/>
          <w:color w:val="666666"/>
          <w:sz w:val="21"/>
          <w:szCs w:val="21"/>
        </w:rPr>
        <w:t>Search, identity, fraud, and consumer search products | &gt;25M visits/month | ~70-person distributed engineering organization</w:t>
      </w:r>
    </w:p>
    <w:p w14:paraId="03221BE8" w14:textId="77777777" w:rsidR="00B479AC" w:rsidRDefault="00B479AC">
      <w:pPr>
        <w:pStyle w:val="ListParagraph"/>
        <w:numPr>
          <w:ilvl w:val="0"/>
          <w:numId w:val="2"/>
        </w:numPr>
        <w:rPr>
          <w:sz w:val="21"/>
          <w:szCs w:val="21"/>
        </w:rPr>
      </w:pPr>
      <w:r>
        <w:rPr>
          <w:sz w:val="21"/>
          <w:szCs w:val="21"/>
        </w:rPr>
        <w:t>Led NLP/ML-powered platform transformation: improved search relevance 45%+ and lifted conversions 82% via ML model integration, semantic search optimization, and entity resolution algorithms. Defined Identity Protection + Fraud Alerting suite leveraging ML-based anomaly detection. Reduced OpEx ~32%, expanded capacity ~170%, achieved 99.995% availability. Delivered GDPR and CCPA compliance protecting 300M+ records.</w:t>
      </w:r>
    </w:p>
    <w:p w14:paraId="4E95518C" w14:textId="6FEB575C" w:rsidR="00B479AC" w:rsidRDefault="00B479AC">
      <w:pPr>
        <w:spacing w:before="10" w:after="10"/>
        <w:rPr>
          <w:color w:val="4A5568"/>
          <w:sz w:val="24"/>
          <w:szCs w:val="24"/>
        </w:rPr>
      </w:pPr>
      <w:proofErr w:type="spellStart"/>
      <w:r>
        <w:rPr>
          <w:b/>
          <w:bCs/>
          <w:color w:val="1A365D"/>
          <w:sz w:val="24"/>
          <w:szCs w:val="24"/>
        </w:rPr>
        <w:t>ReachNow</w:t>
      </w:r>
      <w:proofErr w:type="spellEnd"/>
      <w:r>
        <w:rPr>
          <w:b/>
          <w:bCs/>
          <w:color w:val="1A365D"/>
          <w:sz w:val="24"/>
          <w:szCs w:val="24"/>
        </w:rPr>
        <w:t xml:space="preserve"> (BMW Carsharing)</w:t>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 xml:space="preserve">     Seattle, WA | Munich, Germany</w:t>
      </w:r>
    </w:p>
    <w:p w14:paraId="51663F87" w14:textId="76E48023" w:rsidR="00B479AC" w:rsidRDefault="00B479AC">
      <w:pPr>
        <w:spacing w:before="10" w:after="10"/>
        <w:rPr>
          <w:color w:val="4A5568"/>
          <w:sz w:val="24"/>
          <w:szCs w:val="24"/>
        </w:rPr>
      </w:pPr>
      <w:r>
        <w:rPr>
          <w:i/>
          <w:iCs/>
          <w:sz w:val="24"/>
          <w:szCs w:val="24"/>
        </w:rPr>
        <w:t>Divisional CTO / Head of Technology</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sidR="00B20FA8">
        <w:rPr>
          <w:color w:val="4A5568"/>
          <w:sz w:val="24"/>
          <w:szCs w:val="24"/>
        </w:rPr>
        <w:tab/>
      </w:r>
      <w:r>
        <w:rPr>
          <w:color w:val="4A5568"/>
          <w:sz w:val="24"/>
          <w:szCs w:val="24"/>
        </w:rPr>
        <w:t>Sep 2016 – Aug 2019</w:t>
      </w:r>
    </w:p>
    <w:p w14:paraId="5A9FFC74" w14:textId="77777777" w:rsidR="00B479AC" w:rsidRDefault="00B479AC">
      <w:pPr>
        <w:spacing w:after="20"/>
        <w:rPr>
          <w:sz w:val="21"/>
          <w:szCs w:val="21"/>
        </w:rPr>
      </w:pPr>
      <w:r>
        <w:rPr>
          <w:i/>
          <w:iCs/>
          <w:color w:val="666666"/>
          <w:sz w:val="21"/>
          <w:szCs w:val="21"/>
        </w:rPr>
        <w:t>Real-time mobility + IoT platform | scaled engineering from 7 to ~80 across Seattle &amp; Munich</w:t>
      </w:r>
    </w:p>
    <w:p w14:paraId="46A4C2E2" w14:textId="77777777" w:rsidR="00B479AC" w:rsidRDefault="00B479AC">
      <w:pPr>
        <w:pStyle w:val="ListParagraph"/>
        <w:numPr>
          <w:ilvl w:val="0"/>
          <w:numId w:val="2"/>
        </w:numPr>
        <w:rPr>
          <w:sz w:val="21"/>
          <w:szCs w:val="21"/>
        </w:rPr>
      </w:pPr>
      <w:r>
        <w:rPr>
          <w:sz w:val="21"/>
          <w:szCs w:val="21"/>
        </w:rPr>
        <w:t>Designed and launched BMW's US Mobility Platform with ML-driven fleet intelligence: predictive positioning models, demand forecasting, and dynamic pricing optimization. Reduced fleet ops cost ~67% through IoT + ML optimization; increased revenue per vehicle through data-driven models. Raised app rating from 1.4 to 4.8; increased reservations from 0.4 to 1.8 per active user/month; reduced support calls from ~1:7 to &lt;1:32.</w:t>
      </w:r>
    </w:p>
    <w:p w14:paraId="39D542A6" w14:textId="4DEA8989" w:rsidR="00B479AC" w:rsidRDefault="00B479AC">
      <w:pPr>
        <w:spacing w:before="10" w:after="10"/>
        <w:rPr>
          <w:color w:val="4A5568"/>
          <w:sz w:val="24"/>
          <w:szCs w:val="24"/>
        </w:rPr>
      </w:pPr>
      <w:r>
        <w:rPr>
          <w:b/>
          <w:bCs/>
          <w:color w:val="1A365D"/>
          <w:sz w:val="24"/>
          <w:szCs w:val="24"/>
        </w:rPr>
        <w:t>Ingrooves Music Group</w:t>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r>
      <w:r w:rsidR="00B20FA8">
        <w:rPr>
          <w:b/>
          <w:bCs/>
          <w:color w:val="1A365D"/>
          <w:sz w:val="24"/>
          <w:szCs w:val="24"/>
        </w:rPr>
        <w:tab/>
        <w:t xml:space="preserve">        Victoria, BC | San Francisco, CA</w:t>
      </w:r>
    </w:p>
    <w:p w14:paraId="456ABF62" w14:textId="77777777" w:rsidR="00B479AC" w:rsidRDefault="00B479AC">
      <w:pPr>
        <w:spacing w:before="10" w:after="10"/>
        <w:rPr>
          <w:color w:val="4A5568"/>
          <w:sz w:val="24"/>
          <w:szCs w:val="24"/>
        </w:rPr>
      </w:pPr>
      <w:r>
        <w:rPr>
          <w:i/>
          <w:iCs/>
          <w:sz w:val="24"/>
          <w:szCs w:val="24"/>
        </w:rPr>
        <w:t>VP, Engineering &amp; Product Development</w:t>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r>
      <w:r>
        <w:rPr>
          <w:color w:val="4A5568"/>
          <w:sz w:val="24"/>
          <w:szCs w:val="24"/>
        </w:rPr>
        <w:tab/>
        <w:t>Mar 2013 – Nov 2015</w:t>
      </w:r>
    </w:p>
    <w:p w14:paraId="2B3CEDB7" w14:textId="77777777" w:rsidR="00B479AC" w:rsidRDefault="00B479AC">
      <w:pPr>
        <w:spacing w:after="20"/>
        <w:rPr>
          <w:sz w:val="21"/>
          <w:szCs w:val="21"/>
        </w:rPr>
      </w:pPr>
      <w:r>
        <w:rPr>
          <w:i/>
          <w:iCs/>
          <w:color w:val="666666"/>
          <w:sz w:val="21"/>
          <w:szCs w:val="21"/>
        </w:rPr>
        <w:t>Global digital distribution platform | led 125–175 engineers globally (NA, LATAM, EU, Asia) | platform plus 9 SaaS products</w:t>
      </w:r>
    </w:p>
    <w:p w14:paraId="5B785A86" w14:textId="77777777" w:rsidR="00B479AC" w:rsidRDefault="00B479AC" w:rsidP="00B20FA8">
      <w:pPr>
        <w:pStyle w:val="ListParagraph"/>
        <w:numPr>
          <w:ilvl w:val="0"/>
          <w:numId w:val="2"/>
        </w:numPr>
        <w:spacing w:after="240"/>
        <w:rPr>
          <w:sz w:val="21"/>
          <w:szCs w:val="21"/>
        </w:rPr>
      </w:pPr>
      <w:r>
        <w:rPr>
          <w:sz w:val="21"/>
          <w:szCs w:val="21"/>
        </w:rPr>
        <w:t>Owned product portfolio and platform strategy including analytics-driven content optimization and data pipeline modernization; delivered ~18% revenue uplift and ~32% OpEx reduction. Implemented predictive demand modeling and automated royalty analytics. Shifted release cadence from bi-weekly to 3–4/day. Built a durable global operating model sustaining 95%+ retention across multi-geo teams.</w:t>
      </w:r>
    </w:p>
    <w:p w14:paraId="3335A6BD" w14:textId="77777777" w:rsidR="00B479AC" w:rsidRDefault="00B479AC">
      <w:pPr>
        <w:pBdr>
          <w:bottom w:val="single" w:sz="6" w:space="1" w:color="2B6CB0"/>
        </w:pBdr>
        <w:spacing w:before="140" w:after="30"/>
        <w:rPr>
          <w:sz w:val="28"/>
          <w:szCs w:val="28"/>
        </w:rPr>
      </w:pPr>
      <w:r>
        <w:rPr>
          <w:b/>
          <w:bCs/>
          <w:caps/>
          <w:color w:val="1A365D"/>
          <w:sz w:val="28"/>
          <w:szCs w:val="28"/>
        </w:rPr>
        <w:t>Earlier Career</w:t>
      </w:r>
    </w:p>
    <w:p w14:paraId="0000000A" w14:textId="0000000A" w:rsidR="00B479AC" w:rsidRDefault="00B479AC" w:rsidP="00B20FA8">
      <w:pPr>
        <w:spacing w:before="30" w:after="240"/>
        <w:rPr>
          <w:sz w:val="21"/>
          <w:szCs w:val="21"/>
        </w:rPr>
      </w:pPr>
      <w:r>
        <w:rPr>
          <w:b/>
          <w:bCs/>
          <w:color w:val="0E2841" w:themeColor="text2"/>
          <w:sz w:val="21"/>
          <w:szCs w:val="21"/>
        </w:rPr>
        <w:t>Sony Pictures Digital Entertainment</w:t>
      </w:r>
      <w:r>
        <w:rPr>
          <w:sz w:val="21"/>
          <w:szCs w:val="21"/>
        </w:rPr>
        <w:t xml:space="preserve"> (VP Technology)  •  </w:t>
      </w:r>
      <w:r>
        <w:rPr>
          <w:b/>
          <w:bCs/>
          <w:color w:val="0E2841" w:themeColor="text2"/>
          <w:sz w:val="21"/>
          <w:szCs w:val="21"/>
        </w:rPr>
        <w:t>Paramount / Deluxe / Technicolor</w:t>
      </w:r>
      <w:r>
        <w:rPr>
          <w:sz w:val="21"/>
          <w:szCs w:val="21"/>
        </w:rPr>
        <w:t xml:space="preserve"> (VP/Director)  •  </w:t>
      </w:r>
      <w:r>
        <w:rPr>
          <w:b/>
          <w:bCs/>
          <w:color w:val="0E2841" w:themeColor="text2"/>
          <w:sz w:val="21"/>
          <w:szCs w:val="21"/>
        </w:rPr>
        <w:t>Qwest Communications</w:t>
      </w:r>
      <w:r>
        <w:rPr>
          <w:sz w:val="21"/>
          <w:szCs w:val="21"/>
        </w:rPr>
        <w:t xml:space="preserve"> (Director, Product Development)</w:t>
      </w:r>
    </w:p>
    <w:p w14:paraId="2C4A7541" w14:textId="77777777" w:rsidR="00B479AC" w:rsidRDefault="00B479AC">
      <w:pPr>
        <w:pBdr>
          <w:bottom w:val="single" w:sz="6" w:space="1" w:color="2B6CB0"/>
        </w:pBdr>
        <w:spacing w:before="140" w:after="30"/>
        <w:rPr>
          <w:sz w:val="28"/>
          <w:szCs w:val="28"/>
        </w:rPr>
      </w:pPr>
      <w:r>
        <w:rPr>
          <w:b/>
          <w:bCs/>
          <w:caps/>
          <w:color w:val="1A365D"/>
          <w:sz w:val="28"/>
          <w:szCs w:val="28"/>
        </w:rPr>
        <w:t>Education &amp; Certifications</w:t>
      </w:r>
    </w:p>
    <w:p w14:paraId="0000000B" w14:textId="0000000B" w:rsidR="00B479AC" w:rsidRDefault="00B479AC">
      <w:pPr>
        <w:spacing w:before="30"/>
        <w:rPr>
          <w:sz w:val="21"/>
          <w:szCs w:val="21"/>
        </w:rPr>
      </w:pPr>
      <w:r>
        <w:rPr>
          <w:sz w:val="21"/>
          <w:szCs w:val="21"/>
        </w:rPr>
        <w:t>California Polytechnic State University, San Luis Obispo | Pre-Veterinary Medicine (BA)</w:t>
      </w:r>
    </w:p>
    <w:p w14:paraId="3F811B3A" w14:textId="77777777" w:rsidR="00B479AC" w:rsidRDefault="00B479AC">
      <w:pPr>
        <w:spacing w:before="30"/>
        <w:rPr>
          <w:sz w:val="21"/>
          <w:szCs w:val="21"/>
        </w:rPr>
      </w:pPr>
      <w:r>
        <w:rPr>
          <w:sz w:val="21"/>
          <w:szCs w:val="21"/>
        </w:rPr>
        <w:t>Scrum Alliance | Certified Scrum Master (CSM)  •  Certified Scrum Product Owner (CSPO)  •  Advanced CSM</w:t>
      </w:r>
    </w:p>
    <w:sectPr w:rsidR="00B479AC">
      <w:pgSz w:w="12240" w:h="15840"/>
      <w:pgMar w:top="576" w:right="720" w:bottom="504"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F24"/>
    <w:multiLevelType w:val="hybridMultilevel"/>
    <w:tmpl w:val="31363126"/>
    <w:lvl w:ilvl="0" w:tplc="D3C02624">
      <w:start w:val="1"/>
      <w:numFmt w:val="bullet"/>
      <w:lvlText w:val="●"/>
      <w:lvlJc w:val="left"/>
      <w:pPr>
        <w:ind w:left="720" w:hanging="360"/>
      </w:pPr>
    </w:lvl>
    <w:lvl w:ilvl="1" w:tplc="9D566C3C">
      <w:start w:val="1"/>
      <w:numFmt w:val="bullet"/>
      <w:lvlText w:val="○"/>
      <w:lvlJc w:val="left"/>
      <w:pPr>
        <w:ind w:left="1440" w:hanging="360"/>
      </w:pPr>
    </w:lvl>
    <w:lvl w:ilvl="2" w:tplc="CC661D0E">
      <w:start w:val="1"/>
      <w:numFmt w:val="bullet"/>
      <w:lvlText w:val="■"/>
      <w:lvlJc w:val="left"/>
      <w:pPr>
        <w:ind w:left="2160" w:hanging="360"/>
      </w:pPr>
    </w:lvl>
    <w:lvl w:ilvl="3" w:tplc="0A8624E4">
      <w:start w:val="1"/>
      <w:numFmt w:val="bullet"/>
      <w:lvlText w:val="●"/>
      <w:lvlJc w:val="left"/>
      <w:pPr>
        <w:ind w:left="2880" w:hanging="360"/>
      </w:pPr>
    </w:lvl>
    <w:lvl w:ilvl="4" w:tplc="8916A214">
      <w:start w:val="1"/>
      <w:numFmt w:val="bullet"/>
      <w:lvlText w:val="○"/>
      <w:lvlJc w:val="left"/>
      <w:pPr>
        <w:ind w:left="3600" w:hanging="360"/>
      </w:pPr>
    </w:lvl>
    <w:lvl w:ilvl="5" w:tplc="48C2D0E0">
      <w:start w:val="1"/>
      <w:numFmt w:val="bullet"/>
      <w:lvlText w:val="■"/>
      <w:lvlJc w:val="left"/>
      <w:pPr>
        <w:ind w:left="4320" w:hanging="360"/>
      </w:pPr>
    </w:lvl>
    <w:lvl w:ilvl="6" w:tplc="BA0C0008">
      <w:start w:val="1"/>
      <w:numFmt w:val="bullet"/>
      <w:lvlText w:val="●"/>
      <w:lvlJc w:val="left"/>
      <w:pPr>
        <w:ind w:left="5040" w:hanging="360"/>
      </w:pPr>
    </w:lvl>
    <w:lvl w:ilvl="7" w:tplc="6D9EAEB6">
      <w:start w:val="1"/>
      <w:numFmt w:val="bullet"/>
      <w:lvlText w:val="●"/>
      <w:lvlJc w:val="left"/>
      <w:pPr>
        <w:ind w:left="5760" w:hanging="360"/>
      </w:pPr>
    </w:lvl>
    <w:lvl w:ilvl="8" w:tplc="307ED302">
      <w:start w:val="1"/>
      <w:numFmt w:val="bullet"/>
      <w:lvlText w:val="●"/>
      <w:lvlJc w:val="left"/>
      <w:pPr>
        <w:ind w:left="6480" w:hanging="360"/>
      </w:pPr>
    </w:lvl>
  </w:abstractNum>
  <w:abstractNum w:abstractNumId="1" w15:restartNumberingAfterBreak="0">
    <w:nsid w:val="4D370C12"/>
    <w:multiLevelType w:val="hybridMultilevel"/>
    <w:tmpl w:val="B7643024"/>
    <w:lvl w:ilvl="0" w:tplc="A8FEAF1E">
      <w:start w:val="1"/>
      <w:numFmt w:val="bullet"/>
      <w:lvlText w:val="•"/>
      <w:lvlJc w:val="left"/>
      <w:pPr>
        <w:ind w:left="215" w:hanging="172"/>
      </w:pPr>
    </w:lvl>
    <w:lvl w:ilvl="1" w:tplc="8D4E8374">
      <w:numFmt w:val="decimal"/>
      <w:lvlText w:val=""/>
      <w:lvlJc w:val="left"/>
    </w:lvl>
    <w:lvl w:ilvl="2" w:tplc="76DAFD6C">
      <w:numFmt w:val="decimal"/>
      <w:lvlText w:val=""/>
      <w:lvlJc w:val="left"/>
    </w:lvl>
    <w:lvl w:ilvl="3" w:tplc="B738599E">
      <w:numFmt w:val="decimal"/>
      <w:lvlText w:val=""/>
      <w:lvlJc w:val="left"/>
    </w:lvl>
    <w:lvl w:ilvl="4" w:tplc="82B03C1E">
      <w:numFmt w:val="decimal"/>
      <w:lvlText w:val=""/>
      <w:lvlJc w:val="left"/>
    </w:lvl>
    <w:lvl w:ilvl="5" w:tplc="9490DB66">
      <w:numFmt w:val="decimal"/>
      <w:lvlText w:val=""/>
      <w:lvlJc w:val="left"/>
    </w:lvl>
    <w:lvl w:ilvl="6" w:tplc="506A81F0">
      <w:numFmt w:val="decimal"/>
      <w:lvlText w:val=""/>
      <w:lvlJc w:val="left"/>
    </w:lvl>
    <w:lvl w:ilvl="7" w:tplc="5BC4CA9E">
      <w:numFmt w:val="decimal"/>
      <w:lvlText w:val=""/>
      <w:lvlJc w:val="left"/>
    </w:lvl>
    <w:lvl w:ilvl="8" w:tplc="C982F878">
      <w:numFmt w:val="decimal"/>
      <w:lvlText w:val=""/>
      <w:lvlJc w:val="left"/>
    </w:lvl>
  </w:abstractNum>
  <w:abstractNum w:abstractNumId="2" w15:restartNumberingAfterBreak="0">
    <w:nsid w:val="6F2D641B"/>
    <w:multiLevelType w:val="multilevel"/>
    <w:tmpl w:val="5EC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0C6487"/>
    <w:multiLevelType w:val="hybridMultilevel"/>
    <w:tmpl w:val="9CEEC8FA"/>
    <w:lvl w:ilvl="0" w:tplc="DC0A0780">
      <w:start w:val="1"/>
      <w:numFmt w:val="bullet"/>
      <w:lvlText w:val="•"/>
      <w:lvlJc w:val="left"/>
      <w:pPr>
        <w:ind w:left="215" w:hanging="172"/>
      </w:pPr>
    </w:lvl>
    <w:lvl w:ilvl="1" w:tplc="019AA86A">
      <w:numFmt w:val="decimal"/>
      <w:lvlText w:val=""/>
      <w:lvlJc w:val="left"/>
    </w:lvl>
    <w:lvl w:ilvl="2" w:tplc="9E5487CE">
      <w:numFmt w:val="decimal"/>
      <w:lvlText w:val=""/>
      <w:lvlJc w:val="left"/>
    </w:lvl>
    <w:lvl w:ilvl="3" w:tplc="94E6A990">
      <w:numFmt w:val="decimal"/>
      <w:lvlText w:val=""/>
      <w:lvlJc w:val="left"/>
    </w:lvl>
    <w:lvl w:ilvl="4" w:tplc="84205472">
      <w:numFmt w:val="decimal"/>
      <w:lvlText w:val=""/>
      <w:lvlJc w:val="left"/>
    </w:lvl>
    <w:lvl w:ilvl="5" w:tplc="13C8448C">
      <w:numFmt w:val="decimal"/>
      <w:lvlText w:val=""/>
      <w:lvlJc w:val="left"/>
    </w:lvl>
    <w:lvl w:ilvl="6" w:tplc="2CF03D10">
      <w:numFmt w:val="decimal"/>
      <w:lvlText w:val=""/>
      <w:lvlJc w:val="left"/>
    </w:lvl>
    <w:lvl w:ilvl="7" w:tplc="E74A9F30">
      <w:numFmt w:val="decimal"/>
      <w:lvlText w:val=""/>
      <w:lvlJc w:val="left"/>
    </w:lvl>
    <w:lvl w:ilvl="8" w:tplc="A06E36CA">
      <w:numFmt w:val="decimal"/>
      <w:lvlText w:val=""/>
      <w:lvlJc w:val="left"/>
    </w:lvl>
  </w:abstractNum>
  <w:num w:numId="1" w16cid:durableId="1984771502">
    <w:abstractNumId w:val="0"/>
    <w:lvlOverride w:ilvl="0">
      <w:startOverride w:val="1"/>
    </w:lvlOverride>
  </w:num>
  <w:num w:numId="2" w16cid:durableId="1877424557">
    <w:abstractNumId w:val="1"/>
  </w:num>
  <w:num w:numId="3" w16cid:durableId="1743142884">
    <w:abstractNumId w:val="3"/>
    <w:lvlOverride w:ilvl="0">
      <w:startOverride w:val="1"/>
    </w:lvlOverride>
  </w:num>
  <w:num w:numId="4" w16cid:durableId="1968313697">
    <w:abstractNumId w:val="1"/>
  </w:num>
  <w:num w:numId="5" w16cid:durableId="1749769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69A"/>
    <w:rsid w:val="000D2E9A"/>
    <w:rsid w:val="00100D25"/>
    <w:rsid w:val="00194ED3"/>
    <w:rsid w:val="001B0A15"/>
    <w:rsid w:val="0022522D"/>
    <w:rsid w:val="00352E3B"/>
    <w:rsid w:val="003A4837"/>
    <w:rsid w:val="00447FA3"/>
    <w:rsid w:val="00526A42"/>
    <w:rsid w:val="00531319"/>
    <w:rsid w:val="005C1C3F"/>
    <w:rsid w:val="0060758F"/>
    <w:rsid w:val="00656976"/>
    <w:rsid w:val="0069069E"/>
    <w:rsid w:val="006E32C9"/>
    <w:rsid w:val="006F4148"/>
    <w:rsid w:val="00734E44"/>
    <w:rsid w:val="007469F1"/>
    <w:rsid w:val="0077269A"/>
    <w:rsid w:val="00791981"/>
    <w:rsid w:val="00796E37"/>
    <w:rsid w:val="007A79CD"/>
    <w:rsid w:val="00821DFE"/>
    <w:rsid w:val="0086007B"/>
    <w:rsid w:val="00891C28"/>
    <w:rsid w:val="009316B6"/>
    <w:rsid w:val="0095320F"/>
    <w:rsid w:val="00975335"/>
    <w:rsid w:val="009A3204"/>
    <w:rsid w:val="00A251B5"/>
    <w:rsid w:val="00A8423D"/>
    <w:rsid w:val="00B1535C"/>
    <w:rsid w:val="00B20FA8"/>
    <w:rsid w:val="00B479AC"/>
    <w:rsid w:val="00B51EB7"/>
    <w:rsid w:val="00BA5C5B"/>
    <w:rsid w:val="00BF2DB3"/>
    <w:rsid w:val="00C1203B"/>
    <w:rsid w:val="00C337A7"/>
    <w:rsid w:val="00C77DC8"/>
    <w:rsid w:val="00CD2F04"/>
    <w:rsid w:val="00CE37C4"/>
    <w:rsid w:val="00D31CDA"/>
    <w:rsid w:val="00D53B40"/>
    <w:rsid w:val="00DD2B35"/>
    <w:rsid w:val="00DE1184"/>
    <w:rsid w:val="00EB0D0F"/>
    <w:rsid w:val="00F90F61"/>
    <w:rsid w:val="00FB2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53B91"/>
  <w15:docId w15:val="{C0FA156E-63F0-074B-BCFA-C97BEF6E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734E44"/>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B479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1037</Words>
  <Characters>7168</Characters>
  <Application>Microsoft Office Word</Application>
  <DocSecurity>0</DocSecurity>
  <Lines>102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Bradley James</cp:lastModifiedBy>
  <cp:revision>4</cp:revision>
  <cp:lastPrinted>2026-01-16T15:57:00Z</cp:lastPrinted>
  <dcterms:created xsi:type="dcterms:W3CDTF">2026-02-06T20:51:00Z</dcterms:created>
  <dcterms:modified xsi:type="dcterms:W3CDTF">2026-02-27T23:53:00Z</dcterms:modified>
</cp:coreProperties>
</file>