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E4093" w14:textId="1E600153" w:rsidR="00B479AC" w:rsidRDefault="00B479AC">
      <w:pPr>
        <w:rPr>
          <w:sz w:val="24"/>
          <w:szCs w:val="24"/>
        </w:rPr>
      </w:pPr>
      <w:r>
        <w:rPr>
          <w:sz w:val="40"/>
          <w:szCs w:val="40"/>
        </w:rPr>
        <w:t>Bradley P. James</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t xml:space="preserve">       </w:t>
      </w:r>
      <w:r>
        <w:rPr>
          <w:sz w:val="24"/>
          <w:szCs w:val="24"/>
        </w:rPr>
        <w:t>bpjames101@gmail.com | 206.327.2220 | LinkedIn: @bpjames</w:t>
      </w:r>
    </w:p>
    <w:p w14:paraId="48FEE09B" w14:textId="3BF18E33" w:rsidR="00B479AC" w:rsidRPr="00100D25" w:rsidRDefault="00B479AC" w:rsidP="00100D25">
      <w:pPr>
        <w:rPr>
          <w:sz w:val="28"/>
          <w:szCs w:val="28"/>
        </w:rPr>
      </w:pPr>
      <w:r>
        <w:rPr>
          <w:noProof/>
        </w:rPr>
        <mc:AlternateContent>
          <mc:Choice Requires="wps">
            <w:drawing>
              <wp:anchor distT="0" distB="0" distL="114300" distR="114300" simplePos="0" relativeHeight="251660288" behindDoc="0" locked="0" layoutInCell="1" hidden="0" allowOverlap="1" wp14:anchorId="2377CA05" wp14:editId="4A96FFAA">
                <wp:simplePos x="0" y="0"/>
                <wp:positionH relativeFrom="column">
                  <wp:posOffset>0</wp:posOffset>
                </wp:positionH>
                <wp:positionV relativeFrom="paragraph">
                  <wp:posOffset>88265</wp:posOffset>
                </wp:positionV>
                <wp:extent cx="6870700" cy="0"/>
                <wp:effectExtent l="0" t="25400" r="38100" b="38100"/>
                <wp:wrapNone/>
                <wp:docPr id="565422207" name="Straight Arrow Connector 565422207"/>
                <wp:cNvGraphicFramePr/>
                <a:graphic xmlns:a="http://schemas.openxmlformats.org/drawingml/2006/main">
                  <a:graphicData uri="http://schemas.microsoft.com/office/word/2010/wordprocessingShape">
                    <wps:wsp>
                      <wps:cNvCnPr/>
                      <wps:spPr>
                        <a:xfrm>
                          <a:off x="0" y="0"/>
                          <a:ext cx="6870700" cy="0"/>
                        </a:xfrm>
                        <a:prstGeom prst="straightConnector1">
                          <a:avLst/>
                        </a:prstGeom>
                        <a:noFill/>
                        <a:ln w="63500" cap="flat" cmpd="sng">
                          <a:solidFill>
                            <a:schemeClr val="tx2">
                              <a:lumMod val="90000"/>
                              <a:lumOff val="10000"/>
                            </a:schemeClr>
                          </a:solidFill>
                          <a:prstDash val="solid"/>
                          <a:miter lim="800000"/>
                          <a:headEnd type="none" w="sm" len="sm"/>
                          <a:tailEnd type="none" w="sm" len="sm"/>
                        </a:ln>
                      </wps:spPr>
                      <wps:bodyPr/>
                    </wps:wsp>
                  </a:graphicData>
                </a:graphic>
                <wp14:sizeRelV relativeFrom="margin">
                  <wp14:pctHeight>0</wp14:pctHeight>
                </wp14:sizeRelV>
              </wp:anchor>
            </w:drawing>
          </mc:Choice>
          <mc:Fallback>
            <w:pict>
              <v:shapetype w14:anchorId="226E82F0" id="_x0000_t32" coordsize="21600,21600" o:spt="32" o:oned="t" path="m,l21600,21600e" filled="f">
                <v:path arrowok="t" fillok="f" o:connecttype="none"/>
                <o:lock v:ext="edit" shapetype="t"/>
              </v:shapetype>
              <v:shape id="Straight Arrow Connector 565422207" o:spid="_x0000_s1026" type="#_x0000_t32" style="position:absolute;margin-left:0;margin-top:6.95pt;width:541pt;height:0;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90jcwfIWJU67QAgl6YK0S0CoHGBkTxKLZGx5TGhvj5O2G0SRWNoz/78nu9wcxkFMGNg6quQqL6RA0s5Y6ir5vt9lD1JwBDIwOMJKHpHlpr69KfdHjyxAmriSfYz+USnWPY7AufNIadK6MEJMx9ApD/oD 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 tHVNpzHYidM2xDlrTFuROCXJtvLv8cQBLpb8Pfn5vWo5eidOGFMfSEMxUSCQmmB7ajW87Tf3MxAp G7LGBUIN35hgWV9fVaa04UxbPO1yK9iEUmk0dDkPpZSp6dCbNAkDEmsfIXqTeY2ttNGc2dw7OVXq UXrTE3/ozIDrDpvP3dFr2Lu1KmIx32y7r5e799XTq+pd1Pr2Znxe8FgtQGQc898FXDpwfqg52CEc ySbhNHCbzPRhDuKiqtmUyeGXyLqS/0vUPwAAAP//AwBQSwECLQAUAAYACAAAACEAtoM4kv4AAADh AQAAEwAAAAAAAAAAAAAAAAAAAAAAW0NvbnRlbnRfVHlwZXNdLnhtbFBLAQItABQABgAIAAAAIQA4/SH/1gAAAJQBAAALAAAAAAAAAAAAAAAAAC8BAABfcmVscy8ucmVsc1BLAQItABQABgAIAAAAIQA6pXgk2gEAAMUDAAAOAAAAAAAAAAAAAAAAAC4CAABkcnMvZTJvRG9jLnhtbFBLAQItABQABgAIAAAAIQD/7v343gAAAAwBAAAPAAAAAAAAAAAAAAAAADQEAABkcnMvZG93bnJldi54bWxQSwUGAAAAAAQABADzAAAAPwUAAAAA" strokecolor="#153e64 [2911]" strokeweight="5pt">
                <v:stroke startarrowwidth="narrow" startarrowlength="short" endarrowwidth="narrow" endarrowlength="short" joinstyle="miter"/>
              </v:shape>
            </w:pict>
          </mc:Fallback>
        </mc:AlternateContent>
      </w:r>
    </w:p>
    <w:p w14:paraId="4E7A4157" w14:textId="720871B3" w:rsidR="00B479AC" w:rsidRDefault="00B479AC" w:rsidP="00526A42">
      <w:pPr>
        <w:jc w:val="center"/>
        <w:rPr>
          <w:sz w:val="34"/>
          <w:szCs w:val="34"/>
        </w:rPr>
      </w:pPr>
      <w:r>
        <w:rPr>
          <w:b/>
          <w:bCs/>
          <w:color w:val="1A365D"/>
          <w:sz w:val="34"/>
          <w:szCs w:val="34"/>
        </w:rPr>
        <w:t>CTO (Chief Technology Officer)  •  VP Engineering  •  VP Product Engineering</w:t>
      </w:r>
    </w:p>
    <w:p w14:paraId="43299413" w14:textId="64685975" w:rsidR="00B479AC" w:rsidRDefault="00B479AC" w:rsidP="00526A42">
      <w:pPr>
        <w:jc w:val="center"/>
        <w:rPr>
          <w:sz w:val="21"/>
          <w:szCs w:val="21"/>
        </w:rPr>
      </w:pPr>
      <w:r>
        <w:rPr>
          <w:color w:val="4A5568"/>
          <w:sz w:val="4"/>
          <w:szCs w:val="4"/>
        </w:rPr>
        <w:br/>
      </w:r>
      <w:r>
        <w:rPr>
          <w:color w:val="4A5568"/>
          <w:sz w:val="21"/>
          <w:szCs w:val="21"/>
        </w:rPr>
        <w:t>Technology Strategy • AI/ML • Platform Transformation • GenAI • MLOps • NLP • Operating Model Design • 0-to-1 Builder • Product Engineering • PE/Board Governance</w:t>
      </w:r>
    </w:p>
    <w:p w14:paraId="00000001" w14:textId="00000001" w:rsidR="00B479AC" w:rsidRDefault="00B479AC">
      <w:pPr>
        <w:pBdr>
          <w:bottom w:val="single" w:sz="6" w:space="1" w:color="2B6CB0"/>
        </w:pBdr>
        <w:spacing w:before="140" w:after="30"/>
        <w:rPr>
          <w:sz w:val="28"/>
          <w:szCs w:val="28"/>
        </w:rPr>
      </w:pPr>
      <w:r>
        <w:rPr>
          <w:b/>
          <w:bCs/>
          <w:caps/>
          <w:color w:val="1A365D"/>
          <w:sz w:val="28"/>
          <w:szCs w:val="28"/>
        </w:rPr>
        <w:t>Executive Summary</w:t>
      </w:r>
    </w:p>
    <w:p w14:paraId="00000002" w14:textId="50D0B650" w:rsidR="00B479AC" w:rsidRDefault="00B479AC" w:rsidP="002D3897">
      <w:pPr>
        <w:spacing w:before="139" w:after="240"/>
        <w:rPr>
          <w:sz w:val="21"/>
          <w:szCs w:val="21"/>
        </w:rPr>
      </w:pPr>
      <w:r>
        <w:rPr>
          <w:sz w:val="21"/>
          <w:szCs w:val="21"/>
        </w:rPr>
        <w:t>Forward deployed technology executive who builds</w:t>
      </w:r>
      <w:r w:rsidR="00537497">
        <w:rPr>
          <w:sz w:val="21"/>
          <w:szCs w:val="21"/>
        </w:rPr>
        <w:t xml:space="preserve"> </w:t>
      </w:r>
      <w:r>
        <w:rPr>
          <w:sz w:val="21"/>
          <w:szCs w:val="21"/>
        </w:rPr>
        <w:t>and ships</w:t>
      </w:r>
      <w:r w:rsidR="00537497">
        <w:rPr>
          <w:sz w:val="21"/>
          <w:szCs w:val="21"/>
        </w:rPr>
        <w:t xml:space="preserve">, </w:t>
      </w:r>
      <w:r>
        <w:rPr>
          <w:sz w:val="21"/>
          <w:szCs w:val="21"/>
        </w:rPr>
        <w:t>leading growth-stage companies (Series B-D, scaling 20-200 engineers) through platform transformation and AI/ML adoption that drives measurable business outcomes. Combines hands-on technical depth with executive leadership: sets multi-year technology and product strategy, translates it into roadmaps and operating models, and delivers through customer-led product engineering systems and pragmatic AI/ML governance. Operationalizes GenAI, MLOps, and NLP where they create ROI</w:t>
      </w:r>
      <w:r w:rsidR="00537497">
        <w:rPr>
          <w:sz w:val="21"/>
          <w:szCs w:val="21"/>
        </w:rPr>
        <w:t xml:space="preserve">, </w:t>
      </w:r>
      <w:r>
        <w:rPr>
          <w:sz w:val="21"/>
          <w:szCs w:val="21"/>
        </w:rPr>
        <w:t>aligning use cases to data readiness, production-grade reliability, and business impact. Led engineering transformations and zero-to-one innovation across healthcare, identity and fraud, mobility and IoT, and media/entertainment. Experience includes distributed teams across North America, Latin America, Europe, and Asia, board-level strategy, and PE-governed environments.</w:t>
      </w:r>
    </w:p>
    <w:p w14:paraId="00000003" w14:textId="00000003" w:rsidR="00B479AC" w:rsidRDefault="00B479AC">
      <w:pPr>
        <w:pStyle w:val="ListParagraph"/>
        <w:numPr>
          <w:ilvl w:val="0"/>
          <w:numId w:val="2"/>
        </w:numPr>
        <w:rPr>
          <w:sz w:val="21"/>
          <w:szCs w:val="21"/>
        </w:rPr>
      </w:pPr>
      <w:r>
        <w:rPr>
          <w:sz w:val="21"/>
          <w:szCs w:val="21"/>
        </w:rPr>
        <w:t>Strategic leadership: portfolio prioritization, build/buy/partner decisions, platform strategy, and P&amp;L-aligned execution plans.</w:t>
      </w:r>
    </w:p>
    <w:p w14:paraId="51370B2E" w14:textId="77777777" w:rsidR="00B479AC" w:rsidRDefault="00B479AC">
      <w:pPr>
        <w:pStyle w:val="ListParagraph"/>
        <w:numPr>
          <w:ilvl w:val="0"/>
          <w:numId w:val="2"/>
        </w:numPr>
        <w:rPr>
          <w:sz w:val="21"/>
          <w:szCs w:val="21"/>
        </w:rPr>
      </w:pPr>
      <w:r>
        <w:rPr>
          <w:sz w:val="21"/>
          <w:szCs w:val="21"/>
        </w:rPr>
        <w:t>Product engineering: customer discovery to roadmap to release learning loops; tighter feedback cycles and clearer tradeoffs.</w:t>
      </w:r>
    </w:p>
    <w:p w14:paraId="47B4BFF3" w14:textId="77777777" w:rsidR="00B479AC" w:rsidRDefault="00B479AC" w:rsidP="002D3897">
      <w:pPr>
        <w:pStyle w:val="ListParagraph"/>
        <w:numPr>
          <w:ilvl w:val="0"/>
          <w:numId w:val="2"/>
        </w:numPr>
        <w:spacing w:after="240"/>
        <w:rPr>
          <w:sz w:val="21"/>
          <w:szCs w:val="21"/>
        </w:rPr>
      </w:pPr>
      <w:r>
        <w:rPr>
          <w:sz w:val="21"/>
          <w:szCs w:val="21"/>
        </w:rPr>
        <w:t>Execution system design: org design, leadership development, staff augmentation, OKRs and KPIs, DevOps/SRE practices, and governance.</w:t>
      </w:r>
    </w:p>
    <w:p w14:paraId="7C3497C1" w14:textId="77777777" w:rsidR="00B479AC" w:rsidRDefault="00B479AC">
      <w:pPr>
        <w:pBdr>
          <w:bottom w:val="single" w:sz="6" w:space="1" w:color="2B6CB0"/>
        </w:pBdr>
        <w:spacing w:before="140" w:after="30"/>
        <w:rPr>
          <w:sz w:val="28"/>
          <w:szCs w:val="28"/>
        </w:rPr>
      </w:pPr>
      <w:r>
        <w:rPr>
          <w:b/>
          <w:bCs/>
          <w:caps/>
          <w:color w:val="1A365D"/>
          <w:sz w:val="28"/>
          <w:szCs w:val="28"/>
        </w:rPr>
        <w:t>Selected Outcomes</w:t>
      </w:r>
    </w:p>
    <w:p w14:paraId="00000004" w14:textId="00000004" w:rsidR="00B479AC" w:rsidRDefault="00B479AC">
      <w:pPr>
        <w:pStyle w:val="ListParagraph"/>
        <w:numPr>
          <w:ilvl w:val="0"/>
          <w:numId w:val="3"/>
        </w:numPr>
        <w:spacing w:before="10"/>
        <w:rPr>
          <w:rFonts w:ascii="Cambria" w:hAnsi="Cambria"/>
          <w:sz w:val="21"/>
          <w:szCs w:val="21"/>
        </w:rPr>
      </w:pPr>
      <w:r>
        <w:rPr>
          <w:rFonts w:ascii="Cambria" w:hAnsi="Cambria"/>
          <w:b/>
          <w:bCs/>
          <w:sz w:val="21"/>
          <w:szCs w:val="21"/>
        </w:rPr>
        <w:t>Leanly (Stealth Startup):</w:t>
      </w:r>
      <w:r>
        <w:rPr>
          <w:rFonts w:ascii="Cambria" w:hAnsi="Cambria"/>
          <w:sz w:val="21"/>
          <w:szCs w:val="21"/>
        </w:rPr>
        <w:t xml:space="preserve"> Built GenAI/LLM-powered MLOps/AIOps automation with AI-driven predictive remediation from concept through two production pilots; led product vision, architecture, and customer discovery to define ICP and measurable pilot success criteria.</w:t>
      </w:r>
    </w:p>
    <w:p w14:paraId="08AEB616" w14:textId="77777777" w:rsidR="00B479AC" w:rsidRDefault="00B479AC">
      <w:pPr>
        <w:pStyle w:val="ListParagraph"/>
        <w:numPr>
          <w:ilvl w:val="0"/>
          <w:numId w:val="3"/>
        </w:numPr>
        <w:spacing w:before="10"/>
        <w:rPr>
          <w:rFonts w:ascii="Cambria" w:hAnsi="Cambria"/>
          <w:sz w:val="21"/>
          <w:szCs w:val="21"/>
        </w:rPr>
      </w:pPr>
      <w:r>
        <w:rPr>
          <w:rFonts w:ascii="Cambria" w:hAnsi="Cambria"/>
          <w:b/>
          <w:bCs/>
          <w:sz w:val="21"/>
          <w:szCs w:val="21"/>
        </w:rPr>
        <w:t>Matrix Medical Network (Healthcare IoT):</w:t>
      </w:r>
      <w:r>
        <w:rPr>
          <w:rFonts w:ascii="Cambria" w:hAnsi="Cambria"/>
          <w:sz w:val="21"/>
          <w:szCs w:val="21"/>
        </w:rPr>
        <w:t xml:space="preserve"> improved roadmap predictability from &lt;50% to 87%, reduced downtime &gt;75%; increased patient visits/day by 27%; delivered ~47% OpEx savings across a 103-person org ($21M budget).</w:t>
      </w:r>
    </w:p>
    <w:p w14:paraId="318C1DEB" w14:textId="77777777" w:rsidR="00B479AC" w:rsidRDefault="00B479AC">
      <w:pPr>
        <w:pStyle w:val="ListParagraph"/>
        <w:numPr>
          <w:ilvl w:val="0"/>
          <w:numId w:val="3"/>
        </w:numPr>
        <w:spacing w:before="10"/>
        <w:rPr>
          <w:rFonts w:ascii="Cambria" w:hAnsi="Cambria"/>
          <w:sz w:val="21"/>
          <w:szCs w:val="21"/>
        </w:rPr>
      </w:pPr>
      <w:r>
        <w:rPr>
          <w:rFonts w:ascii="Cambria" w:hAnsi="Cambria"/>
          <w:b/>
          <w:bCs/>
          <w:sz w:val="21"/>
          <w:szCs w:val="21"/>
        </w:rPr>
        <w:t>Whitepages (B2C/B2B SaaS Platform):</w:t>
      </w:r>
      <w:r>
        <w:rPr>
          <w:rFonts w:ascii="Cambria" w:hAnsi="Cambria"/>
          <w:sz w:val="21"/>
          <w:szCs w:val="21"/>
        </w:rPr>
        <w:t xml:space="preserve"> led a 70 engineer organization, expanded delivery capacity ~170% without increasing budget; achieved 99.995% availability, reduced OpEx ~32%, improved search relevance 45%+ via NLP/ML integration and semantic search optimization; lifted conversions 82%; &gt;25M visits/month.</w:t>
      </w:r>
    </w:p>
    <w:p w14:paraId="6764957D" w14:textId="77777777" w:rsidR="00B479AC" w:rsidRDefault="00B479AC">
      <w:pPr>
        <w:pStyle w:val="ListParagraph"/>
        <w:numPr>
          <w:ilvl w:val="0"/>
          <w:numId w:val="3"/>
        </w:numPr>
        <w:spacing w:before="10"/>
        <w:rPr>
          <w:rFonts w:ascii="Cambria" w:hAnsi="Cambria"/>
          <w:sz w:val="21"/>
          <w:szCs w:val="21"/>
        </w:rPr>
      </w:pPr>
      <w:r>
        <w:rPr>
          <w:rFonts w:ascii="Cambria" w:hAnsi="Cambria"/>
          <w:b/>
          <w:bCs/>
          <w:sz w:val="21"/>
          <w:szCs w:val="21"/>
        </w:rPr>
        <w:t>ReachNow (B2C/B2B Mobility IoT):</w:t>
      </w:r>
      <w:r>
        <w:rPr>
          <w:rFonts w:ascii="Cambria" w:hAnsi="Cambria"/>
          <w:sz w:val="21"/>
          <w:szCs w:val="21"/>
        </w:rPr>
        <w:t xml:space="preserve"> scaled engineering from 7 to &gt;80 across Seattle &amp; Munich; reduced support calls per reservation from ~1:7 to &lt;1:32; raised app rating 1.4 to 4.8; increased reservations from 0.4 to 1.8 per active user/month; reduced fleet ops cost ~67% via IoT + ML optimization for fleet balancing and positioning.</w:t>
      </w:r>
    </w:p>
    <w:p w14:paraId="18C7C370" w14:textId="77777777" w:rsidR="00B479AC" w:rsidRDefault="00B479AC" w:rsidP="002D3897">
      <w:pPr>
        <w:pStyle w:val="ListParagraph"/>
        <w:numPr>
          <w:ilvl w:val="0"/>
          <w:numId w:val="3"/>
        </w:numPr>
        <w:spacing w:before="10" w:after="240"/>
        <w:rPr>
          <w:rFonts w:ascii="Cambria" w:hAnsi="Cambria"/>
          <w:sz w:val="21"/>
          <w:szCs w:val="21"/>
        </w:rPr>
      </w:pPr>
      <w:r>
        <w:rPr>
          <w:rFonts w:ascii="Cambria" w:hAnsi="Cambria"/>
          <w:b/>
          <w:bCs/>
          <w:sz w:val="21"/>
          <w:szCs w:val="21"/>
        </w:rPr>
        <w:t>Ingrooves (B2B SaaS Platform):</w:t>
      </w:r>
      <w:r>
        <w:rPr>
          <w:rFonts w:ascii="Cambria" w:hAnsi="Cambria"/>
          <w:sz w:val="21"/>
          <w:szCs w:val="21"/>
        </w:rPr>
        <w:t xml:space="preserve"> led ~175 engineers globally; modernized a global digital distribution platform shifting from bi-weekly releases to 3–4/day; delivered ~18% revenue uplift and ~32% OpEx reduction; sustained 95%+ retention; &gt;65% of global music distribution.</w:t>
      </w:r>
    </w:p>
    <w:p w14:paraId="42A17029" w14:textId="77777777" w:rsidR="00B479AC" w:rsidRDefault="00B479AC">
      <w:pPr>
        <w:pBdr>
          <w:bottom w:val="single" w:sz="6" w:space="1" w:color="2B6CB0"/>
        </w:pBdr>
        <w:spacing w:before="140" w:after="30"/>
        <w:rPr>
          <w:sz w:val="28"/>
          <w:szCs w:val="28"/>
        </w:rPr>
      </w:pPr>
      <w:r>
        <w:rPr>
          <w:b/>
          <w:bCs/>
          <w:caps/>
          <w:color w:val="1A365D"/>
          <w:sz w:val="28"/>
          <w:szCs w:val="28"/>
        </w:rPr>
        <w:t>Core Capabilities</w:t>
      </w:r>
    </w:p>
    <w:p w14:paraId="00000005" w14:textId="00000005" w:rsidR="00B479AC" w:rsidRDefault="00B479AC">
      <w:pPr>
        <w:spacing w:before="30" w:after="20"/>
        <w:rPr>
          <w:rFonts w:ascii="Cambria" w:hAnsi="Cambria"/>
          <w:sz w:val="21"/>
          <w:szCs w:val="21"/>
        </w:rPr>
      </w:pPr>
      <w:r>
        <w:rPr>
          <w:rFonts w:ascii="Cambria" w:hAnsi="Cambria"/>
          <w:b/>
          <w:bCs/>
          <w:sz w:val="21"/>
          <w:szCs w:val="21"/>
        </w:rPr>
        <w:t>Strategic:</w:t>
      </w:r>
      <w:r>
        <w:rPr>
          <w:rFonts w:ascii="Cambria" w:hAnsi="Cambria"/>
          <w:sz w:val="21"/>
          <w:szCs w:val="21"/>
        </w:rPr>
        <w:t xml:space="preserve"> Technology strategy • Product/platform strategy • Portfolio roadmaps • Investment tradeoffs • Operating model design • Executive/board communication • PE governance</w:t>
      </w:r>
    </w:p>
    <w:p w14:paraId="4658B1E1" w14:textId="77777777" w:rsidR="00B479AC" w:rsidRDefault="00B479AC">
      <w:pPr>
        <w:spacing w:before="30" w:after="20"/>
        <w:rPr>
          <w:rFonts w:ascii="Cambria" w:hAnsi="Cambria"/>
          <w:sz w:val="21"/>
          <w:szCs w:val="21"/>
        </w:rPr>
      </w:pPr>
      <w:r>
        <w:rPr>
          <w:rFonts w:ascii="Cambria" w:hAnsi="Cambria"/>
          <w:b/>
          <w:bCs/>
          <w:sz w:val="21"/>
          <w:szCs w:val="21"/>
        </w:rPr>
        <w:t>Engineering &amp; AI/ML:</w:t>
      </w:r>
      <w:r>
        <w:rPr>
          <w:rFonts w:ascii="Cambria" w:hAnsi="Cambria"/>
          <w:sz w:val="21"/>
          <w:szCs w:val="21"/>
        </w:rPr>
        <w:t xml:space="preserve"> GenAI • MLOps • NLP • RAG • LangChain • AI delivery &amp; governance • Product/platform engineering • Cloud (AWS, Azure, GCP) • DevOps/SRE • Kubernetes • CI/CD • IaC • Microservices • API strategy • Data foundations • Reliability (SLO/SLI) • Security/privacy (GDPR, CCPA, HIPAA)</w:t>
      </w:r>
    </w:p>
    <w:p w14:paraId="53ACEE89" w14:textId="77777777" w:rsidR="00B479AC" w:rsidRDefault="00B479AC">
      <w:pPr>
        <w:spacing w:before="30" w:after="20"/>
        <w:rPr>
          <w:rFonts w:ascii="Cambria" w:hAnsi="Cambria"/>
          <w:sz w:val="21"/>
          <w:szCs w:val="21"/>
        </w:rPr>
      </w:pPr>
      <w:r>
        <w:rPr>
          <w:rFonts w:ascii="Cambria" w:hAnsi="Cambria"/>
          <w:b/>
          <w:bCs/>
          <w:sz w:val="21"/>
          <w:szCs w:val="21"/>
        </w:rPr>
        <w:t>Product:</w:t>
      </w:r>
      <w:r>
        <w:rPr>
          <w:rFonts w:ascii="Cambria" w:hAnsi="Cambria"/>
          <w:sz w:val="21"/>
          <w:szCs w:val="21"/>
        </w:rPr>
        <w:t xml:space="preserve"> Product strategy • Customer discovery • ICP/personas • Roadmap prioritization • Experimentation &amp; analytics • Growth funnels • Retention/engagement • Unit economics</w:t>
      </w:r>
    </w:p>
    <w:p w14:paraId="2C47E9E5" w14:textId="77777777" w:rsidR="00B479AC" w:rsidRDefault="00B479AC">
      <w:pPr>
        <w:pBdr>
          <w:bottom w:val="single" w:sz="6" w:space="1" w:color="2B6CB0"/>
        </w:pBdr>
        <w:spacing w:before="140" w:after="30"/>
        <w:rPr>
          <w:sz w:val="28"/>
          <w:szCs w:val="28"/>
        </w:rPr>
      </w:pPr>
      <w:r>
        <w:rPr>
          <w:b/>
          <w:bCs/>
          <w:caps/>
          <w:color w:val="1A365D"/>
          <w:sz w:val="28"/>
          <w:szCs w:val="28"/>
        </w:rPr>
        <w:t>Professional Experience</w:t>
      </w:r>
    </w:p>
    <w:p w14:paraId="00000006" w14:textId="79C7560C" w:rsidR="00B479AC" w:rsidRDefault="00B479AC">
      <w:pPr>
        <w:spacing w:before="10" w:after="10"/>
        <w:rPr>
          <w:color w:val="4A5568"/>
          <w:sz w:val="24"/>
          <w:szCs w:val="24"/>
        </w:rPr>
      </w:pPr>
      <w:r>
        <w:rPr>
          <w:b/>
          <w:bCs/>
          <w:color w:val="1A365D"/>
          <w:sz w:val="24"/>
          <w:szCs w:val="24"/>
        </w:rPr>
        <w:t>Inflection Spark Solutions</w:t>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t>Seattle, WA</w:t>
      </w:r>
    </w:p>
    <w:p w14:paraId="00000007" w14:textId="073C27A5" w:rsidR="00B479AC" w:rsidRDefault="00B479AC">
      <w:pPr>
        <w:spacing w:before="10" w:after="10"/>
        <w:rPr>
          <w:color w:val="4A5568"/>
          <w:sz w:val="24"/>
          <w:szCs w:val="24"/>
        </w:rPr>
      </w:pPr>
      <w:r>
        <w:rPr>
          <w:i/>
          <w:iCs/>
          <w:sz w:val="24"/>
          <w:szCs w:val="24"/>
        </w:rPr>
        <w:t>Founder &amp; Principal (Fractional CTO / Advisor)</w:t>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t>Apr 2023 – Present</w:t>
      </w:r>
    </w:p>
    <w:p w14:paraId="00000009" w14:textId="00000009" w:rsidR="00B479AC" w:rsidRDefault="00B479AC">
      <w:pPr>
        <w:pStyle w:val="ListParagraph"/>
        <w:numPr>
          <w:ilvl w:val="0"/>
          <w:numId w:val="2"/>
        </w:numPr>
        <w:rPr>
          <w:sz w:val="21"/>
          <w:szCs w:val="21"/>
        </w:rPr>
      </w:pPr>
      <w:r>
        <w:rPr>
          <w:sz w:val="21"/>
          <w:szCs w:val="21"/>
        </w:rPr>
        <w:lastRenderedPageBreak/>
        <w:t>Technology and product strategy, platform modernization, and operating model design for growth-stage and mid-market clients. Defines multi-year platform and delivery strategy, builds roadmaps and metrics systems, and aligns execution to business outcomes. Leads modernization programs (AI, automation, cloud, platform, data, and reliability discipline) and establishes repeatable delivery governance.</w:t>
      </w:r>
    </w:p>
    <w:p w14:paraId="5DE4ADC9" w14:textId="6EBA3D72" w:rsidR="00B479AC" w:rsidRDefault="00B479AC">
      <w:pPr>
        <w:spacing w:before="10" w:after="10"/>
        <w:rPr>
          <w:color w:val="4A5568"/>
          <w:sz w:val="24"/>
          <w:szCs w:val="24"/>
        </w:rPr>
      </w:pPr>
      <w:r>
        <w:rPr>
          <w:b/>
          <w:bCs/>
          <w:color w:val="1A365D"/>
          <w:sz w:val="24"/>
          <w:szCs w:val="24"/>
        </w:rPr>
        <w:t>Leanly (Stealth Startup)</w:t>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t>Seattle, WA</w:t>
      </w:r>
      <w:r w:rsidR="006C0362">
        <w:rPr>
          <w:b/>
          <w:bCs/>
          <w:color w:val="1A365D"/>
          <w:sz w:val="24"/>
          <w:szCs w:val="24"/>
        </w:rPr>
        <w:tab/>
      </w:r>
    </w:p>
    <w:p w14:paraId="28EBEFAF" w14:textId="29C98B4E" w:rsidR="00B479AC" w:rsidRDefault="00B479AC">
      <w:pPr>
        <w:spacing w:before="10" w:after="10"/>
        <w:rPr>
          <w:color w:val="4A5568"/>
          <w:sz w:val="24"/>
          <w:szCs w:val="24"/>
        </w:rPr>
      </w:pPr>
      <w:r>
        <w:rPr>
          <w:i/>
          <w:iCs/>
          <w:sz w:val="24"/>
          <w:szCs w:val="24"/>
        </w:rPr>
        <w:t>Co-Founder &amp; Head of Product</w:t>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sidR="002D3897">
        <w:rPr>
          <w:color w:val="4A5568"/>
          <w:sz w:val="24"/>
          <w:szCs w:val="24"/>
        </w:rPr>
        <w:tab/>
      </w:r>
      <w:r>
        <w:rPr>
          <w:color w:val="4A5568"/>
          <w:sz w:val="24"/>
          <w:szCs w:val="24"/>
        </w:rPr>
        <w:t>Dec 2024 – Jul 2025</w:t>
      </w:r>
    </w:p>
    <w:p w14:paraId="7E56C31E" w14:textId="77777777" w:rsidR="00B479AC" w:rsidRDefault="00B479AC">
      <w:pPr>
        <w:pStyle w:val="ListParagraph"/>
        <w:numPr>
          <w:ilvl w:val="0"/>
          <w:numId w:val="2"/>
        </w:numPr>
        <w:rPr>
          <w:sz w:val="21"/>
          <w:szCs w:val="21"/>
        </w:rPr>
      </w:pPr>
      <w:r>
        <w:rPr>
          <w:sz w:val="21"/>
          <w:szCs w:val="21"/>
        </w:rPr>
        <w:t>Led product vision for a NoOps/AIOps platform using GenAI/LLM-powered automation, RAG-based LangChain agents, and MLOps governance for self-healing pipelines; ran customer discovery to define ICP; delivered working prototypes and two production pilots across CI/CD, Kubernetes, and multi-cloud automation.</w:t>
      </w:r>
    </w:p>
    <w:p w14:paraId="61885F17" w14:textId="7A545849" w:rsidR="00B479AC" w:rsidRDefault="00B479AC">
      <w:pPr>
        <w:spacing w:before="10" w:after="10"/>
        <w:rPr>
          <w:color w:val="4A5568"/>
          <w:sz w:val="24"/>
          <w:szCs w:val="24"/>
        </w:rPr>
      </w:pPr>
      <w:r>
        <w:rPr>
          <w:b/>
          <w:bCs/>
          <w:color w:val="1A365D"/>
          <w:sz w:val="24"/>
          <w:szCs w:val="24"/>
        </w:rPr>
        <w:t>Matrix Medical Network</w:t>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t>Scottsdale, AZ</w:t>
      </w:r>
    </w:p>
    <w:p w14:paraId="47B4E5AC" w14:textId="77777777" w:rsidR="00B479AC" w:rsidRDefault="00B479AC">
      <w:pPr>
        <w:spacing w:before="10" w:after="10"/>
        <w:rPr>
          <w:color w:val="4A5568"/>
          <w:sz w:val="24"/>
          <w:szCs w:val="24"/>
        </w:rPr>
      </w:pPr>
      <w:r>
        <w:rPr>
          <w:i/>
          <w:iCs/>
          <w:sz w:val="24"/>
          <w:szCs w:val="24"/>
        </w:rPr>
        <w:t>VP, Technology &amp; Digital Transformation</w:t>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t>Sep 2023 – Dec 2024</w:t>
      </w:r>
    </w:p>
    <w:p w14:paraId="00000008" w14:textId="00000008" w:rsidR="00B479AC" w:rsidRDefault="00B479AC">
      <w:pPr>
        <w:spacing w:after="20"/>
        <w:rPr>
          <w:sz w:val="21"/>
          <w:szCs w:val="21"/>
        </w:rPr>
      </w:pPr>
      <w:r>
        <w:rPr>
          <w:i/>
          <w:iCs/>
          <w:color w:val="666666"/>
          <w:sz w:val="21"/>
          <w:szCs w:val="21"/>
        </w:rPr>
        <w:t>Healthcare | 103-person distributed engineering organization | $21M budget | &gt;3M In-home Visits/Year | PE governance</w:t>
      </w:r>
    </w:p>
    <w:p w14:paraId="01DBDC0B" w14:textId="77777777" w:rsidR="00B479AC" w:rsidRDefault="00B479AC">
      <w:pPr>
        <w:pStyle w:val="ListParagraph"/>
        <w:numPr>
          <w:ilvl w:val="0"/>
          <w:numId w:val="2"/>
        </w:numPr>
        <w:rPr>
          <w:sz w:val="21"/>
          <w:szCs w:val="21"/>
        </w:rPr>
      </w:pPr>
      <w:r>
        <w:rPr>
          <w:sz w:val="21"/>
          <w:szCs w:val="21"/>
        </w:rPr>
        <w:t>Set modernization and operating model strategy; instituted unified planning and governance, improving roadmap predictability from &lt;50% to 87%. Implemented reliability and platform consolidation program, reducing downtime &gt;75%, increasing client assessments/day by 27%, and enabling ~47% OpEx savings.</w:t>
      </w:r>
    </w:p>
    <w:p w14:paraId="6A953C54" w14:textId="77777777" w:rsidR="00B479AC" w:rsidRDefault="00B479AC">
      <w:pPr>
        <w:spacing w:before="10" w:after="10"/>
        <w:rPr>
          <w:color w:val="4A5568"/>
          <w:sz w:val="24"/>
          <w:szCs w:val="24"/>
        </w:rPr>
      </w:pPr>
      <w:r>
        <w:rPr>
          <w:b/>
          <w:bCs/>
          <w:color w:val="1A365D"/>
          <w:sz w:val="24"/>
          <w:szCs w:val="24"/>
        </w:rPr>
        <w:t>Sabbatical</w:t>
      </w:r>
    </w:p>
    <w:p w14:paraId="7A385468" w14:textId="77777777" w:rsidR="00B479AC" w:rsidRDefault="00B479AC">
      <w:pPr>
        <w:spacing w:before="10" w:after="10"/>
        <w:rPr>
          <w:color w:val="4A5568"/>
          <w:sz w:val="24"/>
          <w:szCs w:val="24"/>
        </w:rPr>
      </w:pPr>
      <w:r>
        <w:rPr>
          <w:i/>
          <w:iCs/>
          <w:sz w:val="24"/>
          <w:szCs w:val="24"/>
        </w:rPr>
        <w:t>Family Support &amp; Professional Development</w:t>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t>Feb 2022 – Apr 2023</w:t>
      </w:r>
    </w:p>
    <w:p w14:paraId="5E0B0E38" w14:textId="77777777" w:rsidR="00B479AC" w:rsidRDefault="00B479AC">
      <w:pPr>
        <w:pStyle w:val="ListParagraph"/>
        <w:numPr>
          <w:ilvl w:val="0"/>
          <w:numId w:val="2"/>
        </w:numPr>
        <w:rPr>
          <w:sz w:val="21"/>
          <w:szCs w:val="21"/>
        </w:rPr>
      </w:pPr>
      <w:r>
        <w:rPr>
          <w:sz w:val="21"/>
          <w:szCs w:val="21"/>
        </w:rPr>
        <w:t>Full-time family support following a cancer-related death; continued executive research and advanced study in AI/ML and platform modernization.</w:t>
      </w:r>
    </w:p>
    <w:p w14:paraId="692D5E85" w14:textId="0F86DAB3" w:rsidR="00B479AC" w:rsidRDefault="00B479AC">
      <w:pPr>
        <w:spacing w:before="10" w:after="10"/>
        <w:rPr>
          <w:color w:val="4A5568"/>
          <w:sz w:val="24"/>
          <w:szCs w:val="24"/>
        </w:rPr>
      </w:pPr>
      <w:proofErr w:type="spellStart"/>
      <w:r>
        <w:rPr>
          <w:b/>
          <w:bCs/>
          <w:color w:val="1A365D"/>
          <w:sz w:val="24"/>
          <w:szCs w:val="24"/>
        </w:rPr>
        <w:t>Whitepages</w:t>
      </w:r>
      <w:proofErr w:type="spellEnd"/>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t>Seattle, WA</w:t>
      </w:r>
    </w:p>
    <w:p w14:paraId="0C900EE7" w14:textId="77777777" w:rsidR="00B479AC" w:rsidRDefault="00B479AC">
      <w:pPr>
        <w:spacing w:before="10" w:after="10"/>
        <w:rPr>
          <w:color w:val="4A5568"/>
          <w:sz w:val="24"/>
          <w:szCs w:val="24"/>
        </w:rPr>
      </w:pPr>
      <w:r>
        <w:rPr>
          <w:i/>
          <w:iCs/>
          <w:sz w:val="24"/>
          <w:szCs w:val="24"/>
        </w:rPr>
        <w:t>Vice President, Engineering &amp; Data Strategy</w:t>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t>Sep 2019 – Jan 2022</w:t>
      </w:r>
    </w:p>
    <w:p w14:paraId="0D986DB1" w14:textId="77777777" w:rsidR="00B479AC" w:rsidRDefault="00B479AC">
      <w:pPr>
        <w:spacing w:after="20"/>
        <w:rPr>
          <w:sz w:val="21"/>
          <w:szCs w:val="21"/>
        </w:rPr>
      </w:pPr>
      <w:r>
        <w:rPr>
          <w:i/>
          <w:iCs/>
          <w:color w:val="666666"/>
          <w:sz w:val="21"/>
          <w:szCs w:val="21"/>
        </w:rPr>
        <w:t>Search, identity, fraud, and consumer search products | &gt;25M visits/month | ~70-person distributed engineering organization</w:t>
      </w:r>
    </w:p>
    <w:p w14:paraId="2BB4D480" w14:textId="77777777" w:rsidR="00B479AC" w:rsidRDefault="00B479AC">
      <w:pPr>
        <w:pStyle w:val="ListParagraph"/>
        <w:numPr>
          <w:ilvl w:val="0"/>
          <w:numId w:val="2"/>
        </w:numPr>
        <w:rPr>
          <w:sz w:val="21"/>
          <w:szCs w:val="21"/>
        </w:rPr>
      </w:pPr>
      <w:r>
        <w:rPr>
          <w:sz w:val="21"/>
          <w:szCs w:val="21"/>
        </w:rPr>
        <w:t>Defined and delivered Identity Protection + Fraud Alerting service suite; reduced OpEx ~32%, improved search relevance 45%+ and lifted conversions 82% via NLP/ML integration and semantic search optimization, expanded capacity ~170%. Achieved 99.995% availability and delivered GDPR and CCPA compliance protecting 300M+ records.</w:t>
      </w:r>
    </w:p>
    <w:p w14:paraId="53490AFD" w14:textId="2CC9DC4C" w:rsidR="00B479AC" w:rsidRDefault="00B479AC">
      <w:pPr>
        <w:spacing w:before="10" w:after="10"/>
        <w:rPr>
          <w:color w:val="4A5568"/>
          <w:sz w:val="24"/>
          <w:szCs w:val="24"/>
        </w:rPr>
      </w:pPr>
      <w:proofErr w:type="spellStart"/>
      <w:r>
        <w:rPr>
          <w:b/>
          <w:bCs/>
          <w:color w:val="1A365D"/>
          <w:sz w:val="24"/>
          <w:szCs w:val="24"/>
        </w:rPr>
        <w:t>ReachNow</w:t>
      </w:r>
      <w:proofErr w:type="spellEnd"/>
      <w:r>
        <w:rPr>
          <w:b/>
          <w:bCs/>
          <w:color w:val="1A365D"/>
          <w:sz w:val="24"/>
          <w:szCs w:val="24"/>
        </w:rPr>
        <w:t xml:space="preserve"> (BMW Carsharing)</w:t>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t xml:space="preserve">     Seattle, WA | Munich, Germany</w:t>
      </w:r>
    </w:p>
    <w:p w14:paraId="3437799B" w14:textId="33F2092D" w:rsidR="00B479AC" w:rsidRDefault="00B479AC">
      <w:pPr>
        <w:spacing w:before="10" w:after="10"/>
        <w:rPr>
          <w:color w:val="4A5568"/>
          <w:sz w:val="24"/>
          <w:szCs w:val="24"/>
        </w:rPr>
      </w:pPr>
      <w:r>
        <w:rPr>
          <w:i/>
          <w:iCs/>
          <w:sz w:val="24"/>
          <w:szCs w:val="24"/>
        </w:rPr>
        <w:t>Divisional CTO / Head of Technology</w:t>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sidR="002D3897">
        <w:rPr>
          <w:color w:val="4A5568"/>
          <w:sz w:val="24"/>
          <w:szCs w:val="24"/>
        </w:rPr>
        <w:tab/>
      </w:r>
      <w:r>
        <w:rPr>
          <w:color w:val="4A5568"/>
          <w:sz w:val="24"/>
          <w:szCs w:val="24"/>
        </w:rPr>
        <w:t>Sep 2016 – Aug 2019</w:t>
      </w:r>
    </w:p>
    <w:p w14:paraId="4F410626" w14:textId="77777777" w:rsidR="00B479AC" w:rsidRDefault="00B479AC">
      <w:pPr>
        <w:spacing w:after="20"/>
        <w:rPr>
          <w:sz w:val="21"/>
          <w:szCs w:val="21"/>
        </w:rPr>
      </w:pPr>
      <w:r>
        <w:rPr>
          <w:i/>
          <w:iCs/>
          <w:color w:val="666666"/>
          <w:sz w:val="21"/>
          <w:szCs w:val="21"/>
        </w:rPr>
        <w:t>Real-time mobility + IoT platform | scaled engineering from 7 to ~80 across Seattle &amp; Munich</w:t>
      </w:r>
    </w:p>
    <w:p w14:paraId="0C95CDA7" w14:textId="77777777" w:rsidR="00B479AC" w:rsidRDefault="00B479AC">
      <w:pPr>
        <w:pStyle w:val="ListParagraph"/>
        <w:numPr>
          <w:ilvl w:val="0"/>
          <w:numId w:val="2"/>
        </w:numPr>
        <w:rPr>
          <w:sz w:val="21"/>
          <w:szCs w:val="21"/>
        </w:rPr>
      </w:pPr>
      <w:r>
        <w:rPr>
          <w:sz w:val="21"/>
          <w:szCs w:val="21"/>
        </w:rPr>
        <w:t>Designed and launched BMW's US Mobility Platform (carsharing, ride-hailing, long-term rental); owned unit economics / reliability / CX tradeoffs; raised app rating from 1.4 to 4.8; increased reservations from 0.4 to 1.8 per active user/month; reduced support calls per reservation from ~1:7 to &lt;1:32. Reduced fleet ops cost ~67% through IoT + ML-driven optimization for fleet balancing and positioning; increased revenue per vehicle through data-driven optimization.</w:t>
      </w:r>
    </w:p>
    <w:p w14:paraId="69FF3E15" w14:textId="79B0806D" w:rsidR="00B479AC" w:rsidRDefault="00B479AC">
      <w:pPr>
        <w:spacing w:before="10" w:after="10"/>
        <w:rPr>
          <w:color w:val="4A5568"/>
          <w:sz w:val="24"/>
          <w:szCs w:val="24"/>
        </w:rPr>
      </w:pPr>
      <w:r>
        <w:rPr>
          <w:b/>
          <w:bCs/>
          <w:color w:val="1A365D"/>
          <w:sz w:val="24"/>
          <w:szCs w:val="24"/>
        </w:rPr>
        <w:t>Ingrooves Music Group</w:t>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r>
      <w:r w:rsidR="006C0362">
        <w:rPr>
          <w:b/>
          <w:bCs/>
          <w:color w:val="1A365D"/>
          <w:sz w:val="24"/>
          <w:szCs w:val="24"/>
        </w:rPr>
        <w:tab/>
        <w:t xml:space="preserve">        Victoria, BC | San Francisco, CA</w:t>
      </w:r>
    </w:p>
    <w:p w14:paraId="7FFD913A" w14:textId="77777777" w:rsidR="00B479AC" w:rsidRDefault="00B479AC">
      <w:pPr>
        <w:spacing w:before="10" w:after="10"/>
        <w:rPr>
          <w:color w:val="4A5568"/>
          <w:sz w:val="24"/>
          <w:szCs w:val="24"/>
        </w:rPr>
      </w:pPr>
      <w:r>
        <w:rPr>
          <w:i/>
          <w:iCs/>
          <w:sz w:val="24"/>
          <w:szCs w:val="24"/>
        </w:rPr>
        <w:t>VP, Engineering &amp; Product Development</w:t>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t>Mar 2013 – Nov 2015</w:t>
      </w:r>
    </w:p>
    <w:p w14:paraId="3DB969F6" w14:textId="77777777" w:rsidR="00B479AC" w:rsidRDefault="00B479AC">
      <w:pPr>
        <w:spacing w:after="20"/>
        <w:rPr>
          <w:sz w:val="21"/>
          <w:szCs w:val="21"/>
        </w:rPr>
      </w:pPr>
      <w:r>
        <w:rPr>
          <w:i/>
          <w:iCs/>
          <w:color w:val="666666"/>
          <w:sz w:val="21"/>
          <w:szCs w:val="21"/>
        </w:rPr>
        <w:t>Global digital distribution platform | led 125–175 engineers globally (NA, LATAM, EU, Asia) | platform plus 9 SaaS products</w:t>
      </w:r>
    </w:p>
    <w:p w14:paraId="0D22E101" w14:textId="77777777" w:rsidR="00B479AC" w:rsidRDefault="00B479AC" w:rsidP="002D3897">
      <w:pPr>
        <w:pStyle w:val="ListParagraph"/>
        <w:numPr>
          <w:ilvl w:val="0"/>
          <w:numId w:val="2"/>
        </w:numPr>
        <w:spacing w:after="240"/>
        <w:rPr>
          <w:sz w:val="21"/>
          <w:szCs w:val="21"/>
        </w:rPr>
      </w:pPr>
      <w:r>
        <w:rPr>
          <w:sz w:val="21"/>
          <w:szCs w:val="21"/>
        </w:rPr>
        <w:t>Owned product portfolio and platform strategy; delivered ~18% revenue uplift and ~32% OpEx reduction while modernizing core distribution capabilities; shifted release cadence from bi-weekly to 3–4/day. Built a durable global operating model and leadership bench, sustaining 95%+ retention across multi-geo teams.</w:t>
      </w:r>
    </w:p>
    <w:p w14:paraId="0E1EA6A7" w14:textId="77777777" w:rsidR="00B479AC" w:rsidRDefault="00B479AC">
      <w:pPr>
        <w:pBdr>
          <w:bottom w:val="single" w:sz="6" w:space="1" w:color="2B6CB0"/>
        </w:pBdr>
        <w:spacing w:before="140" w:after="30"/>
        <w:rPr>
          <w:sz w:val="28"/>
          <w:szCs w:val="28"/>
        </w:rPr>
      </w:pPr>
      <w:r>
        <w:rPr>
          <w:b/>
          <w:bCs/>
          <w:caps/>
          <w:color w:val="1A365D"/>
          <w:sz w:val="28"/>
          <w:szCs w:val="28"/>
        </w:rPr>
        <w:t>Earlier Career</w:t>
      </w:r>
    </w:p>
    <w:p w14:paraId="0000000A" w14:textId="7D8CC713" w:rsidR="00B479AC" w:rsidRDefault="00B479AC" w:rsidP="002D3897">
      <w:pPr>
        <w:spacing w:before="30" w:after="240"/>
        <w:rPr>
          <w:sz w:val="21"/>
          <w:szCs w:val="21"/>
        </w:rPr>
      </w:pPr>
      <w:r>
        <w:rPr>
          <w:b/>
          <w:bCs/>
          <w:color w:val="0E2841" w:themeColor="text2"/>
          <w:sz w:val="21"/>
          <w:szCs w:val="21"/>
        </w:rPr>
        <w:t>Sony Pictures Digital Entertainment</w:t>
      </w:r>
      <w:r>
        <w:rPr>
          <w:sz w:val="21"/>
          <w:szCs w:val="21"/>
        </w:rPr>
        <w:t xml:space="preserve"> (VP Technology)  •  </w:t>
      </w:r>
      <w:r>
        <w:rPr>
          <w:b/>
          <w:bCs/>
          <w:color w:val="0E2841" w:themeColor="text2"/>
          <w:sz w:val="21"/>
          <w:szCs w:val="21"/>
        </w:rPr>
        <w:t>Paramount / Deluxe / Technicolor</w:t>
      </w:r>
      <w:r>
        <w:rPr>
          <w:sz w:val="21"/>
          <w:szCs w:val="21"/>
        </w:rPr>
        <w:t xml:space="preserve"> (V</w:t>
      </w:r>
      <w:r w:rsidR="002D3897">
        <w:rPr>
          <w:sz w:val="21"/>
          <w:szCs w:val="21"/>
        </w:rPr>
        <w:t>ice President</w:t>
      </w:r>
      <w:r>
        <w:rPr>
          <w:sz w:val="21"/>
          <w:szCs w:val="21"/>
        </w:rPr>
        <w:t xml:space="preserve">)  •  </w:t>
      </w:r>
      <w:r>
        <w:rPr>
          <w:b/>
          <w:bCs/>
          <w:color w:val="0E2841" w:themeColor="text2"/>
          <w:sz w:val="21"/>
          <w:szCs w:val="21"/>
        </w:rPr>
        <w:t>Qwest Communications</w:t>
      </w:r>
      <w:r>
        <w:rPr>
          <w:sz w:val="21"/>
          <w:szCs w:val="21"/>
        </w:rPr>
        <w:t xml:space="preserve"> (Director, Product Development)</w:t>
      </w:r>
    </w:p>
    <w:p w14:paraId="48EC0C7D" w14:textId="77777777" w:rsidR="00B479AC" w:rsidRDefault="00B479AC">
      <w:pPr>
        <w:pBdr>
          <w:bottom w:val="single" w:sz="6" w:space="1" w:color="2B6CB0"/>
        </w:pBdr>
        <w:spacing w:before="140" w:after="30"/>
        <w:rPr>
          <w:sz w:val="28"/>
          <w:szCs w:val="28"/>
        </w:rPr>
      </w:pPr>
      <w:r>
        <w:rPr>
          <w:b/>
          <w:bCs/>
          <w:caps/>
          <w:color w:val="1A365D"/>
          <w:sz w:val="28"/>
          <w:szCs w:val="28"/>
        </w:rPr>
        <w:t>Education &amp; Certifications</w:t>
      </w:r>
    </w:p>
    <w:p w14:paraId="0000000B" w14:textId="0000000B" w:rsidR="00B479AC" w:rsidRDefault="00B479AC">
      <w:pPr>
        <w:spacing w:before="30"/>
        <w:rPr>
          <w:sz w:val="21"/>
          <w:szCs w:val="21"/>
        </w:rPr>
      </w:pPr>
      <w:r>
        <w:rPr>
          <w:sz w:val="21"/>
          <w:szCs w:val="21"/>
        </w:rPr>
        <w:t>California Polytechnic State University, San Luis Obispo | Pre-Veterinary Medicine (BA)</w:t>
      </w:r>
    </w:p>
    <w:p w14:paraId="22A7FD9D" w14:textId="77777777" w:rsidR="00B479AC" w:rsidRDefault="00B479AC">
      <w:pPr>
        <w:spacing w:before="30"/>
        <w:rPr>
          <w:sz w:val="21"/>
          <w:szCs w:val="21"/>
        </w:rPr>
      </w:pPr>
      <w:r>
        <w:rPr>
          <w:sz w:val="21"/>
          <w:szCs w:val="21"/>
        </w:rPr>
        <w:t>Scrum Alliance | Certified Scrum Master (CSM)  •  Certified Scrum Product Owner (CSPO)  •  Advanced CSM</w:t>
      </w:r>
    </w:p>
    <w:sectPr w:rsidR="00B479AC">
      <w:pgSz w:w="12240" w:h="15840"/>
      <w:pgMar w:top="576" w:right="720" w:bottom="504"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F24"/>
    <w:multiLevelType w:val="hybridMultilevel"/>
    <w:tmpl w:val="31363126"/>
    <w:lvl w:ilvl="0" w:tplc="D3C02624">
      <w:start w:val="1"/>
      <w:numFmt w:val="bullet"/>
      <w:lvlText w:val="●"/>
      <w:lvlJc w:val="left"/>
      <w:pPr>
        <w:ind w:left="720" w:hanging="360"/>
      </w:pPr>
    </w:lvl>
    <w:lvl w:ilvl="1" w:tplc="9D566C3C">
      <w:start w:val="1"/>
      <w:numFmt w:val="bullet"/>
      <w:lvlText w:val="○"/>
      <w:lvlJc w:val="left"/>
      <w:pPr>
        <w:ind w:left="1440" w:hanging="360"/>
      </w:pPr>
    </w:lvl>
    <w:lvl w:ilvl="2" w:tplc="CC661D0E">
      <w:start w:val="1"/>
      <w:numFmt w:val="bullet"/>
      <w:lvlText w:val="■"/>
      <w:lvlJc w:val="left"/>
      <w:pPr>
        <w:ind w:left="2160" w:hanging="360"/>
      </w:pPr>
    </w:lvl>
    <w:lvl w:ilvl="3" w:tplc="0A8624E4">
      <w:start w:val="1"/>
      <w:numFmt w:val="bullet"/>
      <w:lvlText w:val="●"/>
      <w:lvlJc w:val="left"/>
      <w:pPr>
        <w:ind w:left="2880" w:hanging="360"/>
      </w:pPr>
    </w:lvl>
    <w:lvl w:ilvl="4" w:tplc="8916A214">
      <w:start w:val="1"/>
      <w:numFmt w:val="bullet"/>
      <w:lvlText w:val="○"/>
      <w:lvlJc w:val="left"/>
      <w:pPr>
        <w:ind w:left="3600" w:hanging="360"/>
      </w:pPr>
    </w:lvl>
    <w:lvl w:ilvl="5" w:tplc="48C2D0E0">
      <w:start w:val="1"/>
      <w:numFmt w:val="bullet"/>
      <w:lvlText w:val="■"/>
      <w:lvlJc w:val="left"/>
      <w:pPr>
        <w:ind w:left="4320" w:hanging="360"/>
      </w:pPr>
    </w:lvl>
    <w:lvl w:ilvl="6" w:tplc="BA0C0008">
      <w:start w:val="1"/>
      <w:numFmt w:val="bullet"/>
      <w:lvlText w:val="●"/>
      <w:lvlJc w:val="left"/>
      <w:pPr>
        <w:ind w:left="5040" w:hanging="360"/>
      </w:pPr>
    </w:lvl>
    <w:lvl w:ilvl="7" w:tplc="6D9EAEB6">
      <w:start w:val="1"/>
      <w:numFmt w:val="bullet"/>
      <w:lvlText w:val="●"/>
      <w:lvlJc w:val="left"/>
      <w:pPr>
        <w:ind w:left="5760" w:hanging="360"/>
      </w:pPr>
    </w:lvl>
    <w:lvl w:ilvl="8" w:tplc="307ED302">
      <w:start w:val="1"/>
      <w:numFmt w:val="bullet"/>
      <w:lvlText w:val="●"/>
      <w:lvlJc w:val="left"/>
      <w:pPr>
        <w:ind w:left="6480" w:hanging="360"/>
      </w:pPr>
    </w:lvl>
  </w:abstractNum>
  <w:abstractNum w:abstractNumId="1" w15:restartNumberingAfterBreak="0">
    <w:nsid w:val="4D370C12"/>
    <w:multiLevelType w:val="hybridMultilevel"/>
    <w:tmpl w:val="B7643024"/>
    <w:lvl w:ilvl="0" w:tplc="A8FEAF1E">
      <w:start w:val="1"/>
      <w:numFmt w:val="bullet"/>
      <w:lvlText w:val="•"/>
      <w:lvlJc w:val="left"/>
      <w:pPr>
        <w:ind w:left="215" w:hanging="172"/>
      </w:pPr>
    </w:lvl>
    <w:lvl w:ilvl="1" w:tplc="8D4E8374">
      <w:numFmt w:val="decimal"/>
      <w:lvlText w:val=""/>
      <w:lvlJc w:val="left"/>
    </w:lvl>
    <w:lvl w:ilvl="2" w:tplc="76DAFD6C">
      <w:numFmt w:val="decimal"/>
      <w:lvlText w:val=""/>
      <w:lvlJc w:val="left"/>
    </w:lvl>
    <w:lvl w:ilvl="3" w:tplc="B738599E">
      <w:numFmt w:val="decimal"/>
      <w:lvlText w:val=""/>
      <w:lvlJc w:val="left"/>
    </w:lvl>
    <w:lvl w:ilvl="4" w:tplc="82B03C1E">
      <w:numFmt w:val="decimal"/>
      <w:lvlText w:val=""/>
      <w:lvlJc w:val="left"/>
    </w:lvl>
    <w:lvl w:ilvl="5" w:tplc="9490DB66">
      <w:numFmt w:val="decimal"/>
      <w:lvlText w:val=""/>
      <w:lvlJc w:val="left"/>
    </w:lvl>
    <w:lvl w:ilvl="6" w:tplc="506A81F0">
      <w:numFmt w:val="decimal"/>
      <w:lvlText w:val=""/>
      <w:lvlJc w:val="left"/>
    </w:lvl>
    <w:lvl w:ilvl="7" w:tplc="5BC4CA9E">
      <w:numFmt w:val="decimal"/>
      <w:lvlText w:val=""/>
      <w:lvlJc w:val="left"/>
    </w:lvl>
    <w:lvl w:ilvl="8" w:tplc="C982F878">
      <w:numFmt w:val="decimal"/>
      <w:lvlText w:val=""/>
      <w:lvlJc w:val="left"/>
    </w:lvl>
  </w:abstractNum>
  <w:abstractNum w:abstractNumId="2" w15:restartNumberingAfterBreak="0">
    <w:nsid w:val="6F2D641B"/>
    <w:multiLevelType w:val="multilevel"/>
    <w:tmpl w:val="5ECA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0C6487"/>
    <w:multiLevelType w:val="hybridMultilevel"/>
    <w:tmpl w:val="9CEEC8FA"/>
    <w:lvl w:ilvl="0" w:tplc="DC0A0780">
      <w:start w:val="1"/>
      <w:numFmt w:val="bullet"/>
      <w:lvlText w:val="•"/>
      <w:lvlJc w:val="left"/>
      <w:pPr>
        <w:ind w:left="215" w:hanging="172"/>
      </w:pPr>
    </w:lvl>
    <w:lvl w:ilvl="1" w:tplc="019AA86A">
      <w:numFmt w:val="decimal"/>
      <w:lvlText w:val=""/>
      <w:lvlJc w:val="left"/>
    </w:lvl>
    <w:lvl w:ilvl="2" w:tplc="9E5487CE">
      <w:numFmt w:val="decimal"/>
      <w:lvlText w:val=""/>
      <w:lvlJc w:val="left"/>
    </w:lvl>
    <w:lvl w:ilvl="3" w:tplc="94E6A990">
      <w:numFmt w:val="decimal"/>
      <w:lvlText w:val=""/>
      <w:lvlJc w:val="left"/>
    </w:lvl>
    <w:lvl w:ilvl="4" w:tplc="84205472">
      <w:numFmt w:val="decimal"/>
      <w:lvlText w:val=""/>
      <w:lvlJc w:val="left"/>
    </w:lvl>
    <w:lvl w:ilvl="5" w:tplc="13C8448C">
      <w:numFmt w:val="decimal"/>
      <w:lvlText w:val=""/>
      <w:lvlJc w:val="left"/>
    </w:lvl>
    <w:lvl w:ilvl="6" w:tplc="2CF03D10">
      <w:numFmt w:val="decimal"/>
      <w:lvlText w:val=""/>
      <w:lvlJc w:val="left"/>
    </w:lvl>
    <w:lvl w:ilvl="7" w:tplc="E74A9F30">
      <w:numFmt w:val="decimal"/>
      <w:lvlText w:val=""/>
      <w:lvlJc w:val="left"/>
    </w:lvl>
    <w:lvl w:ilvl="8" w:tplc="A06E36CA">
      <w:numFmt w:val="decimal"/>
      <w:lvlText w:val=""/>
      <w:lvlJc w:val="left"/>
    </w:lvl>
  </w:abstractNum>
  <w:num w:numId="1" w16cid:durableId="1984771502">
    <w:abstractNumId w:val="0"/>
    <w:lvlOverride w:ilvl="0">
      <w:startOverride w:val="1"/>
    </w:lvlOverride>
  </w:num>
  <w:num w:numId="2" w16cid:durableId="1877424557">
    <w:abstractNumId w:val="1"/>
  </w:num>
  <w:num w:numId="3" w16cid:durableId="1743142884">
    <w:abstractNumId w:val="3"/>
    <w:lvlOverride w:ilvl="0">
      <w:startOverride w:val="1"/>
    </w:lvlOverride>
  </w:num>
  <w:num w:numId="4" w16cid:durableId="1968313697">
    <w:abstractNumId w:val="1"/>
  </w:num>
  <w:num w:numId="5" w16cid:durableId="17497697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69A"/>
    <w:rsid w:val="000D2E9A"/>
    <w:rsid w:val="00100D25"/>
    <w:rsid w:val="00194ED3"/>
    <w:rsid w:val="001B0A15"/>
    <w:rsid w:val="0022522D"/>
    <w:rsid w:val="002D3897"/>
    <w:rsid w:val="00352E3B"/>
    <w:rsid w:val="003A4837"/>
    <w:rsid w:val="00447FA3"/>
    <w:rsid w:val="00526A42"/>
    <w:rsid w:val="00531319"/>
    <w:rsid w:val="00537497"/>
    <w:rsid w:val="005C1C3F"/>
    <w:rsid w:val="0060758F"/>
    <w:rsid w:val="00656976"/>
    <w:rsid w:val="0069069E"/>
    <w:rsid w:val="006C0362"/>
    <w:rsid w:val="006E32C9"/>
    <w:rsid w:val="006F4148"/>
    <w:rsid w:val="00734E44"/>
    <w:rsid w:val="007469F1"/>
    <w:rsid w:val="0077269A"/>
    <w:rsid w:val="00791981"/>
    <w:rsid w:val="00796E37"/>
    <w:rsid w:val="007A79CD"/>
    <w:rsid w:val="00821DFE"/>
    <w:rsid w:val="0086007B"/>
    <w:rsid w:val="009316B6"/>
    <w:rsid w:val="0095320F"/>
    <w:rsid w:val="00975335"/>
    <w:rsid w:val="009A3204"/>
    <w:rsid w:val="00A251B5"/>
    <w:rsid w:val="00A41B4D"/>
    <w:rsid w:val="00A8423D"/>
    <w:rsid w:val="00B1535C"/>
    <w:rsid w:val="00B479AC"/>
    <w:rsid w:val="00B51EB7"/>
    <w:rsid w:val="00BA5C5B"/>
    <w:rsid w:val="00BF2DB3"/>
    <w:rsid w:val="00C1203B"/>
    <w:rsid w:val="00C337A7"/>
    <w:rsid w:val="00C77DC8"/>
    <w:rsid w:val="00CD2F04"/>
    <w:rsid w:val="00CE37C4"/>
    <w:rsid w:val="00D31CDA"/>
    <w:rsid w:val="00D53B40"/>
    <w:rsid w:val="00DD2B35"/>
    <w:rsid w:val="00DE1184"/>
    <w:rsid w:val="00EB0D0F"/>
    <w:rsid w:val="00F90F61"/>
    <w:rsid w:val="00FB2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53B91"/>
  <w15:docId w15:val="{C0FA156E-63F0-074B-BCFA-C97BEF6E5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p1">
    <w:name w:val="p1"/>
    <w:basedOn w:val="Normal"/>
    <w:rsid w:val="00734E4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479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978</Words>
  <Characters>6658</Characters>
  <Application>Microsoft Office Word</Application>
  <DocSecurity>0</DocSecurity>
  <Lines>96</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Bradley James</cp:lastModifiedBy>
  <cp:revision>6</cp:revision>
  <cp:lastPrinted>2026-01-16T15:57:00Z</cp:lastPrinted>
  <dcterms:created xsi:type="dcterms:W3CDTF">2026-02-06T20:51:00Z</dcterms:created>
  <dcterms:modified xsi:type="dcterms:W3CDTF">2026-02-27T23:49:00Z</dcterms:modified>
</cp:coreProperties>
</file>