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ns5="http://schemas.openxmlformats.org/drawingml/2006/main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3B6E4093" w14:textId="1E600153" w:rsidR="00B479AC" w:rsidRPr="00B479AC" w:rsidRDefault="00B479AC" w:rsidP="00B479AC">
      <w:pPr>
        <w:rPr>
          <w:sz w:val="24"/>
          <w:szCs w:val="24"/>
        </w:rPr>
      </w:pPr>
      <w:r>
        <w:rPr>
          <w:sz w:val="40"/>
          <w:szCs w:val="40"/>
        </w:rPr>
        <w:t>Bradley P. James</w:t>
      </w:r>
      <w:r>
        <w:rPr>
          <w:rFonts w:asciiTheme="majorHAnsi" w:hAnsiTheme="majorHAnsi" w:cstheme="majorHAnsi"/>
        </w:rPr>
        <w:tab/>
        <w:tab/>
        <w:tab/>
      </w:r>
      <w:r>
        <w:t xml:space="preserve">       </w:t>
      </w:r>
      <w:r>
        <w:rPr>
          <w:sz w:val="24"/>
          <w:szCs w:val="24"/>
        </w:rPr>
        <w:t xml:space="preserve">bpjames101@gmail.com | 206.327.2220 | </w:t>
      </w:r>
      <w:r>
        <w:rPr>
          <w:color w:val="000000" w:themeColor="text1"/>
          <w:sz w:val="24"/>
          <w:szCs w:val="24"/>
        </w:rPr>
        <w:t xml:space="preserve">LinkedIn: </w:t>
      </w:r>
      <w:r>
        <w:rPr>
          <w:sz w:val="24"/>
          <w:szCs w:val="24"/>
        </w:rPr>
        <w:t>@bpjames</w:t>
      </w:r>
    </w:p>
    <w:p w14:paraId="48FEE09B" w14:textId="3BF18E33" w:rsidR="00B479AC" w:rsidRPr="00100D25" w:rsidRDefault="00B479AC" w:rsidP="00100D25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377CA05" wp14:editId="4A96FFAA">
                <wp:simplePos x="0" y="0"/>
                <wp:positionH relativeFrom="column">
                  <wp:posOffset>0</wp:posOffset>
                </wp:positionH>
                <wp:positionV relativeFrom="paragraph">
                  <wp:posOffset>88265</wp:posOffset>
                </wp:positionV>
                <wp:extent cx="6870700" cy="0"/>
                <wp:effectExtent l="0" t="25400" r="38100" b="38100"/>
                <wp:wrapNone/>
                <wp:docPr id="565422207" name="Straight Arrow Connector 565422207"/>
                <wp:cNvGraphicFramePr/>
                <ns5:graphic>
                  <ns5:graphicData uri="http://schemas.microsoft.com/office/word/2010/wordprocessingShape">
                    <wps:wsp>
                      <wps:cNvCnPr/>
                      <wps:spPr>
                        <ns5:xfrm>
                          <ns5:off x="0" y="0"/>
                          <ns5:ext cx="6870700" cy="0"/>
                        </ns5:xfrm>
                        <ns5:prstGeom prst="straightConnector1">
                          <ns5:avLst/>
                        </ns5:prstGeom>
                        <ns5:noFill/>
                        <ns5:ln w="63500" cap="flat" cmpd="sng">
                          <ns5:solidFill>
                            <ns5:schemeClr val="tx2">
                              <ns5:lumMod val="90000"/>
                              <ns5:lumOff val="10000"/>
                            </ns5:schemeClr>
                          </ns5:solidFill>
                          <ns5:prstDash val="solid"/>
                          <ns5:miter lim="800000"/>
                          <ns5:headEnd type="none" w="sm" len="sm"/>
                          <ns5:tailEnd type="none" w="sm" len="sm"/>
                        </ns5:ln>
                      </wps:spPr>
                      <wps:bodyPr/>
                    </wps:wsp>
                  </ns5:graphicData>
                </ns5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6E82F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65422207" o:spid="_x0000_s1026" type="#_x0000_t32" style="position:absolute;margin-left:0;margin-top:6.95pt;width:541pt;height:0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6pXgk2gEAAMUDAAAOAAAAZHJzL2Uyb0RvYy54bWysU8lu2zAQvRfoPxC815JdNHEFyznYTS9d AqT9AIakJAIkh+Awlvz3HVJeuhwKBNGBImc4771ZuLmbnGUHHdGAb/lyUXOmvQRlfN/ynz/u3605 wyS8Eha8bvlRI7/bvn2zGUOjVzCAVToyAvHYjKHlQ0qhqSqUg3YCFxC0J2cH0YlEx9hXKoqR0J2t VnV9U40QVYggNSJZ97OTbwt+12mZvncd6sRsy0lbKmss61Neq+1GNH0UYTDyJEO8QIUTxhPpBWov kmDP0fwD5YyMgNClhQRXQdcZqUsOlM2y/iubx0EEXXKh4mC4lAlfD1Z+O+z8Q6QyjAEbDA8xZzF1 0eU/6WNTKdbxUiw9JSbJeLO+rW9rqqk8+6prYIiYPmtwLG9ajikK0w9pB95TSyAuS7HE4QsmoqbA c0Bm9XBvrC2dsZ6NRPX+QyESNCCdFYk4XVAE6/uCg2CNyjE5uoyO3tnIDoKanqZVuWOf3VdQs+1j Td/cejLTgMzm5dlMei4oRd0fBFnqXuAwBxXXjOVMolm2xrV8naFOFIMW6pNXLB0DPQBPz4DnpNBx ZjU9GtqUXJMw9v/3SJv1JOrarrx7AnUsXSx2mpUi+zTXeRh/P5fo6+vb/gIAAP//AwBQSwMEFAAG AAgAAAAhAP/u/fjeAAAADAEAAA8AAABkcnMvZG93bnJldi54bWxMj0FPwzAMhe9I/IfISFwQSzok tHVNpzHYidM2xDlrTFuROCXJtvLv8cQBLpb8Pfn5vWo5eidOGFMfSEMxUSCQmmB7ajW87Tf3MxAp G7LGBUIN35hgWV9fVaa04UxbPO1yK9iEUmk0dDkPpZSp6dCbNAkDEmsfIXqTeY2ttNGc2dw7OVXq UXrTE3/ozIDrDpvP3dFr2Lu1KmIx32y7r5e799XTq+pd1Pr2Znxe8FgtQGQc898FXDpwfqg52CEc ySbhNHCbzPRhDuKiqtmUyeGXyLqS/0vUPwAAAP//AwBQSwECLQAUAAYACAAAACEAtoM4kv4AAADh AQAAEwAAAAAAAAAAAAAAAAAAAAAAW0NvbnRlbnRfVHlwZXNdLnhtbFBLAQItABQABgAIAAAAIQA4 /SH/1gAAAJQBAAALAAAAAAAAAAAAAAAAAC8BAABfcmVscy8ucmVsc1BLAQItABQABgAIAAAAIQA6 pXgk2gEAAMUDAAAOAAAAAAAAAAAAAAAAAC4CAABkcnMvZTJvRG9jLnhtbFBLAQItABQABgAIAAAA IQD/7v343gAAAAwBAAAPAAAAAAAAAAAAAAAAADQEAABkcnMvZG93bnJldi54bWxQSwUGAAAAAAQA BADzAAAAPwUAAAAA " strokecolor="#153e64 [2911]" strokeweight="5pt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4E7A4157" w14:textId="720871B3" w:rsidR="00B479AC" w:rsidRPr="00656976" w:rsidRDefault="00B479AC" w:rsidP="00526A42">
      <w:pPr>
        <w:jc w:val="center"/>
        <w:rPr>
          <w:sz w:val="34"/>
          <w:szCs w:val="34"/>
        </w:rPr>
      </w:pPr>
      <w:r>
        <w:rPr>
          <w:b/>
          <w:bCs/>
          <w:color w:val="1A365D"/>
          <w:sz w:val="34"/>
          <w:szCs w:val="34"/>
        </w:rPr>
        <w:t>CTO (Chief Technology Officer)  •  VP Engineering  •  VP Product Engineering</w:t>
      </w:r>
    </w:p>
    <w:p w14:paraId="43299413" w14:textId="64685975" w:rsidR="00B479AC" w:rsidRPr="00C337A7" w:rsidRDefault="00B479AC" w:rsidP="00526A42">
      <w:pPr>
        <w:jc w:val="center"/>
        <w:rPr>
          <w:sz w:val="21"/>
          <w:szCs w:val="21"/>
        </w:rPr>
      </w:pPr>
      <w:r>
        <w:rPr>
          <w:color w:val="4A5568"/>
          <w:sz w:val="4"/>
          <w:szCs w:val="4"/>
        </w:rPr>
        <w:br/>
      </w:r>
      <w:r>
        <w:rPr>
          <w:color w:val="4A5568"/>
          <w:sz w:val="21"/>
          <w:szCs w:val="21"/>
        </w:rPr>
        <w:t>Technology + Product Strategy  •  Digital Transformation  •  Platform Modernization  •  GenAI  •  MLOps  •  NLP  •  Portfolio Roadmaps  •  Operating Model Design  •  PE/Governance  •  AI/ML Delivery &amp; Governance</w:t>
      </w:r>
    </w:p>
    <w:p w14:paraId="2474E3B6" w14:textId="61E28EB4" w:rsidR="0077269A" w:rsidRPr="00B479AC" w:rsidRDefault="00000000">
      <w:pPr>
        <w:pBdr>
          <w:bottom w:val="single" w:sz="6" w:space="1" w:color="2B6CB0"/>
        </w:pBdr>
        <w:spacing w:before="30" w:after="10"/>
        <w:rPr>
          <w:sz w:val="28"/>
          <w:szCs w:val="28"/>
        </w:rPr>
      </w:pPr>
      <w:r>
        <w:rPr>
          <w:b/>
          <w:bCs/>
          <w:caps/>
          <w:color w:val="1A365D"/>
          <w:sz w:val="28"/>
          <w:szCs w:val="28"/>
        </w:rPr>
        <w:t>Executive Summary</w:t>
      </w:r>
    </w:p>
    <w:p w14:paraId="7324DA50" w14:textId="02E5CFC8" w:rsidR="00791981" w:rsidRDefault="00BF2DB3" w:rsidP="00BF2DB3">
      <w:pPr>
        <w:spacing w:before="30"/>
        <w:rPr>
          <w:sz w:val="21"/>
        </w:rPr>
      </w:pPr>
      <w:r>
        <w:rPr>
          <w:sz w:val="21"/>
        </w:rPr>
        <w:t>Engineering and product executive who stabilizes fragmented organizations, restores execution credibility, and delivers measurable cost and efficiency improvements while modernizing platforms and operating models. Specializes in PE-backed environments, turnaround situations, and organizational transformations where delivery predictability, reliability discipline, and cost management directly impact enterprise value. Sets multi-year technology and platform strategy, redesigns operating models and governance systems, and aligns execution to P&amp;L outcomes through metrics, tradeoffs, and capital-efficient investments. Operationalizes GenAI, MLOps, and NLP where they create ROI—aligning use cases to data readiness, production-grade reliability, and business impact. Led transformations and zero-to-one innovations across healthcare, identity and fraud, mobility and IoT, and media/entertainment, including developing distributed teams across North America, Latin America, Europe, and Asia in PE-governed environments.</w:t>
      </w:r>
    </w:p>
    <w:p w14:paraId="146C44E0" w14:textId="69B3E939" w:rsidR="00BF2DB3" w:rsidRPr="00BF2DB3" w:rsidRDefault="00BF2DB3" w:rsidP="00BF2DB3">
      <w:pPr>
        <w:pStyle w:val="ListParagraph"/>
        <w:numPr>
          <w:ilvl w:val="0"/>
          <w:numId w:val="2"/>
        </w:numPr>
      </w:pPr>
      <w:r>
        <w:rPr>
          <w:b/>
          <w:sz w:val="21"/>
        </w:rPr>
        <w:t>Transformation leadership</w:t>
      </w:r>
      <w:r>
        <w:rPr>
          <w:sz w:val="21"/>
        </w:rPr>
        <w:t>: organizational redesign, execution system rebuilds, delivery governance, cost optimization, and change management in PE-backed and turnaround contexts.</w:t>
      </w:r>
    </w:p>
    <w:p w14:paraId="04ABB801" w14:textId="77777777" w:rsidR="00BF2DB3" w:rsidRDefault="00BF2DB3" w:rsidP="00BF2DB3">
      <w:pPr>
        <w:pStyle w:val="ListParagraph"/>
        <w:numPr>
          <w:ilvl w:val="0"/>
          <w:numId w:val="2"/>
        </w:numPr>
      </w:pPr>
      <w:r>
        <w:rPr>
          <w:b/>
          <w:sz w:val="21"/>
        </w:rPr>
        <w:t>Strategic</w:t>
      </w:r>
      <w:r>
        <w:rPr>
          <w:sz w:val="21"/>
        </w:rPr>
        <w:t>: technology strategy • portfolio prioritization • build/buy/partner decisions • platform strategy • investment tradeoffs • operating model design • P&amp;L-aligned execution plans • board-level communication</w:t>
      </w:r>
    </w:p>
    <w:p w14:paraId="67980A31" w14:textId="77777777" w:rsidR="00BF2DB3" w:rsidRDefault="00BF2DB3" w:rsidP="00BF2DB3">
      <w:pPr>
        <w:pStyle w:val="ListParagraph"/>
        <w:numPr>
          <w:ilvl w:val="0"/>
          <w:numId w:val="2"/>
        </w:numPr>
        <w:spacing w:after="30"/>
      </w:pPr>
      <w:r>
        <w:rPr>
          <w:b/>
          <w:sz w:val="21"/>
        </w:rPr>
        <w:t>Engineering</w:t>
      </w:r>
      <w:r>
        <w:rPr>
          <w:sz w:val="21"/>
        </w:rPr>
        <w:t>: product/platform engineering • cloud (AWS, Azure, GCP) • DevOps/SRE • Kubernetes • CI/CD • IaC • microservices • API strategy • data foundations • Intelligent Automation • GenAI • MLOps • NLP • RAG • LangChain • AI delivery &amp; governance • reliability (SLO/SLI) • security/privacy (GDPR, CCPA, HIPAA)</w:t>
      </w:r>
    </w:p>
    <w:p w14:paraId="1CB25713" w14:textId="7CC721AB" w:rsidR="0077269A" w:rsidRPr="00B479AC" w:rsidRDefault="00000000">
      <w:pPr>
        <w:pBdr>
          <w:bottom w:val="single" w:sz="6" w:space="1" w:color="2B6CB0"/>
        </w:pBdr>
        <w:spacing w:before="30" w:after="10"/>
        <w:rPr>
          <w:sz w:val="28"/>
          <w:szCs w:val="28"/>
        </w:rPr>
      </w:pPr>
      <w:r>
        <w:rPr>
          <w:b/>
          <w:bCs/>
          <w:caps/>
          <w:color w:val="1A365D"/>
          <w:sz w:val="28"/>
          <w:szCs w:val="28"/>
        </w:rPr>
        <w:t>Selected Outcomes</w:t>
      </w:r>
    </w:p>
    <w:p w14:paraId="7B2C3D4E" w14:textId="77777777" w:rsidR="00BF2DB3" w:rsidRDefault="00000000" w:rsidP="00BF2DB3">
      <w:pPr>
        <w:pStyle w:val="ListParagraph"/>
        <w:numPr>
          <w:ilvl w:val="0"/>
          <w:numId w:val="3"/>
        </w:numPr>
        <w:spacing w:before="10"/>
        <w:rPr>
          <w:rFonts w:ascii="Cambria" w:hAnsi="Cambria"/>
          <w:sz w:val="21"/>
          <w:szCs w:val="21"/>
        </w:rPr>
      </w:pPr>
      <w:r>
        <w:rPr>
          <w:rFonts w:ascii="Cambria" w:hAnsi="Cambria"/>
          <w:b/>
          <w:bCs/>
          <w:sz w:val="21"/>
          <w:szCs w:val="21"/>
        </w:rPr>
        <w:t>Leanly (Stealth Startup):</w:t>
      </w:r>
      <w:r>
        <w:rPr>
          <w:rFonts w:ascii="Cambria" w:hAnsi="Cambria"/>
          <w:sz w:val="21"/>
          <w:szCs w:val="21"/>
        </w:rPr>
        <w:t xml:space="preserve"> Built GenAI/LLM-powered MLOps/AIOps automation with AI-driven predictive remediation from concept through two production pilots; validated product-market fit via customer discovery and ICP definition.</w:t>
      </w:r>
    </w:p>
    <w:p w14:paraId="00C32E80" w14:textId="41F67E02" w:rsidR="0077269A" w:rsidRPr="00BF2DB3" w:rsidRDefault="00000000" w:rsidP="00BF2DB3">
      <w:pPr>
        <w:pStyle w:val="ListParagraph"/>
        <w:numPr>
          <w:ilvl w:val="0"/>
          <w:numId w:val="3"/>
        </w:numPr>
        <w:spacing w:before="10"/>
        <w:rPr>
          <w:rFonts w:ascii="Cambria" w:hAnsi="Cambria"/>
          <w:sz w:val="21"/>
          <w:szCs w:val="21"/>
        </w:rPr>
      </w:pPr>
      <w:r>
        <w:rPr>
          <w:rFonts w:ascii="Cambria" w:hAnsi="Cambria"/>
          <w:b/>
          <w:bCs/>
          <w:sz w:val="21"/>
          <w:szCs w:val="21"/>
        </w:rPr>
        <w:t>Matrix Medical Network (PE-backed; Healthcare IoT):</w:t>
      </w:r>
      <w:r>
        <w:rPr>
          <w:rFonts w:ascii="Cambria" w:hAnsi="Cambria"/>
          <w:sz w:val="21"/>
          <w:szCs w:val="21"/>
        </w:rPr>
        <w:t xml:space="preserve"> </w:t>
      </w:r>
      <w:r>
        <w:rPr>
          <w:sz w:val="21"/>
        </w:rPr>
        <w:t>stabilized a 103-person healthcare technology org; improved roadmap predictability from &lt;50% to 87%; reduced downtime &gt;75%, increased client assessments/day by 27%; delivered ~47% OpEx savings through consolidation and governance discipline.</w:t>
      </w:r>
    </w:p>
    <w:p w14:paraId="17DDAC6A" w14:textId="18DAFC10" w:rsidR="00BF2DB3" w:rsidRDefault="00BF2DB3" w:rsidP="00BF2DB3">
      <w:pPr>
        <w:pStyle w:val="ListParagraph"/>
        <w:numPr>
          <w:ilvl w:val="0"/>
          <w:numId w:val="3"/>
        </w:numPr>
      </w:pPr>
      <w:r>
        <w:rPr>
          <w:b/>
          <w:sz w:val="21"/>
        </w:rPr>
        <w:t xml:space="preserve">Ingrooves (PE-backed; </w:t>
      </w:r>
      <w:r>
        <w:rPr>
          <w:rFonts w:ascii="Cambria" w:hAnsi="Cambria"/>
          <w:b/>
          <w:bCs/>
          <w:sz w:val="21"/>
          <w:szCs w:val="21"/>
        </w:rPr>
        <w:t>B2B SaaS Platform</w:t>
      </w:r>
      <w:r>
        <w:rPr>
          <w:b/>
          <w:sz w:val="21"/>
        </w:rPr>
        <w:t>):</w:t>
      </w:r>
      <w:r>
        <w:rPr>
          <w:sz w:val="21"/>
        </w:rPr>
        <w:t xml:space="preserve"> stabilized a globally dispersed org of ~175 engineers; modernized a global digital distribution platform; delivered ~18% revenue uplift and ~32% OpEx reduction; shifted release cadence from bi-weekly to 3–4/day; sustained 95%+ retention; </w:t>
      </w:r>
      <w:r>
        <w:rPr>
          <w:rFonts w:ascii="Cambria" w:hAnsi="Cambria"/>
          <w:sz w:val="21"/>
          <w:szCs w:val="21"/>
        </w:rPr>
        <w:t>&gt;65% of global music distribution</w:t>
      </w:r>
    </w:p>
    <w:p w14:paraId="2E2C2671" w14:textId="2F49C637" w:rsidR="00BF2DB3" w:rsidRDefault="00BF2DB3" w:rsidP="00BF2DB3">
      <w:pPr>
        <w:pStyle w:val="ListParagraph"/>
        <w:numPr>
          <w:ilvl w:val="0"/>
          <w:numId w:val="3"/>
        </w:numPr>
      </w:pPr>
      <w:r>
        <w:rPr>
          <w:b/>
          <w:sz w:val="21"/>
        </w:rPr>
        <w:t xml:space="preserve">Whitepages </w:t>
      </w:r>
      <w:r>
        <w:rPr>
          <w:rFonts w:ascii="Cambria" w:hAnsi="Cambria"/>
          <w:b/>
          <w:bCs/>
          <w:sz w:val="21"/>
          <w:szCs w:val="21"/>
        </w:rPr>
        <w:t>(B2C/B2B SaaS Platform)</w:t>
      </w:r>
      <w:r>
        <w:rPr>
          <w:b/>
          <w:sz w:val="21"/>
        </w:rPr>
        <w:t>:</w:t>
      </w:r>
      <w:r>
        <w:rPr>
          <w:sz w:val="21"/>
        </w:rPr>
        <w:t xml:space="preserve"> rebuilt product and engineering; reduced OpEx ~32% while expanding delivery capacity ~170% without increasing budget; achieved 99.995% availability; improved search relevance 45%+ via NLP/ML integration and semantic search optimization; lifted conversions 82%;</w:t>
      </w:r>
      <w:r>
        <w:rPr>
          <w:rFonts w:ascii="Cambria" w:hAnsi="Cambria"/>
          <w:sz w:val="21"/>
          <w:szCs w:val="21"/>
        </w:rPr>
        <w:t xml:space="preserve">  &gt;25M visits/month</w:t>
      </w:r>
    </w:p>
    <w:p w14:paraId="6ECB7EE9" w14:textId="1B83FE30" w:rsidR="00BF2DB3" w:rsidRDefault="00BF2DB3" w:rsidP="00BF2DB3">
      <w:pPr>
        <w:pStyle w:val="ListParagraph"/>
        <w:numPr>
          <w:ilvl w:val="0"/>
          <w:numId w:val="3"/>
        </w:numPr>
        <w:spacing w:after="30"/>
      </w:pPr>
      <w:r>
        <w:rPr>
          <w:b/>
          <w:sz w:val="21"/>
        </w:rPr>
        <w:t xml:space="preserve">ReachNow </w:t>
      </w:r>
      <w:r>
        <w:rPr>
          <w:rFonts w:ascii="Cambria" w:hAnsi="Cambria"/>
          <w:b/>
          <w:bCs/>
          <w:sz w:val="21"/>
          <w:szCs w:val="21"/>
        </w:rPr>
        <w:t>(B2C/B2B Mobility IoT):</w:t>
      </w:r>
      <w:r>
        <w:rPr>
          <w:rFonts w:ascii="Cambria" w:hAnsi="Cambria"/>
          <w:sz w:val="21"/>
          <w:szCs w:val="21"/>
        </w:rPr>
        <w:t xml:space="preserve"> </w:t>
      </w:r>
      <w:r>
        <w:rPr>
          <w:sz w:val="21"/>
        </w:rPr>
        <w:t>scaled engineering from 7 to 80 across Seattle &amp; Munich; reduced fleet ops cost ~67% via IoT + ML optimization; increased revenue per vehicle through data-driven optimization; reduced support calls per reservation from ~1:7 to &lt;1:32; raised app rating 1.4 to 4.8.</w:t>
      </w:r>
    </w:p>
    <w:p w14:paraId="70873428" w14:textId="5029B8CB" w:rsidR="0077269A" w:rsidRPr="00B479AC" w:rsidRDefault="00000000">
      <w:pPr>
        <w:pBdr>
          <w:bottom w:val="single" w:sz="6" w:space="1" w:color="2B6CB0"/>
        </w:pBdr>
        <w:spacing w:before="30" w:after="10"/>
        <w:rPr>
          <w:sz w:val="28"/>
          <w:szCs w:val="28"/>
        </w:rPr>
      </w:pPr>
      <w:r>
        <w:rPr>
          <w:b/>
          <w:bCs/>
          <w:caps/>
          <w:color w:val="1A365D"/>
          <w:sz w:val="28"/>
          <w:szCs w:val="28"/>
        </w:rPr>
        <w:t>Core Capabilities</w:t>
      </w:r>
    </w:p>
    <w:p w14:paraId="0DE8C331" w14:textId="7BE690A0" w:rsidR="0077269A" w:rsidRPr="00B479AC" w:rsidRDefault="00000000">
      <w:pPr>
        <w:spacing w:before="30" w:after="20"/>
        <w:rPr>
          <w:rFonts w:ascii="Cambria" w:hAnsi="Cambria"/>
          <w:sz w:val="21"/>
          <w:szCs w:val="21"/>
        </w:rPr>
      </w:pPr>
      <w:r>
        <w:rPr>
          <w:rFonts w:ascii="Cambria" w:hAnsi="Cambria"/>
          <w:b/>
          <w:bCs/>
          <w:sz w:val="21"/>
          <w:szCs w:val="21"/>
        </w:rPr>
        <w:t xml:space="preserve">Strategic: </w:t>
      </w:r>
      <w:r>
        <w:rPr>
          <w:sz w:val="21"/>
        </w:rPr>
        <w:t>technology strategy • product/platform strategy • portfolio roadmaps • investment tradeoffs • operating model design • executive/board communication</w:t>
      </w:r>
    </w:p>
    <w:p w14:paraId="02945949" w14:textId="77777777" w:rsidR="00BF2DB3" w:rsidRDefault="00000000" w:rsidP="00BF2DB3">
      <w:r>
        <w:rPr>
          <w:rFonts w:ascii="Cambria" w:hAnsi="Cambria"/>
          <w:b/>
          <w:bCs/>
          <w:sz w:val="21"/>
          <w:szCs w:val="21"/>
        </w:rPr>
        <w:t xml:space="preserve">Engineering: </w:t>
      </w:r>
      <w:r>
        <w:rPr>
          <w:sz w:val="21"/>
        </w:rPr>
        <w:t>product/platform engineering • cloud (AWS, Azure, GCP) • DevOps/SRE • Kubernetes • CI/CD • IaC • microservices • API strategy • data foundations • Intelligent Automation • GenAI • MLOps • NLP • RAG • LangChain • AI delivery &amp; governance • reliability (SLO/SLI) • security/privacy (GDPR, CCPA, HIPAA)</w:t>
      </w:r>
    </w:p>
    <w:p w14:paraId="5BFD7FB2" w14:textId="4F080AD4" w:rsidR="00D31CDA" w:rsidRDefault="00D31CDA" w:rsidP="00BF2DB3">
      <w:pPr>
        <w:spacing w:after="30"/>
        <w:rPr>
          <w:rFonts w:ascii="Cambria" w:hAnsi="Cambria"/>
          <w:sz w:val="21"/>
          <w:szCs w:val="21"/>
        </w:rPr>
      </w:pPr>
      <w:r>
        <w:rPr>
          <w:rFonts w:ascii="Cambria" w:hAnsi="Cambria"/>
          <w:b/>
          <w:bCs/>
          <w:sz w:val="21"/>
          <w:szCs w:val="21"/>
        </w:rPr>
        <w:t>Product</w:t>
      </w:r>
      <w:r>
        <w:rPr>
          <w:rFonts w:ascii="Cambria" w:hAnsi="Cambria"/>
          <w:sz w:val="21"/>
          <w:szCs w:val="21"/>
        </w:rPr>
        <w:t>: product strategy • customer discovery • ICP/personas • roadmap prioritization • experimentation &amp; analytics • growth funnels • retention/engagement • unit economics</w:t>
      </w:r>
    </w:p>
    <w:p w14:paraId="2D8B3A84" w14:textId="61173E8B" w:rsidR="0077269A" w:rsidRPr="00B479AC" w:rsidRDefault="00000000">
      <w:pPr>
        <w:pBdr>
          <w:bottom w:val="single" w:sz="6" w:space="1" w:color="2B6CB0"/>
        </w:pBdr>
        <w:spacing w:before="30" w:after="10"/>
        <w:rPr>
          <w:sz w:val="28"/>
          <w:szCs w:val="28"/>
        </w:rPr>
      </w:pPr>
      <w:r>
        <w:rPr>
          <w:b/>
          <w:bCs/>
          <w:caps/>
          <w:color w:val="1A365D"/>
          <w:sz w:val="28"/>
          <w:szCs w:val="28"/>
        </w:rPr>
        <w:t>Professional Experience</w:t>
      </w:r>
    </w:p>
    <w:p w14:paraId="06F3EC7D" w14:textId="412777A6" w:rsidR="005C1C3F" w:rsidRDefault="00000000">
      <w:pPr>
        <w:tabs>
          <w:tab w:val="right" w:pos="10800"/>
        </w:tabs>
        <w:spacing w:before="40" w:after="15"/>
        <w:rPr>
          <w:color w:val="4A5568"/>
          <w:sz w:val="24"/>
          <w:szCs w:val="24"/>
        </w:rPr>
      </w:pPr>
      <w:r>
        <w:rPr>
          <w:b/>
          <w:bCs/>
          <w:color w:val="1A365D"/>
          <w:sz w:val="24"/>
          <w:szCs w:val="24"/>
        </w:rPr>
        <w:t>Inflection Spark Solutions</w:t>
      </w:r>
      <w:r>
        <w:rPr>
          <w:color w:val="4A5568"/>
          <w:sz w:val="24"/>
          <w:szCs w:val="24"/>
        </w:rPr>
        <w:t xml:space="preserve"> </w:t>
        <w:tab/>
        <w:t xml:space="preserve">Seattle, WA </w:t>
      </w:r>
    </w:p>
    <w:p w14:paraId="5150A3E8" w14:textId="18C2DF0E" w:rsidR="0077269A" w:rsidRPr="009A3204" w:rsidRDefault="00000000" w:rsidP="005C1C3F">
      <w:pPr>
        <w:tabs>
          <w:tab w:val="right" w:pos="10800"/>
        </w:tabs>
        <w:spacing w:after="15"/>
        <w:rPr>
          <w:sz w:val="24"/>
          <w:szCs w:val="24"/>
        </w:rPr>
      </w:pPr>
      <w:r>
        <w:rPr>
          <w:i/>
          <w:iCs/>
          <w:sz w:val="24"/>
          <w:szCs w:val="24"/>
        </w:rPr>
        <w:t>Founder &amp; Principal (Fractional CTO / Advisor)</w:t>
      </w:r>
      <w:r>
        <w:rPr>
          <w:color w:val="4A5568"/>
          <w:sz w:val="24"/>
          <w:szCs w:val="24"/>
        </w:rPr>
        <w:tab/>
        <w:t>Apr 2023 – Present</w:t>
      </w:r>
    </w:p>
    <w:p w14:paraId="1DACDFD6" w14:textId="77777777" w:rsidR="0077269A" w:rsidRPr="00B479AC" w:rsidRDefault="00000000">
      <w:pPr>
        <w:spacing w:after="20"/>
        <w:rPr>
          <w:rFonts w:ascii="Cambria" w:hAnsi="Cambria"/>
          <w:sz w:val="21"/>
          <w:szCs w:val="21"/>
        </w:rPr>
      </w:pPr>
      <w:r>
        <w:rPr>
          <w:rFonts w:ascii="Cambria" w:hAnsi="Cambria"/>
          <w:i/>
          <w:iCs/>
          <w:color w:val="666666"/>
          <w:sz w:val="21"/>
          <w:szCs w:val="21"/>
        </w:rPr>
        <w:t>Technology and product strategy, platform modernization, and operating model design for growth-stage and mid-market clients.</w:t>
      </w:r>
    </w:p>
    <w:p w14:paraId="0C13E572" w14:textId="77777777" w:rsidR="0077269A" w:rsidRPr="00B479AC" w:rsidRDefault="00000000">
      <w:pPr>
        <w:pStyle w:val="ListParagraph"/>
        <w:numPr>
          <w:ilvl w:val="0"/>
          <w:numId w:val="2"/>
        </w:numPr>
        <w:spacing w:before="10" w:after="10"/>
        <w:rPr>
          <w:rFonts w:ascii="Cambria" w:hAnsi="Cambria"/>
          <w:sz w:val="21"/>
          <w:szCs w:val="21"/>
        </w:rPr>
      </w:pPr>
      <w:r>
        <w:rPr>
          <w:rFonts w:ascii="Cambria" w:hAnsi="Cambria"/>
          <w:sz w:val="21"/>
          <w:szCs w:val="21"/>
        </w:rPr>
        <w:t>Defines multi-year platform and delivery strategy, builds roadmaps and metrics systems, and aligns execution to business outcomes.</w:t>
      </w:r>
    </w:p>
    <w:p w14:paraId="1843F9A8" w14:textId="4A035E87" w:rsidR="009A3204" w:rsidRPr="00B479AC" w:rsidRDefault="00000000" w:rsidP="009A3204">
      <w:pPr>
        <w:pStyle w:val="ListParagraph"/>
        <w:numPr>
          <w:ilvl w:val="0"/>
          <w:numId w:val="2"/>
        </w:numPr>
        <w:spacing w:before="10" w:after="10"/>
        <w:rPr>
          <w:rFonts w:ascii="Cambria" w:hAnsi="Cambria"/>
          <w:sz w:val="21"/>
          <w:szCs w:val="21"/>
        </w:rPr>
      </w:pPr>
      <w:r>
        <w:rPr>
          <w:rFonts w:ascii="Cambria" w:hAnsi="Cambria"/>
          <w:sz w:val="21"/>
          <w:szCs w:val="21"/>
        </w:rPr>
        <w:t>Leads modernization programs (AI, automation, cloud, platform, data, and reliability discipline) and establishes repeatable delivery governance.</w:t>
      </w:r>
    </w:p>
    <w:p w14:paraId="6EA4F4C7" w14:textId="4378F337" w:rsidR="005C1C3F" w:rsidRDefault="00000000" w:rsidP="009A3204">
      <w:pPr>
        <w:spacing w:before="10" w:after="10"/>
        <w:ind w:left="43"/>
        <w:rPr>
          <w:color w:val="4A5568"/>
          <w:sz w:val="24"/>
          <w:szCs w:val="24"/>
        </w:rPr>
      </w:pPr>
      <w:r>
        <w:rPr>
          <w:b/>
          <w:bCs/>
          <w:color w:val="1A365D"/>
          <w:sz w:val="24"/>
          <w:szCs w:val="24"/>
        </w:rPr>
        <w:t>Leanly (Stealth Startup)</w:t>
      </w:r>
      <w:r>
        <w:rPr>
          <w:color w:val="4A5568"/>
          <w:sz w:val="24"/>
          <w:szCs w:val="24"/>
        </w:rPr>
        <w:tab/>
        <w:tab/>
        <w:tab/>
        <w:tab/>
        <w:tab/>
        <w:tab/>
        <w:tab/>
        <w:tab/>
        <w:tab/>
        <w:tab/>
        <w:t xml:space="preserve">     Seattle, WA</w:t>
      </w:r>
    </w:p>
    <w:p w14:paraId="653B6A33" w14:textId="5B898625" w:rsidR="0077269A" w:rsidRPr="009A3204" w:rsidRDefault="00000000" w:rsidP="005C1C3F">
      <w:pPr>
        <w:spacing w:before="10" w:after="10"/>
        <w:rPr>
          <w:sz w:val="24"/>
          <w:szCs w:val="24"/>
        </w:rPr>
      </w:pPr>
      <w:r>
        <w:rPr>
          <w:i/>
          <w:iCs/>
          <w:sz w:val="24"/>
          <w:szCs w:val="24"/>
        </w:rPr>
        <w:t>Co-Founder &amp; Head of Product</w:t>
      </w:r>
      <w:r>
        <w:rPr>
          <w:color w:val="4A5568"/>
          <w:sz w:val="24"/>
          <w:szCs w:val="24"/>
        </w:rPr>
        <w:tab/>
        <w:tab/>
        <w:tab/>
        <w:tab/>
        <w:tab/>
        <w:tab/>
        <w:tab/>
        <w:t xml:space="preserve">  </w:t>
        <w:tab/>
        <w:t xml:space="preserve">    Dec 2024 – Jul 2025</w:t>
      </w:r>
    </w:p>
    <w:p w14:paraId="2A8C0E48" w14:textId="63A0D6A1" w:rsidR="000D2E9A" w:rsidRPr="00100D25" w:rsidRDefault="00100D25" w:rsidP="00100D25">
      <w:pPr>
        <w:pStyle w:val="ListParagraph"/>
        <w:numPr>
          <w:ilvl w:val="0"/>
          <w:numId w:val="2"/>
        </w:numPr>
        <w:spacing w:before="10" w:after="10"/>
        <w:rPr>
          <w:rFonts w:ascii="Cambria" w:hAnsi="Cambria"/>
          <w:sz w:val="21"/>
          <w:szCs w:val="21"/>
        </w:rPr>
      </w:pPr>
      <w:r>
        <w:rPr>
          <w:rFonts w:ascii="Cambria" w:hAnsi="Cambria"/>
          <w:sz w:val="21"/>
          <w:szCs w:val="21"/>
        </w:rPr>
        <w:t>Led product vision for a NoOps/AIOps platform using GenAI/LLM-powered automation, RAG-based LangChain agents, and MLOps governance for self-healing pipelines; ran customer discovery to define ICP; delivered working prototypes and two production pilots across CI/CD, Kubernetes, and multi-cloud automation.</w:t>
      </w:r>
    </w:p>
    <w:p w14:paraId="53B2611D" w14:textId="4C269971" w:rsidR="0060758F" w:rsidRDefault="00000000" w:rsidP="009A3204">
      <w:pPr>
        <w:spacing w:before="10" w:after="10"/>
        <w:ind w:left="43"/>
        <w:rPr>
          <w:color w:val="4A5568"/>
          <w:sz w:val="24"/>
          <w:szCs w:val="24"/>
        </w:rPr>
      </w:pPr>
      <w:r>
        <w:rPr>
          <w:b/>
          <w:bCs/>
          <w:color w:val="1A365D"/>
          <w:sz w:val="24"/>
          <w:szCs w:val="24"/>
        </w:rPr>
        <w:t>Matrix Medical Network</w:t>
      </w:r>
      <w:r>
        <w:rPr>
          <w:color w:val="4A5568"/>
          <w:sz w:val="24"/>
          <w:szCs w:val="24"/>
        </w:rPr>
        <w:tab/>
        <w:tab/>
        <w:tab/>
        <w:tab/>
        <w:tab/>
        <w:tab/>
        <w:tab/>
        <w:tab/>
        <w:t xml:space="preserve">         Scottsdale, AZ (Remote)</w:t>
      </w:r>
    </w:p>
    <w:p w14:paraId="6E144631" w14:textId="145A0EBC" w:rsidR="0077269A" w:rsidRPr="009A3204" w:rsidRDefault="00BA5C5B" w:rsidP="009A3204">
      <w:pPr>
        <w:spacing w:before="10" w:after="10"/>
        <w:ind w:left="43"/>
        <w:rPr>
          <w:sz w:val="24"/>
          <w:szCs w:val="24"/>
        </w:rPr>
      </w:pPr>
      <w:r>
        <w:rPr>
          <w:i/>
          <w:iCs/>
          <w:sz w:val="24"/>
          <w:szCs w:val="24"/>
        </w:rPr>
        <w:t>VP, Technology &amp; Digital Transformation</w:t>
      </w:r>
      <w:r>
        <w:rPr>
          <w:color w:val="4A5568"/>
          <w:sz w:val="24"/>
          <w:szCs w:val="24"/>
        </w:rPr>
        <w:tab/>
        <w:tab/>
        <w:tab/>
        <w:tab/>
        <w:t xml:space="preserve"> </w:t>
        <w:tab/>
        <w:tab/>
        <w:tab/>
        <w:t xml:space="preserve">  Sep 2023 – Dec 2024</w:t>
      </w:r>
    </w:p>
    <w:p w14:paraId="1AD5C841" w14:textId="77777777" w:rsidR="0077269A" w:rsidRPr="00C337A7" w:rsidRDefault="00000000">
      <w:pPr>
        <w:spacing w:after="20"/>
        <w:rPr>
          <w:sz w:val="21"/>
          <w:szCs w:val="21"/>
        </w:rPr>
      </w:pPr>
      <w:r>
        <w:rPr>
          <w:i/>
          <w:iCs/>
          <w:color w:val="666666"/>
          <w:sz w:val="21"/>
          <w:szCs w:val="21"/>
        </w:rPr>
        <w:t>Healthcare | 103-person org | $21M budget | PE governance</w:t>
      </w:r>
    </w:p>
    <w:p w14:paraId="47B72E3C" w14:textId="77777777" w:rsidR="00BF2DB3" w:rsidRDefault="00BF2DB3" w:rsidP="00BF2DB3">
      <w:pPr>
        <w:pStyle w:val="ListParagraph"/>
        <w:numPr>
          <w:ilvl w:val="0"/>
          <w:numId w:val="2"/>
        </w:numPr>
      </w:pPr>
      <w:r>
        <w:rPr>
          <w:sz w:val="21"/>
        </w:rPr>
        <w:t>Delivered ~47% OpEx savings through organizational consolidation (11+ teams → 4 domain-driven groups), reducing cross-team friction 35–45%, and contractor transition (rebadged 61 of 63 engineers with zero disruption).</w:t>
      </w:r>
    </w:p>
    <w:p w14:paraId="5D62F4DF" w14:textId="77777777" w:rsidR="00BF2DB3" w:rsidRDefault="00BF2DB3" w:rsidP="00BF2DB3">
      <w:pPr>
        <w:pStyle w:val="ListParagraph"/>
        <w:numPr>
          <w:ilvl w:val="0"/>
          <w:numId w:val="2"/>
        </w:numPr>
      </w:pPr>
      <w:r>
        <w:rPr>
          <w:sz w:val="21"/>
        </w:rPr>
        <w:t>Improved roadmap predictability from &lt;50% to 87%; reduced change failure to &lt;5%, improved MTTR 40–55%, and reduced P0 incidents 50–65% through unified planning, delivery governance, and reliability discipline.</w:t>
      </w:r>
    </w:p>
    <w:p w14:paraId="40C103AF" w14:textId="78C53471" w:rsidR="00BF2DB3" w:rsidRPr="00BF2DB3" w:rsidRDefault="00BF2DB3" w:rsidP="00BF2DB3">
      <w:pPr>
        <w:pStyle w:val="ListParagraph"/>
        <w:numPr>
          <w:ilvl w:val="0"/>
          <w:numId w:val="2"/>
        </w:numPr>
        <w:spacing w:after="30"/>
      </w:pPr>
      <w:r>
        <w:rPr>
          <w:sz w:val="21"/>
        </w:rPr>
        <w:t>Reduced downtime &gt;75% and increased client assessments/day by 27% through platform consolidation and reliability improvements.</w:t>
      </w:r>
    </w:p>
    <w:p w14:paraId="6A4B8189" w14:textId="77777777" w:rsidR="0060758F" w:rsidRDefault="00000000" w:rsidP="0060758F">
      <w:pPr>
        <w:spacing w:before="10" w:after="10"/>
        <w:rPr>
          <w:color w:val="4A5568"/>
          <w:sz w:val="24"/>
          <w:szCs w:val="24"/>
        </w:rPr>
      </w:pPr>
      <w:r>
        <w:rPr>
          <w:b/>
          <w:bCs/>
          <w:color w:val="1A365D"/>
          <w:sz w:val="24"/>
          <w:szCs w:val="24"/>
        </w:rPr>
        <w:t>Sabbatical</w:t>
      </w:r>
    </w:p>
    <w:p w14:paraId="6F15B197" w14:textId="6114A9BB" w:rsidR="0077269A" w:rsidRPr="009A3204" w:rsidRDefault="00000000" w:rsidP="0060758F">
      <w:pPr>
        <w:spacing w:before="10" w:after="10"/>
        <w:rPr>
          <w:sz w:val="24"/>
          <w:szCs w:val="24"/>
        </w:rPr>
      </w:pPr>
      <w:r>
        <w:rPr>
          <w:i/>
          <w:iCs/>
          <w:sz w:val="24"/>
          <w:szCs w:val="24"/>
        </w:rPr>
        <w:t>Family Support &amp; Professional Development</w:t>
      </w:r>
      <w:r>
        <w:rPr>
          <w:color w:val="4A5568"/>
          <w:sz w:val="24"/>
          <w:szCs w:val="24"/>
        </w:rPr>
        <w:tab/>
        <w:tab/>
        <w:tab/>
        <w:tab/>
        <w:tab/>
        <w:tab/>
        <w:tab/>
        <w:t xml:space="preserve">  Feb 2022 – Apr 2023</w:t>
      </w:r>
    </w:p>
    <w:p w14:paraId="2DC30244" w14:textId="77777777" w:rsidR="009A3204" w:rsidRPr="00B479AC" w:rsidRDefault="00000000" w:rsidP="009A3204">
      <w:pPr>
        <w:spacing w:before="10" w:after="10"/>
        <w:rPr>
          <w:rFonts w:ascii="Cambria" w:hAnsi="Cambria"/>
          <w:sz w:val="21"/>
          <w:szCs w:val="21"/>
        </w:rPr>
      </w:pPr>
      <w:r>
        <w:rPr>
          <w:rFonts w:ascii="Cambria" w:hAnsi="Cambria"/>
          <w:sz w:val="21"/>
          <w:szCs w:val="21"/>
        </w:rPr>
        <w:t>Full-time family support following a cancer-related death; continued executive research and advanced study in AI/ML and platform modernization. Maintained technical and leadership currency through structured study, prototyping, and market research.</w:t>
      </w:r>
    </w:p>
    <w:p w14:paraId="22A13BA9" w14:textId="6B7D1007" w:rsidR="0060758F" w:rsidRDefault="00000000" w:rsidP="009A3204">
      <w:pPr>
        <w:spacing w:before="10" w:after="10"/>
        <w:rPr>
          <w:color w:val="4A5568"/>
          <w:sz w:val="24"/>
          <w:szCs w:val="24"/>
        </w:rPr>
      </w:pPr>
      <w:r>
        <w:rPr>
          <w:b/>
          <w:bCs/>
          <w:color w:val="1A365D"/>
          <w:sz w:val="24"/>
          <w:szCs w:val="24"/>
        </w:rPr>
        <w:t>Whitepages</w:t>
        <w:tab/>
        <w:tab/>
        <w:tab/>
        <w:tab/>
        <w:tab/>
        <w:tab/>
        <w:tab/>
        <w:tab/>
        <w:tab/>
        <w:tab/>
        <w:tab/>
        <w:tab/>
        <w:t xml:space="preserve">     </w:t>
      </w:r>
      <w:r>
        <w:rPr>
          <w:color w:val="4A5568"/>
          <w:sz w:val="24"/>
          <w:szCs w:val="24"/>
        </w:rPr>
        <w:t>Seattle, WA</w:t>
      </w:r>
    </w:p>
    <w:p w14:paraId="0AF7AE7F" w14:textId="29D5BC10" w:rsidR="0077269A" w:rsidRPr="009A3204" w:rsidRDefault="00000000" w:rsidP="009A3204">
      <w:pPr>
        <w:spacing w:before="10" w:after="10"/>
        <w:rPr>
          <w:sz w:val="24"/>
          <w:szCs w:val="24"/>
        </w:rPr>
      </w:pPr>
      <w:r>
        <w:rPr>
          <w:i/>
          <w:iCs/>
          <w:sz w:val="24"/>
          <w:szCs w:val="24"/>
        </w:rPr>
        <w:t>Vice President, Engineering &amp; Data Strategy</w:t>
      </w:r>
      <w:r>
        <w:rPr>
          <w:color w:val="4A5568"/>
          <w:sz w:val="24"/>
          <w:szCs w:val="24"/>
        </w:rPr>
        <w:tab/>
        <w:tab/>
        <w:tab/>
        <w:tab/>
        <w:tab/>
        <w:tab/>
        <w:tab/>
        <w:t xml:space="preserve">   Sep 2019 – Jan 2022</w:t>
      </w:r>
    </w:p>
    <w:p w14:paraId="5AEDF5E2" w14:textId="65265F78" w:rsidR="0077269A" w:rsidRPr="00C337A7" w:rsidRDefault="00791981">
      <w:pPr>
        <w:spacing w:after="20"/>
        <w:rPr>
          <w:sz w:val="21"/>
          <w:szCs w:val="21"/>
        </w:rPr>
      </w:pPr>
      <w:r>
        <w:rPr>
          <w:i/>
          <w:iCs/>
          <w:color w:val="666666"/>
          <w:sz w:val="21"/>
          <w:szCs w:val="21"/>
        </w:rPr>
        <w:t>Search, identity, fraud, and consumer search products | &gt;25M visits/month |~70-person engineering org</w:t>
      </w:r>
    </w:p>
    <w:p w14:paraId="0EFF8CCC" w14:textId="77777777" w:rsidR="00BF2DB3" w:rsidRDefault="00BF2DB3" w:rsidP="00BF2DB3">
      <w:pPr>
        <w:pStyle w:val="ListParagraph"/>
        <w:numPr>
          <w:ilvl w:val="0"/>
          <w:numId w:val="2"/>
        </w:numPr>
      </w:pPr>
      <w:r>
        <w:rPr>
          <w:sz w:val="21"/>
        </w:rPr>
        <w:t>Reduced OpEx by ~32% during platform and operating model modernization while expanding engineering and product capacity by ~170% without increasing budget, scaling teams across North and South America.</w:t>
      </w:r>
    </w:p>
    <w:p w14:paraId="1E3F840D" w14:textId="13533FFD" w:rsidR="00BF2DB3" w:rsidRPr="00BF2DB3" w:rsidRDefault="00BF2DB3" w:rsidP="00BF2DB3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</w:rPr>
        <w:t>Achieved 99.995% availability at &gt;25M visits/month; improved search relevance 45%+ via NLP/ML integration and semantic search optimization; lifted marketing conversions 82%; defined and delivered Identity Protection + Fraud Alerting service suite.</w:t>
      </w:r>
    </w:p>
    <w:p w14:paraId="4CBCAEE8" w14:textId="4B494CCD" w:rsidR="0077269A" w:rsidRPr="00BA5C5B" w:rsidRDefault="00000000" w:rsidP="009A3204">
      <w:pPr>
        <w:spacing w:before="10" w:after="10"/>
        <w:rPr>
          <w:color w:val="4A5568"/>
          <w:sz w:val="24"/>
          <w:szCs w:val="24"/>
        </w:rPr>
      </w:pPr>
      <w:r>
        <w:rPr>
          <w:b/>
          <w:bCs/>
          <w:color w:val="153D63" w:themeColor="text2" w:themeTint="E6"/>
          <w:sz w:val="24"/>
          <w:szCs w:val="24"/>
        </w:rPr>
        <w:t>ReachNow (BMW Carsharing)</w:t>
      </w:r>
      <w:r>
        <w:rPr>
          <w:color w:val="153D63" w:themeColor="text2" w:themeTint="E6"/>
          <w:sz w:val="24"/>
          <w:szCs w:val="24"/>
        </w:rPr>
        <w:tab/>
      </w:r>
      <w:r>
        <w:rPr>
          <w:color w:val="4A5568"/>
          <w:sz w:val="24"/>
          <w:szCs w:val="24"/>
        </w:rPr>
        <w:tab/>
        <w:tab/>
        <w:tab/>
        <w:tab/>
        <w:tab/>
        <w:tab/>
        <w:t xml:space="preserve">      Seattle, WA &amp; Munich, DE </w:t>
      </w:r>
      <w:r>
        <w:rPr>
          <w:i/>
          <w:iCs/>
          <w:sz w:val="24"/>
          <w:szCs w:val="24"/>
        </w:rPr>
        <w:t>Divisional CTO / Head of Technology</w:t>
      </w:r>
      <w:r>
        <w:rPr>
          <w:color w:val="4A5568"/>
          <w:sz w:val="24"/>
          <w:szCs w:val="24"/>
        </w:rPr>
        <w:tab/>
        <w:tab/>
        <w:tab/>
        <w:tab/>
        <w:tab/>
        <w:tab/>
        <w:tab/>
        <w:tab/>
        <w:t xml:space="preserve">  Sep 2016 – Aug 2019</w:t>
      </w:r>
    </w:p>
    <w:p w14:paraId="7D8ED504" w14:textId="77777777" w:rsidR="0077269A" w:rsidRPr="00C337A7" w:rsidRDefault="00000000">
      <w:pPr>
        <w:spacing w:after="20"/>
        <w:rPr>
          <w:sz w:val="21"/>
          <w:szCs w:val="21"/>
        </w:rPr>
      </w:pPr>
      <w:r>
        <w:rPr>
          <w:i/>
          <w:iCs/>
          <w:color w:val="666666"/>
          <w:sz w:val="21"/>
          <w:szCs w:val="21"/>
        </w:rPr>
        <w:t>Real-time mobility + IoT platform | scaled engineering from 7 to ~80</w:t>
      </w:r>
    </w:p>
    <w:p w14:paraId="32CC158C" w14:textId="77777777" w:rsidR="00BF2DB3" w:rsidRDefault="00BF2DB3" w:rsidP="00BF2DB3">
      <w:pPr>
        <w:pStyle w:val="ListParagraph"/>
        <w:numPr>
          <w:ilvl w:val="0"/>
          <w:numId w:val="2"/>
        </w:numPr>
      </w:pPr>
      <w:r>
        <w:rPr>
          <w:sz w:val="21"/>
        </w:rPr>
        <w:t>Reduced fleet operations costs ~67% and increased monthly revenue per vehicle by 9% through IoT + ML optimization and data-driven fleet management.</w:t>
      </w:r>
    </w:p>
    <w:p w14:paraId="61F5EE83" w14:textId="5BF98441" w:rsidR="00BF2DB3" w:rsidRPr="00BF2DB3" w:rsidRDefault="00BF2DB3" w:rsidP="00BF2DB3">
      <w:pPr>
        <w:pStyle w:val="ListParagraph"/>
        <w:numPr>
          <w:ilvl w:val="0"/>
          <w:numId w:val="2"/>
        </w:numPr>
        <w:spacing w:after="30"/>
      </w:pPr>
      <w:r>
        <w:rPr>
          <w:sz w:val="21"/>
        </w:rPr>
        <w:t>Designed and launched BMW's US Mobility Platform (carsharing, ride-hailing, long-term rental); improved customer experience: reduced support calls per reservation from ~1:7 to &lt;1:32; rebuilt iOS experience from 1.4 → 4.8 rating; increased reservations from 0.4 to 1.8 per active user/month.</w:t>
      </w:r>
    </w:p>
    <w:p w14:paraId="251D317C" w14:textId="2BF0E674" w:rsidR="0060758F" w:rsidRDefault="00000000" w:rsidP="00BA5C5B">
      <w:pPr>
        <w:spacing w:before="10" w:after="10"/>
        <w:rPr>
          <w:color w:val="4A5568"/>
          <w:sz w:val="24"/>
          <w:szCs w:val="24"/>
        </w:rPr>
      </w:pPr>
      <w:r>
        <w:rPr>
          <w:b/>
          <w:bCs/>
          <w:color w:val="153D63" w:themeColor="text2" w:themeTint="E6"/>
          <w:sz w:val="24"/>
          <w:szCs w:val="24"/>
        </w:rPr>
        <w:t>Ingrooves Music Group</w:t>
      </w:r>
      <w:r>
        <w:rPr>
          <w:color w:val="4A5568"/>
          <w:sz w:val="24"/>
          <w:szCs w:val="24"/>
        </w:rPr>
        <w:tab/>
        <w:tab/>
        <w:tab/>
        <w:tab/>
        <w:tab/>
        <w:tab/>
        <w:tab/>
        <w:t xml:space="preserve">         San Francisco, CA &amp; Victoria, BC</w:t>
      </w:r>
    </w:p>
    <w:p w14:paraId="50D05AB7" w14:textId="5B892950" w:rsidR="0077269A" w:rsidRPr="009A3204" w:rsidRDefault="00000000" w:rsidP="00BA5C5B">
      <w:pPr>
        <w:spacing w:before="10" w:after="10"/>
        <w:rPr>
          <w:sz w:val="24"/>
          <w:szCs w:val="24"/>
        </w:rPr>
      </w:pPr>
      <w:r>
        <w:rPr>
          <w:i/>
          <w:iCs/>
          <w:sz w:val="24"/>
          <w:szCs w:val="24"/>
        </w:rPr>
        <w:t>VP, Engineering &amp; Product Development</w:t>
      </w:r>
      <w:r>
        <w:rPr>
          <w:color w:val="4A5568"/>
          <w:sz w:val="24"/>
          <w:szCs w:val="24"/>
        </w:rPr>
        <w:tab/>
        <w:tab/>
        <w:tab/>
        <w:tab/>
        <w:tab/>
        <w:tab/>
        <w:tab/>
        <w:t xml:space="preserve"> Mar 2013 – Nov 2015</w:t>
      </w:r>
    </w:p>
    <w:p w14:paraId="6434ED4E" w14:textId="77777777" w:rsidR="0077269A" w:rsidRPr="00C337A7" w:rsidRDefault="00000000">
      <w:pPr>
        <w:spacing w:after="20"/>
        <w:rPr>
          <w:sz w:val="21"/>
          <w:szCs w:val="21"/>
        </w:rPr>
      </w:pPr>
      <w:r>
        <w:rPr>
          <w:i/>
          <w:iCs/>
          <w:color w:val="666666"/>
          <w:sz w:val="21"/>
          <w:szCs w:val="21"/>
        </w:rPr>
        <w:t>Global digital distribution platform | led 125–175 engineers | platform plus 9 SaaS products</w:t>
      </w:r>
    </w:p>
    <w:p w14:paraId="25F301C2" w14:textId="77777777" w:rsidR="00BF2DB3" w:rsidRDefault="00BF2DB3" w:rsidP="00BF2DB3">
      <w:pPr>
        <w:pStyle w:val="ListParagraph"/>
        <w:numPr>
          <w:ilvl w:val="0"/>
          <w:numId w:val="2"/>
        </w:numPr>
      </w:pPr>
      <w:r>
        <w:rPr>
          <w:sz w:val="21"/>
        </w:rPr>
        <w:lastRenderedPageBreak/>
        <w:t>Delivered ~18% revenue uplift across all products and client services while reducing OpEx by ~32% during global platform modernization handling ~65% of global music distribution and ~30% of global ebook distribution.</w:t>
      </w:r>
    </w:p>
    <w:p w14:paraId="16B7D855" w14:textId="7674D646" w:rsidR="00BF2DB3" w:rsidRPr="00BF2DB3" w:rsidRDefault="00BF2DB3" w:rsidP="00BF2DB3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</w:rPr>
        <w:t>Stabilized a globally dispersed org (NA, LATAM, EU, Asia) initially comprising ~175 independent contractors, evolving to a stable team of ~125 with ~95% annual retention; shifted release cadence from bi-weekly to 3–4/day.</w:t>
      </w:r>
    </w:p>
    <w:p w14:paraId="4BFA1765" w14:textId="2A614D65" w:rsidR="0077269A" w:rsidRPr="00B479AC" w:rsidRDefault="00000000">
      <w:pPr>
        <w:pBdr>
          <w:bottom w:val="single" w:sz="6" w:space="1" w:color="2B6CB0"/>
        </w:pBdr>
        <w:spacing w:before="30" w:after="10"/>
        <w:rPr>
          <w:sz w:val="28"/>
          <w:szCs w:val="28"/>
        </w:rPr>
      </w:pPr>
      <w:r>
        <w:rPr>
          <w:b/>
          <w:bCs/>
          <w:caps/>
          <w:color w:val="1A365D"/>
          <w:sz w:val="28"/>
          <w:szCs w:val="28"/>
        </w:rPr>
        <w:t>Earlier Career</w:t>
      </w:r>
    </w:p>
    <w:p w14:paraId="54605C66" w14:textId="77777777" w:rsidR="0077269A" w:rsidRPr="009A3204" w:rsidRDefault="00000000">
      <w:pPr>
        <w:spacing w:before="30" w:after="20"/>
        <w:rPr>
          <w:sz w:val="24"/>
          <w:szCs w:val="24"/>
        </w:rPr>
      </w:pPr>
      <w:r>
        <w:rPr>
          <w:b/>
          <w:bCs/>
          <w:color w:val="153D63" w:themeColor="text2" w:themeTint="E6"/>
          <w:sz w:val="24"/>
          <w:szCs w:val="24"/>
        </w:rPr>
        <w:t xml:space="preserve">Sony Pictures Digital Entertainment </w:t>
      </w:r>
      <w:r>
        <w:rPr>
          <w:i/>
          <w:iCs/>
          <w:sz w:val="24"/>
          <w:szCs w:val="24"/>
        </w:rPr>
        <w:t>(VP Technology)</w:t>
      </w:r>
      <w:r>
        <w:rPr>
          <w:sz w:val="24"/>
          <w:szCs w:val="24"/>
        </w:rPr>
        <w:t xml:space="preserve">  •  </w:t>
      </w:r>
      <w:r>
        <w:rPr>
          <w:b/>
          <w:bCs/>
          <w:color w:val="153D63" w:themeColor="text2" w:themeTint="E6"/>
          <w:sz w:val="24"/>
          <w:szCs w:val="24"/>
        </w:rPr>
        <w:t xml:space="preserve">Paramount / Deluxe / Technicolor </w:t>
      </w:r>
      <w:r>
        <w:rPr>
          <w:i/>
          <w:iCs/>
          <w:sz w:val="24"/>
          <w:szCs w:val="24"/>
        </w:rPr>
        <w:t>(VP/Director)</w:t>
      </w:r>
      <w:r>
        <w:rPr>
          <w:sz w:val="24"/>
          <w:szCs w:val="24"/>
        </w:rPr>
        <w:t xml:space="preserve">  •  </w:t>
      </w:r>
      <w:r>
        <w:rPr>
          <w:b/>
          <w:bCs/>
          <w:color w:val="153D63" w:themeColor="text2" w:themeTint="E6"/>
          <w:sz w:val="24"/>
          <w:szCs w:val="24"/>
        </w:rPr>
        <w:t xml:space="preserve">Qwest Communications </w:t>
      </w:r>
      <w:r>
        <w:rPr>
          <w:i/>
          <w:iCs/>
          <w:sz w:val="24"/>
          <w:szCs w:val="24"/>
        </w:rPr>
        <w:t>(Director, Product Development)</w:t>
      </w:r>
    </w:p>
    <w:p w14:paraId="0FC5A5AD" w14:textId="287CB067" w:rsidR="0077269A" w:rsidRPr="00B479AC" w:rsidRDefault="00000000">
      <w:pPr>
        <w:pBdr>
          <w:bottom w:val="single" w:sz="6" w:space="1" w:color="2B6CB0"/>
        </w:pBdr>
        <w:spacing w:before="30" w:after="10"/>
        <w:rPr>
          <w:sz w:val="28"/>
          <w:szCs w:val="28"/>
        </w:rPr>
      </w:pPr>
      <w:r>
        <w:rPr>
          <w:b/>
          <w:bCs/>
          <w:caps/>
          <w:color w:val="1A365D"/>
          <w:sz w:val="28"/>
          <w:szCs w:val="28"/>
        </w:rPr>
        <w:t>Education &amp; Certifications</w:t>
      </w:r>
    </w:p>
    <w:p w14:paraId="2C71918D" w14:textId="4E99D798" w:rsidR="0077269A" w:rsidRPr="009A3204" w:rsidRDefault="00000000">
      <w:pPr>
        <w:spacing w:before="30" w:after="15"/>
        <w:rPr>
          <w:sz w:val="24"/>
          <w:szCs w:val="24"/>
        </w:rPr>
      </w:pPr>
      <w:r>
        <w:rPr>
          <w:b/>
          <w:bCs/>
          <w:color w:val="153D63" w:themeColor="text2" w:themeTint="E6"/>
          <w:sz w:val="24"/>
          <w:szCs w:val="24"/>
        </w:rPr>
        <w:t xml:space="preserve">California Polytechnic State University, San Luis Obispo </w:t>
      </w:r>
      <w:r>
        <w:rPr>
          <w:sz w:val="24"/>
          <w:szCs w:val="24"/>
        </w:rPr>
        <w:t xml:space="preserve">| </w:t>
      </w:r>
      <w:r>
        <w:rPr>
          <w:i/>
          <w:iCs/>
          <w:sz w:val="24"/>
          <w:szCs w:val="24"/>
        </w:rPr>
        <w:t>Pre-Veterinary Medicine (BA)</w:t>
      </w:r>
    </w:p>
    <w:p w14:paraId="1BE98E70" w14:textId="3DBF4145" w:rsidR="0077269A" w:rsidRPr="009A3204" w:rsidRDefault="0060758F">
      <w:pPr>
        <w:spacing w:after="30"/>
        <w:rPr>
          <w:sz w:val="24"/>
          <w:szCs w:val="24"/>
        </w:rPr>
      </w:pPr>
      <w:r>
        <w:rPr>
          <w:b/>
          <w:bCs/>
          <w:color w:val="153D63" w:themeColor="text2" w:themeTint="E6"/>
          <w:sz w:val="24"/>
          <w:szCs w:val="24"/>
        </w:rPr>
        <w:t>Scrum Alliance</w:t>
      </w:r>
      <w:r>
        <w:rPr>
          <w:color w:val="153D63" w:themeColor="text2" w:themeTint="E6"/>
          <w:sz w:val="24"/>
          <w:szCs w:val="24"/>
        </w:rPr>
        <w:t xml:space="preserve"> </w:t>
      </w:r>
      <w:r>
        <w:rPr>
          <w:sz w:val="24"/>
          <w:szCs w:val="24"/>
        </w:rPr>
        <w:t xml:space="preserve">| </w:t>
      </w:r>
      <w:r>
        <w:rPr>
          <w:i/>
          <w:iCs/>
          <w:sz w:val="24"/>
          <w:szCs w:val="24"/>
        </w:rPr>
        <w:t>Certified Scrum Master (CSM)  •  Certified Scrum Product Owner (CSPO)  •  Advanced CSM</w:t>
      </w:r>
    </w:p>
    <w:sectPr w:rsidR="0077269A" w:rsidRPr="009A3204">
      <w:pgSz w:w="12240" w:h="15840"/>
      <w:pgMar w:top="576" w:right="720" w:bottom="504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3F24"/>
    <w:multiLevelType w:val="hybridMultilevel"/>
    <w:tmpl w:val="31363126"/>
    <w:lvl w:ilvl="0" w:tplc="D3C02624">
      <w:start w:val="1"/>
      <w:numFmt w:val="bullet"/>
      <w:lvlText w:val="●"/>
      <w:lvlJc w:val="left"/>
      <w:pPr>
        <w:ind w:left="720" w:hanging="360"/>
      </w:pPr>
    </w:lvl>
    <w:lvl w:ilvl="1" w:tplc="9D566C3C">
      <w:start w:val="1"/>
      <w:numFmt w:val="bullet"/>
      <w:lvlText w:val="○"/>
      <w:lvlJc w:val="left"/>
      <w:pPr>
        <w:ind w:left="1440" w:hanging="360"/>
      </w:pPr>
    </w:lvl>
    <w:lvl w:ilvl="2" w:tplc="CC661D0E">
      <w:start w:val="1"/>
      <w:numFmt w:val="bullet"/>
      <w:lvlText w:val="■"/>
      <w:lvlJc w:val="left"/>
      <w:pPr>
        <w:ind w:left="2160" w:hanging="360"/>
      </w:pPr>
    </w:lvl>
    <w:lvl w:ilvl="3" w:tplc="0A8624E4">
      <w:start w:val="1"/>
      <w:numFmt w:val="bullet"/>
      <w:lvlText w:val="●"/>
      <w:lvlJc w:val="left"/>
      <w:pPr>
        <w:ind w:left="2880" w:hanging="360"/>
      </w:pPr>
    </w:lvl>
    <w:lvl w:ilvl="4" w:tplc="8916A214">
      <w:start w:val="1"/>
      <w:numFmt w:val="bullet"/>
      <w:lvlText w:val="○"/>
      <w:lvlJc w:val="left"/>
      <w:pPr>
        <w:ind w:left="3600" w:hanging="360"/>
      </w:pPr>
    </w:lvl>
    <w:lvl w:ilvl="5" w:tplc="48C2D0E0">
      <w:start w:val="1"/>
      <w:numFmt w:val="bullet"/>
      <w:lvlText w:val="■"/>
      <w:lvlJc w:val="left"/>
      <w:pPr>
        <w:ind w:left="4320" w:hanging="360"/>
      </w:pPr>
    </w:lvl>
    <w:lvl w:ilvl="6" w:tplc="BA0C0008">
      <w:start w:val="1"/>
      <w:numFmt w:val="bullet"/>
      <w:lvlText w:val="●"/>
      <w:lvlJc w:val="left"/>
      <w:pPr>
        <w:ind w:left="5040" w:hanging="360"/>
      </w:pPr>
    </w:lvl>
    <w:lvl w:ilvl="7" w:tplc="6D9EAEB6">
      <w:start w:val="1"/>
      <w:numFmt w:val="bullet"/>
      <w:lvlText w:val="●"/>
      <w:lvlJc w:val="left"/>
      <w:pPr>
        <w:ind w:left="5760" w:hanging="360"/>
      </w:pPr>
    </w:lvl>
    <w:lvl w:ilvl="8" w:tplc="307ED3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370C12"/>
    <w:multiLevelType w:val="hybridMultilevel"/>
    <w:tmpl w:val="B7643024"/>
    <w:lvl w:ilvl="0" w:tplc="A8FEAF1E">
      <w:start w:val="1"/>
      <w:numFmt w:val="bullet"/>
      <w:lvlText w:val="•"/>
      <w:lvlJc w:val="left"/>
      <w:pPr>
        <w:ind w:left="215" w:hanging="172"/>
      </w:pPr>
    </w:lvl>
    <w:lvl w:ilvl="1" w:tplc="8D4E8374">
      <w:numFmt w:val="decimal"/>
      <w:lvlText w:val=""/>
      <w:lvlJc w:val="left"/>
    </w:lvl>
    <w:lvl w:ilvl="2" w:tplc="76DAFD6C">
      <w:numFmt w:val="decimal"/>
      <w:lvlText w:val=""/>
      <w:lvlJc w:val="left"/>
    </w:lvl>
    <w:lvl w:ilvl="3" w:tplc="B738599E">
      <w:numFmt w:val="decimal"/>
      <w:lvlText w:val=""/>
      <w:lvlJc w:val="left"/>
    </w:lvl>
    <w:lvl w:ilvl="4" w:tplc="82B03C1E">
      <w:numFmt w:val="decimal"/>
      <w:lvlText w:val=""/>
      <w:lvlJc w:val="left"/>
    </w:lvl>
    <w:lvl w:ilvl="5" w:tplc="9490DB66">
      <w:numFmt w:val="decimal"/>
      <w:lvlText w:val=""/>
      <w:lvlJc w:val="left"/>
    </w:lvl>
    <w:lvl w:ilvl="6" w:tplc="506A81F0">
      <w:numFmt w:val="decimal"/>
      <w:lvlText w:val=""/>
      <w:lvlJc w:val="left"/>
    </w:lvl>
    <w:lvl w:ilvl="7" w:tplc="5BC4CA9E">
      <w:numFmt w:val="decimal"/>
      <w:lvlText w:val=""/>
      <w:lvlJc w:val="left"/>
    </w:lvl>
    <w:lvl w:ilvl="8" w:tplc="C982F878">
      <w:numFmt w:val="decimal"/>
      <w:lvlText w:val=""/>
      <w:lvlJc w:val="left"/>
    </w:lvl>
  </w:abstractNum>
  <w:abstractNum w:abstractNumId="2" w15:restartNumberingAfterBreak="0">
    <w:nsid w:val="6F2D641B"/>
    <w:multiLevelType w:val="multilevel"/>
    <w:tmpl w:val="5ECA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0C6487"/>
    <w:multiLevelType w:val="hybridMultilevel"/>
    <w:tmpl w:val="9CEEC8FA"/>
    <w:lvl w:ilvl="0" w:tplc="DC0A0780">
      <w:start w:val="1"/>
      <w:numFmt w:val="bullet"/>
      <w:lvlText w:val="•"/>
      <w:lvlJc w:val="left"/>
      <w:pPr>
        <w:ind w:left="215" w:hanging="172"/>
      </w:pPr>
    </w:lvl>
    <w:lvl w:ilvl="1" w:tplc="019AA86A">
      <w:numFmt w:val="decimal"/>
      <w:lvlText w:val=""/>
      <w:lvlJc w:val="left"/>
    </w:lvl>
    <w:lvl w:ilvl="2" w:tplc="9E5487CE">
      <w:numFmt w:val="decimal"/>
      <w:lvlText w:val=""/>
      <w:lvlJc w:val="left"/>
    </w:lvl>
    <w:lvl w:ilvl="3" w:tplc="94E6A990">
      <w:numFmt w:val="decimal"/>
      <w:lvlText w:val=""/>
      <w:lvlJc w:val="left"/>
    </w:lvl>
    <w:lvl w:ilvl="4" w:tplc="84205472">
      <w:numFmt w:val="decimal"/>
      <w:lvlText w:val=""/>
      <w:lvlJc w:val="left"/>
    </w:lvl>
    <w:lvl w:ilvl="5" w:tplc="13C8448C">
      <w:numFmt w:val="decimal"/>
      <w:lvlText w:val=""/>
      <w:lvlJc w:val="left"/>
    </w:lvl>
    <w:lvl w:ilvl="6" w:tplc="2CF03D10">
      <w:numFmt w:val="decimal"/>
      <w:lvlText w:val=""/>
      <w:lvlJc w:val="left"/>
    </w:lvl>
    <w:lvl w:ilvl="7" w:tplc="E74A9F30">
      <w:numFmt w:val="decimal"/>
      <w:lvlText w:val=""/>
      <w:lvlJc w:val="left"/>
    </w:lvl>
    <w:lvl w:ilvl="8" w:tplc="A06E36CA">
      <w:numFmt w:val="decimal"/>
      <w:lvlText w:val=""/>
      <w:lvlJc w:val="left"/>
    </w:lvl>
  </w:abstractNum>
  <w:num w:numId="1" w16cid:durableId="1984771502">
    <w:abstractNumId w:val="0"/>
    <w:lvlOverride w:ilvl="0">
      <w:startOverride w:val="1"/>
    </w:lvlOverride>
  </w:num>
  <w:num w:numId="2" w16cid:durableId="1877424557">
    <w:abstractNumId w:val="1"/>
  </w:num>
  <w:num w:numId="3" w16cid:durableId="1743142884">
    <w:abstractNumId w:val="3"/>
    <w:lvlOverride w:ilvl="0">
      <w:startOverride w:val="1"/>
    </w:lvlOverride>
  </w:num>
  <w:num w:numId="4" w16cid:durableId="1968313697">
    <w:abstractNumId w:val="1"/>
  </w:num>
  <w:num w:numId="5" w16cid:durableId="17497697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69A"/>
    <w:rsid w:val="000D2E9A"/>
    <w:rsid w:val="00100D25"/>
    <w:rsid w:val="00194ED3"/>
    <w:rsid w:val="001B0A15"/>
    <w:rsid w:val="0022522D"/>
    <w:rsid w:val="00352E3B"/>
    <w:rsid w:val="003A4837"/>
    <w:rsid w:val="00447FA3"/>
    <w:rsid w:val="00526A42"/>
    <w:rsid w:val="00531319"/>
    <w:rsid w:val="005C1C3F"/>
    <w:rsid w:val="0060758F"/>
    <w:rsid w:val="00656976"/>
    <w:rsid w:val="0069069E"/>
    <w:rsid w:val="006E32C9"/>
    <w:rsid w:val="006F4148"/>
    <w:rsid w:val="00734E44"/>
    <w:rsid w:val="007469F1"/>
    <w:rsid w:val="0077269A"/>
    <w:rsid w:val="00791981"/>
    <w:rsid w:val="007A79CD"/>
    <w:rsid w:val="00821DFE"/>
    <w:rsid w:val="0086007B"/>
    <w:rsid w:val="009316B6"/>
    <w:rsid w:val="0095320F"/>
    <w:rsid w:val="00975335"/>
    <w:rsid w:val="009A3204"/>
    <w:rsid w:val="00A251B5"/>
    <w:rsid w:val="00A8423D"/>
    <w:rsid w:val="00B1535C"/>
    <w:rsid w:val="00B479AC"/>
    <w:rsid w:val="00B51EB7"/>
    <w:rsid w:val="00BA5C5B"/>
    <w:rsid w:val="00BF2DB3"/>
    <w:rsid w:val="00C1203B"/>
    <w:rsid w:val="00C337A7"/>
    <w:rsid w:val="00CD2F04"/>
    <w:rsid w:val="00CE37C4"/>
    <w:rsid w:val="00D31CDA"/>
    <w:rsid w:val="00D53B40"/>
    <w:rsid w:val="00DD2B35"/>
    <w:rsid w:val="00DE1184"/>
    <w:rsid w:val="00EB0D0F"/>
    <w:rsid w:val="00F90F61"/>
    <w:rsid w:val="00FB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53B91"/>
  <w15:docId w15:val="{C0FA156E-63F0-074B-BCFA-C97BEF6E5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p1">
    <w:name w:val="p1"/>
    <w:basedOn w:val="Normal"/>
    <w:rsid w:val="00734E4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479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1039</Words>
  <Characters>7186</Characters>
  <Application>Microsoft Office Word</Application>
  <DocSecurity>0</DocSecurity>
  <Lines>119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Bradley James</cp:lastModifiedBy>
  <cp:revision>2</cp:revision>
  <cp:lastPrinted>2026-01-16T15:57:00Z</cp:lastPrinted>
  <dcterms:created xsi:type="dcterms:W3CDTF">2026-02-06T20:51:00Z</dcterms:created>
  <dcterms:modified xsi:type="dcterms:W3CDTF">2026-02-06T20:51:00Z</dcterms:modified>
</cp:coreProperties>
</file>