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5="http://schemas.openxmlformats.org/drawingml/2006/main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117035A8" w14:textId="77777777" w:rsidR="00B479AC" w:rsidRPr="00B479AC" w:rsidRDefault="00B479AC" w:rsidP="00B479AC">
      <w:pPr>
        <w:rPr>
          <w:sz w:val="24"/>
          <w:szCs w:val="24"/>
        </w:rPr>
      </w:pPr>
      <w:r>
        <w:rPr>
          <w:sz w:val="40"/>
          <w:szCs w:val="40"/>
        </w:rPr>
        <w:t>Bradley P. James</w:t>
      </w:r>
      <w:r>
        <w:rPr>
          <w:rFonts w:asciiTheme="majorHAnsi" w:hAnsiTheme="majorHAnsi" w:cstheme="majorHAnsi"/>
        </w:rPr>
        <w:tab/>
        <w:tab/>
        <w:tab/>
      </w:r>
      <w:r>
        <w:t xml:space="preserve">       </w:t>
      </w:r>
      <w:r>
        <w:rPr>
          <w:sz w:val="24"/>
          <w:szCs w:val="24"/>
        </w:rPr>
        <w:t xml:space="preserve">bpjames101@gmail.com | 206.327.2220 | </w:t>
      </w:r>
      <w:r>
        <w:rPr>
          <w:color w:val="000000" w:themeColor="text1"/>
          <w:sz w:val="24"/>
          <w:szCs w:val="24"/>
        </w:rPr>
        <w:t xml:space="preserve">LinkedIn: </w:t>
      </w:r>
      <w:r>
        <w:rPr>
          <w:sz w:val="24"/>
          <w:szCs w:val="24"/>
        </w:rPr>
        <w:t>@bpjames</w:t>
      </w:r>
    </w:p>
    <w:p w14:paraId="2D37690D" w14:textId="79022B0A" w:rsidR="00B479AC" w:rsidRPr="004C6074" w:rsidRDefault="00B479AC" w:rsidP="004C6074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377CA05" wp14:editId="4A96FFAA">
                <wp:simplePos x="0" y="0"/>
                <wp:positionH relativeFrom="column">
                  <wp:posOffset>0</wp:posOffset>
                </wp:positionH>
                <wp:positionV relativeFrom="paragraph">
                  <wp:posOffset>88265</wp:posOffset>
                </wp:positionV>
                <wp:extent cx="6870700" cy="0"/>
                <wp:effectExtent l="0" t="25400" r="38100" b="38100"/>
                <wp:wrapNone/>
                <wp:docPr id="565422207" name="Straight Arrow Connector 565422207"/>
                <wp:cNvGraphicFramePr/>
                <ns5:graphic>
                  <ns5:graphicData uri="http://schemas.microsoft.com/office/word/2010/wordprocessingShape">
                    <wps:wsp>
                      <wps:cNvCnPr/>
                      <wps:spPr>
                        <ns5:xfrm>
                          <ns5:off x="0" y="0"/>
                          <ns5:ext cx="6870700" cy="0"/>
                        </ns5:xfrm>
                        <ns5:prstGeom prst="straightConnector1">
                          <ns5:avLst/>
                        </ns5:prstGeom>
                        <ns5:noFill/>
                        <ns5:ln w="63500" cap="flat" cmpd="sng">
                          <ns5:solidFill>
                            <ns5:schemeClr val="tx2">
                              <ns5:lumMod val="90000"/>
                              <ns5:lumOff val="10000"/>
                            </ns5:schemeClr>
                          </ns5:solidFill>
                          <ns5:prstDash val="solid"/>
                          <ns5:miter lim="800000"/>
                          <ns5:headEnd type="none" w="sm" len="sm"/>
                          <ns5:tailEnd type="none" w="sm" len="sm"/>
                        </ns5:ln>
                      </wps:spPr>
                      <wps:bodyPr/>
                    </wps:wsp>
                  </ns5:graphicData>
                </ns5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E82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65422207" o:spid="_x0000_s1026" type="#_x0000_t32" style="position:absolute;margin-left:0;margin-top:6.95pt;width:541pt;height:0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pXgk2gEAAMUDAAAOAAAAZHJzL2Uyb0RvYy54bWysU8lu2zAQvRfoPxC815JdNHEFyznYTS9d AqT9AIakJAIkh+Awlvz3HVJeuhwKBNGBImc4771ZuLmbnGUHHdGAb/lyUXOmvQRlfN/ynz/u3605 wyS8Eha8bvlRI7/bvn2zGUOjVzCAVToyAvHYjKHlQ0qhqSqUg3YCFxC0J2cH0YlEx9hXKoqR0J2t VnV9U40QVYggNSJZ97OTbwt+12mZvncd6sRsy0lbKmss61Neq+1GNH0UYTDyJEO8QIUTxhPpBWov kmDP0fwD5YyMgNClhQRXQdcZqUsOlM2y/iubx0EEXXKh4mC4lAlfD1Z+O+z8Q6QyjAEbDA8xZzF1 0eU/6WNTKdbxUiw9JSbJeLO+rW9rqqk8+6prYIiYPmtwLG9ajikK0w9pB95TSyAuS7HE4QsmoqbA c0Bm9XBvrC2dsZ6NRPX+QyESNCCdFYk4XVAE6/uCg2CNyjE5uoyO3tnIDoKanqZVuWOf3VdQs+1j Td/cejLTgMzm5dlMei4oRd0fBFnqXuAwBxXXjOVMolm2xrV8naFOFIMW6pNXLB0DPQBPz4DnpNBx ZjU9GtqUXJMw9v/3SJv1JOrarrx7AnUsXSx2mpUi+zTXeRh/P5fo6+vb/gIAAP//AwBQSwMEFAAG AAgAAAAhAP/u/fjeAAAADAEAAA8AAABkcnMvZG93bnJldi54bWxMj0FPwzAMhe9I/IfISFwQSzok tHVNpzHYidM2xDlrTFuROCXJtvLv8cQBLpb8Pfn5vWo5eidOGFMfSEMxUSCQmmB7ajW87Tf3MxAp G7LGBUIN35hgWV9fVaa04UxbPO1yK9iEUmk0dDkPpZSp6dCbNAkDEmsfIXqTeY2ttNGc2dw7OVXq UXrTE3/ozIDrDpvP3dFr2Lu1KmIx32y7r5e799XTq+pd1Pr2Znxe8FgtQGQc898FXDpwfqg52CEc ySbhNHCbzPRhDuKiqtmUyeGXyLqS/0vUPwAAAP//AwBQSwECLQAUAAYACAAAACEAtoM4kv4AAADh AQAAEwAAAAAAAAAAAAAAAAAAAAAAW0NvbnRlbnRfVHlwZXNdLnhtbFBLAQItABQABgAIAAAAIQA4 /SH/1gAAAJQBAAALAAAAAAAAAAAAAAAAAC8BAABfcmVscy8ucmVsc1BLAQItABQABgAIAAAAIQA6 pXgk2gEAAMUDAAAOAAAAAAAAAAAAAAAAAC4CAABkcnMvZTJvRG9jLnhtbFBLAQItABQABgAIAAAA IQD/7v343gAAAAwBAAAPAAAAAAAAAAAAAAAAADQEAABkcnMvZG93bnJldi54bWxQSwUGAAAAAAQA BADzAAAAPwUAAAAA " strokecolor="#153e64 [2911]" strokeweight="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1C5E62C" w14:textId="77777777" w:rsidR="00B479AC" w:rsidRPr="00656976" w:rsidRDefault="00B479AC" w:rsidP="00B479AC">
      <w:pPr>
        <w:spacing w:after="30"/>
        <w:jc w:val="center"/>
        <w:rPr>
          <w:sz w:val="34"/>
          <w:szCs w:val="34"/>
        </w:rPr>
      </w:pPr>
      <w:r>
        <w:rPr>
          <w:b/>
          <w:bCs/>
          <w:color w:val="1A365D"/>
          <w:sz w:val="34"/>
          <w:szCs w:val="34"/>
        </w:rPr>
        <w:t>CTO (Chief Technology Officer)  •  VP Engineering  •  VP Product Engineering</w:t>
      </w:r>
    </w:p>
    <w:p w14:paraId="601C06A4" w14:textId="00C2C238" w:rsidR="00B479AC" w:rsidRPr="002A76D4" w:rsidRDefault="00B479AC" w:rsidP="002A76D4">
      <w:pPr>
        <w:spacing w:after="80"/>
        <w:jc w:val="center"/>
        <w:rPr>
          <w:color w:val="404040" w:themeColor="text1" w:themeTint="BF"/>
          <w:sz w:val="21"/>
          <w:szCs w:val="21"/>
        </w:rPr>
      </w:pPr>
      <w:r>
        <w:rPr>
          <w:color w:val="404040" w:themeColor="text1" w:themeTint="BF"/>
          <w:sz w:val="21"/>
          <w:szCs w:val="21"/>
        </w:rPr>
        <w:t>Technology + Product Strategy  •  Digital Transformation  •  Platform Modernization  •  GenAI  •  MLOps  •  NLP  •  Portfolio Roadmaps  •  Operating Model Design  •  PE/Governance  •  AI/ML Delivery &amp; Governance</w:t>
      </w:r>
    </w:p>
    <w:p w14:paraId="2E37A78F" w14:textId="77777777" w:rsidR="0095320F" w:rsidRPr="0095320F" w:rsidRDefault="0095320F">
      <w:pPr>
        <w:pBdr>
          <w:bottom w:val="single" w:sz="6" w:space="1" w:color="2B6CB0"/>
        </w:pBdr>
        <w:spacing w:before="40" w:after="0"/>
        <w:rPr>
          <w:rFonts w:ascii="Cambria" w:hAnsi="Cambria"/>
          <w:b/>
          <w:bCs/>
          <w:caps/>
          <w:color w:val="1A365D"/>
          <w:sz w:val="10"/>
          <w:szCs w:val="10"/>
        </w:rPr>
      </w:pPr>
    </w:p>
    <w:p w14:paraId="2823D498" w14:textId="77777777" w:rsidR="0077269A" w:rsidRPr="00B479AC" w:rsidRDefault="00000000">
      <w:pPr>
        <w:pBdr>
          <w:bottom w:val="single" w:sz="6" w:space="1" w:color="2B6CB0"/>
        </w:pBdr>
        <w:spacing w:before="60" w:after="10"/>
        <w:rPr>
          <w:sz w:val="28"/>
          <w:szCs w:val="28"/>
        </w:rPr>
      </w:pPr>
      <w:r>
        <w:rPr>
          <w:b/>
          <w:bCs/>
          <w:caps/>
          <w:color w:val="1A365D"/>
          <w:sz w:val="28"/>
          <w:szCs w:val="28"/>
        </w:rPr>
        <w:t>Executive Summary</w:t>
      </w:r>
    </w:p>
    <w:p w14:paraId="019F952D" w14:textId="06EB9D94" w:rsidR="00791981" w:rsidRDefault="00791981" w:rsidP="00791981">
      <w:p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Product engineering and technology executive who builds customer-led product and platform systems (discovery, prioritization, delivery, and learning loops) while modernizing platforms and operating models to improve adoption, conversion, retention, and unit economics. Sets multi-year technology and product portfolio strategy; translates it into roadmaps, metrics, and investment tradeoffs; and restores execution credibility through governance, reliability discipline, and pragmatic cost management. Operationalizes GenAI, MLOps, and NLP where they create ROI—aligning use cases to data readiness, production-grade reliability, and business impact. Led transformations and zero-to-one innovations across healthcare, identity and fraud, mobility and IoT, and media/entertainment, including multi-geo organizations and PE-governed environments.</w:t>
      </w:r>
    </w:p>
    <w:p w14:paraId="704F12E6" w14:textId="77777777" w:rsidR="002A76D4" w:rsidRPr="002A76D4" w:rsidRDefault="002A76D4" w:rsidP="00791981">
      <w:pPr>
        <w:spacing w:before="10" w:after="10"/>
        <w:rPr>
          <w:rFonts w:ascii="Cambria" w:hAnsi="Cambria"/>
          <w:sz w:val="21"/>
          <w:szCs w:val="21"/>
        </w:rPr>
      </w:pPr>
    </w:p>
    <w:p w14:paraId="622A9D89" w14:textId="77777777" w:rsidR="0077269A" w:rsidRPr="002A76D4" w:rsidRDefault="00000000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>Product &amp; technology leadership</w:t>
      </w:r>
      <w:r>
        <w:rPr>
          <w:rFonts w:ascii="Cambria" w:hAnsi="Cambria"/>
          <w:sz w:val="21"/>
          <w:szCs w:val="21"/>
        </w:rPr>
        <w:t>: customer and market insight into portfolio prioritization, build/buy/partner decisions, platform strategy, and P&amp;L-aligned execution plans.</w:t>
      </w:r>
    </w:p>
    <w:p w14:paraId="17EA87D6" w14:textId="77777777" w:rsidR="0077269A" w:rsidRPr="002A76D4" w:rsidRDefault="00000000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>Product engineering</w:t>
      </w:r>
      <w:r>
        <w:rPr>
          <w:rFonts w:ascii="Cambria" w:hAnsi="Cambria"/>
          <w:sz w:val="21"/>
          <w:szCs w:val="21"/>
        </w:rPr>
        <w:t>: discovery to roadmap to delivery learning loops; analytics-informed prioritization, faster feedback cycles, and clearer tradeoffs tied to customer outcomes.</w:t>
      </w:r>
    </w:p>
    <w:p w14:paraId="1B69CD60" w14:textId="77777777" w:rsidR="0077269A" w:rsidRPr="002A76D4" w:rsidRDefault="00000000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>Execution system design</w:t>
      </w:r>
      <w:r>
        <w:rPr>
          <w:rFonts w:ascii="Cambria" w:hAnsi="Cambria"/>
          <w:sz w:val="21"/>
          <w:szCs w:val="21"/>
        </w:rPr>
        <w:t>: org design, leadership development, staff augmentation (North American, LATAM, EU, Asia), OKRs/KPIs, DevOps/SRE practices, and change/incident governance.</w:t>
      </w:r>
    </w:p>
    <w:p w14:paraId="44F88AEE" w14:textId="77777777" w:rsidR="0060758F" w:rsidRPr="00B479AC" w:rsidRDefault="0060758F">
      <w:pPr>
        <w:pBdr>
          <w:bottom w:val="single" w:sz="6" w:space="1" w:color="2B6CB0"/>
        </w:pBdr>
        <w:spacing w:before="40" w:after="0"/>
        <w:rPr>
          <w:rFonts w:ascii="Cambria" w:hAnsi="Cambria"/>
          <w:b/>
          <w:bCs/>
          <w:caps/>
          <w:color w:val="1A365D"/>
          <w:sz w:val="10"/>
          <w:szCs w:val="10"/>
        </w:rPr>
      </w:pPr>
    </w:p>
    <w:p w14:paraId="0DF6A900" w14:textId="77777777" w:rsidR="0077269A" w:rsidRPr="00B479AC" w:rsidRDefault="00000000">
      <w:pPr>
        <w:pBdr>
          <w:bottom w:val="single" w:sz="6" w:space="1" w:color="2B6CB0"/>
        </w:pBdr>
        <w:spacing w:before="60" w:after="10"/>
        <w:rPr>
          <w:sz w:val="28"/>
          <w:szCs w:val="28"/>
        </w:rPr>
      </w:pPr>
      <w:r>
        <w:rPr>
          <w:b/>
          <w:bCs/>
          <w:caps/>
          <w:color w:val="1A365D"/>
          <w:sz w:val="28"/>
          <w:szCs w:val="28"/>
        </w:rPr>
        <w:t>Selected Outcomes</w:t>
      </w:r>
    </w:p>
    <w:p w14:paraId="6A1B2C3D" w14:textId="77777777" w:rsidR="00951989" w:rsidRPr="002A76D4" w:rsidRDefault="00951989">
      <w:pPr>
        <w:pStyle w:val="ListParagraph"/>
        <w:numPr>
          <w:ilvl w:val="0"/>
          <w:numId w:val="3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>Leanly (Stealth Startup)</w:t>
      </w:r>
      <w:r>
        <w:rPr>
          <w:rFonts w:ascii="Cambria" w:hAnsi="Cambria"/>
          <w:sz w:val="21"/>
          <w:szCs w:val="21"/>
        </w:rPr>
        <w:t>: Built GenAI/LLM-powered MLOps/AIOps automation with AI-driven predictive remediation from concept through two production pilots; validated product-market fit via customer discovery and ICP definition.</w:t>
      </w:r>
    </w:p>
    <w:p w14:paraId="4ABE24FD" w14:textId="74B285D6" w:rsidR="0077269A" w:rsidRPr="002A76D4" w:rsidRDefault="00000000">
      <w:pPr>
        <w:pStyle w:val="ListParagraph"/>
        <w:numPr>
          <w:ilvl w:val="0"/>
          <w:numId w:val="3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>Whitepages (B2C/B2B SaaS Platform)</w:t>
      </w:r>
      <w:r>
        <w:rPr>
          <w:rFonts w:ascii="Cambria" w:hAnsi="Cambria"/>
          <w:sz w:val="21"/>
          <w:szCs w:val="21"/>
        </w:rPr>
        <w:t xml:space="preserve">: improved search relevance </w:t>
      </w:r>
      <w:r>
        <w:rPr>
          <w:rFonts w:ascii="Cambria" w:hAnsi="Cambria"/>
          <w:b/>
          <w:bCs/>
          <w:sz w:val="21"/>
          <w:szCs w:val="21"/>
        </w:rPr>
        <w:t>45%+</w:t>
      </w:r>
      <w:r>
        <w:rPr>
          <w:rFonts w:ascii="Cambria" w:hAnsi="Cambria"/>
          <w:sz w:val="21"/>
          <w:szCs w:val="21"/>
        </w:rPr>
        <w:t xml:space="preserve"> via NLP/ML integration and semantic search optimization; lifted conversions </w:t>
      </w:r>
      <w:r>
        <w:rPr>
          <w:rFonts w:ascii="Cambria" w:hAnsi="Cambria"/>
          <w:b/>
          <w:bCs/>
          <w:sz w:val="21"/>
          <w:szCs w:val="21"/>
        </w:rPr>
        <w:t xml:space="preserve">82% </w:t>
      </w:r>
      <w:r>
        <w:rPr>
          <w:rFonts w:ascii="Cambria" w:hAnsi="Cambria"/>
          <w:sz w:val="21"/>
          <w:szCs w:val="21"/>
        </w:rPr>
        <w:t xml:space="preserve">across search, identity, fraud, and consumer products; achieved </w:t>
      </w:r>
      <w:r>
        <w:rPr>
          <w:rFonts w:ascii="Cambria" w:hAnsi="Cambria"/>
          <w:b/>
          <w:bCs/>
          <w:sz w:val="21"/>
          <w:szCs w:val="21"/>
        </w:rPr>
        <w:t>99.995% availability</w:t>
      </w:r>
      <w:r>
        <w:rPr>
          <w:rFonts w:ascii="Cambria" w:hAnsi="Cambria"/>
          <w:sz w:val="21"/>
          <w:szCs w:val="21"/>
        </w:rPr>
        <w:t xml:space="preserve">, reduced OpEx </w:t>
      </w:r>
      <w:r>
        <w:rPr>
          <w:rFonts w:ascii="Cambria" w:hAnsi="Cambria"/>
          <w:b/>
          <w:bCs/>
          <w:sz w:val="21"/>
          <w:szCs w:val="21"/>
        </w:rPr>
        <w:t>~32%</w:t>
      </w:r>
      <w:r>
        <w:rPr>
          <w:rFonts w:ascii="Cambria" w:hAnsi="Cambria"/>
          <w:sz w:val="21"/>
          <w:szCs w:val="21"/>
        </w:rPr>
        <w:t xml:space="preserve">, and expanded delivery capacity </w:t>
      </w:r>
      <w:r>
        <w:rPr>
          <w:rFonts w:ascii="Cambria" w:hAnsi="Cambria"/>
          <w:b/>
          <w:bCs/>
          <w:sz w:val="21"/>
          <w:szCs w:val="21"/>
        </w:rPr>
        <w:t>~170% without increasing budget</w:t>
      </w:r>
      <w:r>
        <w:rPr>
          <w:rFonts w:ascii="Cambria" w:hAnsi="Cambria"/>
          <w:sz w:val="21"/>
          <w:szCs w:val="21"/>
        </w:rPr>
        <w:t xml:space="preserve">; </w:t>
      </w:r>
      <w:r>
        <w:rPr>
          <w:rFonts w:ascii="Cambria" w:hAnsi="Cambria"/>
          <w:b/>
          <w:bCs/>
          <w:sz w:val="21"/>
          <w:szCs w:val="21"/>
        </w:rPr>
        <w:t>&gt;25M visits/month</w:t>
      </w:r>
    </w:p>
    <w:p w14:paraId="7B9DDC64" w14:textId="46FB2074" w:rsidR="0077269A" w:rsidRPr="002A76D4" w:rsidRDefault="00000000">
      <w:pPr>
        <w:pStyle w:val="ListParagraph"/>
        <w:numPr>
          <w:ilvl w:val="0"/>
          <w:numId w:val="3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>ReachNow (B2C/B2B Mobility IoT):</w:t>
      </w:r>
      <w:r>
        <w:rPr>
          <w:rFonts w:ascii="Cambria" w:hAnsi="Cambria"/>
          <w:sz w:val="21"/>
          <w:szCs w:val="21"/>
        </w:rPr>
        <w:t xml:space="preserve"> scaled engineering </w:t>
      </w:r>
      <w:r>
        <w:rPr>
          <w:rFonts w:ascii="Cambria" w:hAnsi="Cambria"/>
          <w:b/>
          <w:bCs/>
          <w:sz w:val="21"/>
          <w:szCs w:val="21"/>
        </w:rPr>
        <w:t>from 7 to 80</w:t>
      </w:r>
      <w:r>
        <w:rPr>
          <w:rFonts w:ascii="Cambria" w:hAnsi="Cambria"/>
          <w:sz w:val="21"/>
          <w:szCs w:val="21"/>
        </w:rPr>
        <w:t xml:space="preserve"> across Seattle &amp; Munich; reduced support calls per reservation from </w:t>
      </w:r>
      <w:r>
        <w:rPr>
          <w:rFonts w:ascii="Cambria" w:hAnsi="Cambria"/>
          <w:b/>
          <w:bCs/>
          <w:sz w:val="21"/>
          <w:szCs w:val="21"/>
        </w:rPr>
        <w:t>~1:7 to &lt;1:32</w:t>
      </w:r>
      <w:r>
        <w:rPr>
          <w:rFonts w:ascii="Cambria" w:hAnsi="Cambria"/>
          <w:sz w:val="21"/>
          <w:szCs w:val="21"/>
        </w:rPr>
        <w:t xml:space="preserve">; raised app rating </w:t>
      </w:r>
      <w:r>
        <w:rPr>
          <w:rFonts w:ascii="Cambria" w:hAnsi="Cambria"/>
          <w:b/>
          <w:bCs/>
          <w:sz w:val="21"/>
          <w:szCs w:val="21"/>
        </w:rPr>
        <w:t>1.4 to 4.8</w:t>
      </w:r>
      <w:r>
        <w:rPr>
          <w:rFonts w:ascii="Cambria" w:hAnsi="Cambria"/>
          <w:sz w:val="21"/>
          <w:szCs w:val="21"/>
        </w:rPr>
        <w:t xml:space="preserve">; increased reservations from </w:t>
      </w:r>
      <w:r>
        <w:rPr>
          <w:rFonts w:ascii="Cambria" w:hAnsi="Cambria"/>
          <w:b/>
          <w:bCs/>
          <w:sz w:val="21"/>
          <w:szCs w:val="21"/>
        </w:rPr>
        <w:t>0.4 to 1.8</w:t>
      </w:r>
      <w:r>
        <w:rPr>
          <w:rFonts w:ascii="Cambria" w:hAnsi="Cambria"/>
          <w:sz w:val="21"/>
          <w:szCs w:val="21"/>
        </w:rPr>
        <w:t xml:space="preserve"> per active user/month; reduced fleet ops cost </w:t>
      </w:r>
      <w:r>
        <w:rPr>
          <w:rFonts w:ascii="Cambria" w:hAnsi="Cambria"/>
          <w:b/>
          <w:bCs/>
          <w:sz w:val="21"/>
          <w:szCs w:val="21"/>
        </w:rPr>
        <w:t>~67%</w:t>
      </w:r>
      <w:r>
        <w:rPr>
          <w:rFonts w:ascii="Cambria" w:hAnsi="Cambria"/>
          <w:sz w:val="21"/>
          <w:szCs w:val="21"/>
        </w:rPr>
        <w:t xml:space="preserve"> via IoT + ML optimization.</w:t>
      </w:r>
    </w:p>
    <w:p w14:paraId="721CEA67" w14:textId="766784ED" w:rsidR="0077269A" w:rsidRPr="002A76D4" w:rsidRDefault="00000000">
      <w:pPr>
        <w:pStyle w:val="ListParagraph"/>
        <w:numPr>
          <w:ilvl w:val="0"/>
          <w:numId w:val="3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>Matrix Medical Network (Healthcare IoT)</w:t>
      </w:r>
      <w:r>
        <w:rPr>
          <w:rFonts w:ascii="Cambria" w:hAnsi="Cambria"/>
          <w:sz w:val="21"/>
          <w:szCs w:val="21"/>
        </w:rPr>
        <w:t xml:space="preserve">: improved roadmap predictability from </w:t>
      </w:r>
      <w:r>
        <w:rPr>
          <w:rFonts w:ascii="Cambria" w:hAnsi="Cambria"/>
          <w:b/>
          <w:bCs/>
          <w:sz w:val="21"/>
          <w:szCs w:val="21"/>
        </w:rPr>
        <w:t>&lt;50% to 87%</w:t>
      </w:r>
      <w:r>
        <w:rPr>
          <w:rFonts w:ascii="Cambria" w:hAnsi="Cambria"/>
          <w:sz w:val="21"/>
          <w:szCs w:val="21"/>
        </w:rPr>
        <w:t xml:space="preserve">, reduced downtime </w:t>
      </w:r>
      <w:r>
        <w:rPr>
          <w:rFonts w:ascii="Cambria" w:hAnsi="Cambria"/>
          <w:b/>
          <w:bCs/>
          <w:sz w:val="21"/>
          <w:szCs w:val="21"/>
        </w:rPr>
        <w:t>&gt;75%</w:t>
      </w:r>
      <w:r>
        <w:rPr>
          <w:rFonts w:ascii="Cambria" w:hAnsi="Cambria"/>
          <w:sz w:val="21"/>
          <w:szCs w:val="21"/>
        </w:rPr>
        <w:t>, increased patient visits/day by</w:t>
      </w:r>
      <w:r>
        <w:rPr>
          <w:rFonts w:ascii="Cambria" w:hAnsi="Cambria"/>
          <w:b/>
          <w:bCs/>
          <w:sz w:val="21"/>
          <w:szCs w:val="21"/>
        </w:rPr>
        <w:t xml:space="preserve"> 27%</w:t>
      </w:r>
      <w:r>
        <w:rPr>
          <w:rFonts w:ascii="Cambria" w:hAnsi="Cambria"/>
          <w:sz w:val="21"/>
          <w:szCs w:val="21"/>
        </w:rPr>
        <w:t xml:space="preserve">, and delivered </w:t>
      </w:r>
      <w:r>
        <w:rPr>
          <w:rFonts w:ascii="Cambria" w:hAnsi="Cambria"/>
          <w:b/>
          <w:bCs/>
          <w:sz w:val="21"/>
          <w:szCs w:val="21"/>
        </w:rPr>
        <w:t>~47% OpEx savings</w:t>
      </w:r>
      <w:r>
        <w:rPr>
          <w:rFonts w:ascii="Cambria" w:hAnsi="Cambria"/>
          <w:sz w:val="21"/>
          <w:szCs w:val="21"/>
        </w:rPr>
        <w:t xml:space="preserve"> across a </w:t>
      </w:r>
      <w:r>
        <w:rPr>
          <w:rFonts w:ascii="Cambria" w:hAnsi="Cambria"/>
          <w:b/>
          <w:bCs/>
          <w:sz w:val="21"/>
          <w:szCs w:val="21"/>
        </w:rPr>
        <w:t>103-person org</w:t>
      </w:r>
      <w:r>
        <w:rPr>
          <w:rFonts w:ascii="Cambria" w:hAnsi="Cambria"/>
          <w:sz w:val="21"/>
          <w:szCs w:val="21"/>
        </w:rPr>
        <w:t>.</w:t>
      </w:r>
    </w:p>
    <w:p w14:paraId="5A5957D8" w14:textId="71E8C141" w:rsidR="0077269A" w:rsidRPr="002A76D4" w:rsidRDefault="00000000">
      <w:pPr>
        <w:pStyle w:val="ListParagraph"/>
        <w:numPr>
          <w:ilvl w:val="0"/>
          <w:numId w:val="3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>Ingrooves (B2B SaaS Platform):</w:t>
      </w:r>
      <w:r>
        <w:rPr>
          <w:rFonts w:ascii="Cambria" w:hAnsi="Cambria"/>
          <w:sz w:val="21"/>
          <w:szCs w:val="21"/>
        </w:rPr>
        <w:t xml:space="preserve"> led </w:t>
      </w:r>
      <w:r>
        <w:rPr>
          <w:rFonts w:ascii="Cambria" w:hAnsi="Cambria"/>
          <w:b/>
          <w:bCs/>
          <w:sz w:val="21"/>
          <w:szCs w:val="21"/>
        </w:rPr>
        <w:t>~175</w:t>
      </w:r>
      <w:r>
        <w:rPr>
          <w:rFonts w:ascii="Cambria" w:hAnsi="Cambria"/>
          <w:sz w:val="21"/>
          <w:szCs w:val="21"/>
        </w:rPr>
        <w:t xml:space="preserve"> engineers globally; modernized a global digital distribution platform, shifting from bi-weekly releases to</w:t>
      </w:r>
      <w:r>
        <w:rPr>
          <w:rFonts w:ascii="Cambria" w:hAnsi="Cambria"/>
          <w:b/>
          <w:bCs/>
          <w:sz w:val="21"/>
          <w:szCs w:val="21"/>
        </w:rPr>
        <w:t xml:space="preserve"> 3–4/day</w:t>
      </w:r>
      <w:r>
        <w:rPr>
          <w:rFonts w:ascii="Cambria" w:hAnsi="Cambria"/>
          <w:sz w:val="21"/>
          <w:szCs w:val="21"/>
        </w:rPr>
        <w:t xml:space="preserve">; delivered </w:t>
      </w:r>
      <w:r>
        <w:rPr>
          <w:rFonts w:ascii="Cambria" w:hAnsi="Cambria"/>
          <w:b/>
          <w:bCs/>
          <w:sz w:val="21"/>
          <w:szCs w:val="21"/>
        </w:rPr>
        <w:t>~18% revenue uplift</w:t>
      </w:r>
      <w:r>
        <w:rPr>
          <w:rFonts w:ascii="Cambria" w:hAnsi="Cambria"/>
          <w:sz w:val="21"/>
          <w:szCs w:val="21"/>
        </w:rPr>
        <w:t xml:space="preserve"> and </w:t>
      </w:r>
      <w:r>
        <w:rPr>
          <w:rFonts w:ascii="Cambria" w:hAnsi="Cambria"/>
          <w:b/>
          <w:bCs/>
          <w:sz w:val="21"/>
          <w:szCs w:val="21"/>
        </w:rPr>
        <w:t>~32% OpEx reduction</w:t>
      </w:r>
      <w:r>
        <w:rPr>
          <w:rFonts w:ascii="Cambria" w:hAnsi="Cambria"/>
          <w:sz w:val="21"/>
          <w:szCs w:val="21"/>
        </w:rPr>
        <w:t xml:space="preserve">; sustained </w:t>
      </w:r>
      <w:r>
        <w:rPr>
          <w:rFonts w:ascii="Cambria" w:hAnsi="Cambria"/>
          <w:b/>
          <w:bCs/>
          <w:sz w:val="21"/>
          <w:szCs w:val="21"/>
        </w:rPr>
        <w:t>95%+ retention; &gt;65% of global music distribution</w:t>
      </w:r>
    </w:p>
    <w:p w14:paraId="308BDEFF" w14:textId="77777777" w:rsidR="0060758F" w:rsidRPr="0060758F" w:rsidRDefault="0060758F">
      <w:pPr>
        <w:pBdr>
          <w:bottom w:val="single" w:sz="6" w:space="1" w:color="2B6CB0"/>
        </w:pBdr>
        <w:spacing w:before="40" w:after="0"/>
        <w:rPr>
          <w:rFonts w:ascii="Cambria" w:hAnsi="Cambria"/>
          <w:b/>
          <w:bCs/>
          <w:caps/>
          <w:color w:val="1A365D"/>
          <w:sz w:val="10"/>
          <w:szCs w:val="10"/>
        </w:rPr>
      </w:pPr>
    </w:p>
    <w:p w14:paraId="00F6BB33" w14:textId="77777777" w:rsidR="0077269A" w:rsidRPr="00B479AC" w:rsidRDefault="00000000">
      <w:pPr>
        <w:pBdr>
          <w:bottom w:val="single" w:sz="6" w:space="1" w:color="2B6CB0"/>
        </w:pBdr>
        <w:spacing w:before="60" w:after="10"/>
        <w:rPr>
          <w:sz w:val="28"/>
          <w:szCs w:val="28"/>
        </w:rPr>
      </w:pPr>
      <w:r>
        <w:rPr>
          <w:b/>
          <w:bCs/>
          <w:caps/>
          <w:color w:val="1A365D"/>
          <w:sz w:val="28"/>
          <w:szCs w:val="28"/>
        </w:rPr>
        <w:t>Core Capabilities</w:t>
      </w:r>
    </w:p>
    <w:p w14:paraId="14784FD9" w14:textId="77777777" w:rsidR="008B5297" w:rsidRPr="002A76D4" w:rsidRDefault="00000000">
      <w:pPr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>Product</w:t>
      </w:r>
      <w:r>
        <w:rPr>
          <w:rFonts w:ascii="Cambria" w:hAnsi="Cambria"/>
          <w:sz w:val="21"/>
          <w:szCs w:val="21"/>
        </w:rPr>
        <w:t>: product strategy • customer discovery • ICP/personas • roadmap prioritization • experimentation &amp; analytics • growth funnels • retention/engagement • unit economics</w:t>
      </w:r>
    </w:p>
    <w:p w14:paraId="669BF3C6" w14:textId="77777777" w:rsidR="008B5297" w:rsidRPr="002A76D4" w:rsidRDefault="00000000">
      <w:pPr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>Strategic</w:t>
      </w:r>
      <w:r>
        <w:rPr>
          <w:rFonts w:ascii="Cambria" w:hAnsi="Cambria"/>
          <w:sz w:val="21"/>
          <w:szCs w:val="21"/>
        </w:rPr>
        <w:t>: technology strategy • product/platform strategy • portfolio roadmaps • investment tradeoffs • operating model design • executive/board communication</w:t>
      </w:r>
    </w:p>
    <w:p w14:paraId="6114E135" w14:textId="30CDCDDC" w:rsidR="00791981" w:rsidRPr="002A76D4" w:rsidRDefault="00000000" w:rsidP="002A76D4">
      <w:pPr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>Engineering</w:t>
      </w:r>
      <w:r>
        <w:rPr>
          <w:rFonts w:ascii="Cambria" w:hAnsi="Cambria"/>
          <w:sz w:val="21"/>
          <w:szCs w:val="21"/>
        </w:rPr>
        <w:t>: product/platform engineering • cloud (AWS, Azure, GCP) • DevOps/SRE • Kubernetes • CI/CD • IaC • microservices • API strategy • data foundations • Intelligent Automation</w:t>
      </w:r>
      <w:r>
        <w:t xml:space="preserve"> </w:t>
      </w:r>
      <w:r>
        <w:rPr>
          <w:rFonts w:ascii="Cambria" w:hAnsi="Cambria"/>
          <w:sz w:val="21"/>
          <w:szCs w:val="21"/>
        </w:rPr>
        <w:t>• GenAI • MLOps • NLP • RAG • LangChain</w:t>
      </w:r>
      <w:r>
        <w:t xml:space="preserve"> </w:t>
      </w:r>
      <w:r>
        <w:rPr>
          <w:rFonts w:ascii="Cambria" w:hAnsi="Cambria"/>
          <w:sz w:val="21"/>
          <w:szCs w:val="21"/>
        </w:rPr>
        <w:t>• AI delivery &amp; governance • reliability (SLO/SLI) • security/privacy (GDPR, CCPA, HIPAA)</w:t>
      </w:r>
    </w:p>
    <w:p w14:paraId="79108FF5" w14:textId="77777777" w:rsidR="0060758F" w:rsidRPr="0060758F" w:rsidRDefault="0060758F">
      <w:pPr>
        <w:pBdr>
          <w:bottom w:val="single" w:sz="6" w:space="1" w:color="2B6CB0"/>
        </w:pBdr>
        <w:spacing w:before="40" w:after="0"/>
        <w:rPr>
          <w:rFonts w:ascii="Cambria" w:hAnsi="Cambria"/>
          <w:b/>
          <w:bCs/>
          <w:caps/>
          <w:color w:val="1A365D"/>
          <w:sz w:val="10"/>
          <w:szCs w:val="10"/>
        </w:rPr>
      </w:pPr>
    </w:p>
    <w:p w14:paraId="0B6FA4D1" w14:textId="77777777" w:rsidR="0077269A" w:rsidRPr="00B479AC" w:rsidRDefault="00000000">
      <w:pPr>
        <w:pBdr>
          <w:bottom w:val="single" w:sz="6" w:space="1" w:color="2B6CB0"/>
        </w:pBdr>
        <w:spacing w:before="60" w:after="10"/>
        <w:rPr>
          <w:sz w:val="28"/>
          <w:szCs w:val="28"/>
        </w:rPr>
      </w:pPr>
      <w:r>
        <w:rPr>
          <w:b/>
          <w:bCs/>
          <w:caps/>
          <w:color w:val="1A365D"/>
          <w:sz w:val="28"/>
          <w:szCs w:val="28"/>
        </w:rPr>
        <w:t>Professional Experience</w:t>
      </w:r>
    </w:p>
    <w:p w14:paraId="55128E50" w14:textId="151DF8E6" w:rsidR="005C1C3F" w:rsidRDefault="00000000">
      <w:pPr>
        <w:tabs>
          <w:tab w:val="right" w:pos="10800"/>
        </w:tabs>
        <w:spacing w:before="40" w:after="15"/>
        <w:rPr>
          <w:color w:val="4A5568"/>
          <w:sz w:val="24"/>
          <w:szCs w:val="24"/>
        </w:rPr>
      </w:pPr>
      <w:r>
        <w:rPr>
          <w:b/>
          <w:bCs/>
          <w:color w:val="1A365D"/>
          <w:sz w:val="24"/>
          <w:szCs w:val="24"/>
        </w:rPr>
        <w:t>Inflection Spark Solutions</w:t>
      </w:r>
      <w:r>
        <w:rPr>
          <w:color w:val="4A5568"/>
          <w:sz w:val="24"/>
          <w:szCs w:val="24"/>
        </w:rPr>
        <w:t xml:space="preserve"> </w:t>
        <w:tab/>
        <w:t xml:space="preserve">Seattle, WA </w:t>
      </w:r>
    </w:p>
    <w:p w14:paraId="43EA693B" w14:textId="77777777" w:rsidR="0077269A" w:rsidRPr="009A3204" w:rsidRDefault="00000000" w:rsidP="005C1C3F">
      <w:pPr>
        <w:tabs>
          <w:tab w:val="right" w:pos="10800"/>
        </w:tabs>
        <w:spacing w:after="15"/>
        <w:rPr>
          <w:sz w:val="24"/>
          <w:szCs w:val="24"/>
        </w:rPr>
      </w:pPr>
      <w:r>
        <w:rPr>
          <w:i/>
          <w:iCs/>
          <w:sz w:val="24"/>
          <w:szCs w:val="24"/>
        </w:rPr>
        <w:t>Founder &amp; Principal (Fractional CTO / Advisor)</w:t>
      </w:r>
      <w:r>
        <w:rPr>
          <w:color w:val="4A5568"/>
          <w:sz w:val="24"/>
          <w:szCs w:val="24"/>
        </w:rPr>
        <w:tab/>
        <w:t>Apr 2023 – Present</w:t>
      </w:r>
    </w:p>
    <w:p w14:paraId="12D3D1EE" w14:textId="77777777" w:rsidR="0077269A" w:rsidRPr="00B479AC" w:rsidRDefault="00000000">
      <w:pPr>
        <w:spacing w:after="20"/>
        <w:rPr>
          <w:rFonts w:ascii="Cambria" w:hAnsi="Cambria"/>
          <w:sz w:val="21"/>
          <w:szCs w:val="21"/>
        </w:rPr>
      </w:pPr>
      <w:r>
        <w:rPr>
          <w:rFonts w:ascii="Cambria" w:hAnsi="Cambria"/>
          <w:i/>
          <w:iCs/>
          <w:color w:val="666666"/>
          <w:sz w:val="21"/>
          <w:szCs w:val="21"/>
        </w:rPr>
        <w:t>Technology and product strategy, platform modernization, and operating model design for growth-stage and mid-market clients.</w:t>
      </w:r>
    </w:p>
    <w:p w14:paraId="6329549A" w14:textId="77777777" w:rsidR="0077269A" w:rsidRPr="00B479AC" w:rsidRDefault="00000000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lastRenderedPageBreak/>
        <w:t>Defines multi-year platform and delivery strategy, builds roadmaps and metrics systems, and aligns execution to business outcomes.</w:t>
      </w:r>
    </w:p>
    <w:p w14:paraId="439F7A2D" w14:textId="58D55E05" w:rsidR="009A3204" w:rsidRPr="00B479AC" w:rsidRDefault="00000000" w:rsidP="009A3204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Leads modernization programs (AI, automation, cloud, platform, data, and reliability discipline) and establishes repeatable delivery governance.</w:t>
      </w:r>
    </w:p>
    <w:p w14:paraId="581EEF35" w14:textId="77777777" w:rsidR="009A3204" w:rsidRPr="0060758F" w:rsidRDefault="009A3204" w:rsidP="009A3204">
      <w:pPr>
        <w:spacing w:before="10" w:after="10"/>
        <w:ind w:left="43"/>
        <w:rPr>
          <w:b/>
          <w:bCs/>
          <w:color w:val="1A365D"/>
          <w:sz w:val="10"/>
          <w:szCs w:val="10"/>
        </w:rPr>
      </w:pPr>
    </w:p>
    <w:p w14:paraId="5F3D933C" w14:textId="77777777" w:rsidR="005C1C3F" w:rsidRDefault="00000000" w:rsidP="009A3204">
      <w:pPr>
        <w:spacing w:before="10" w:after="10"/>
        <w:ind w:left="43"/>
        <w:rPr>
          <w:color w:val="4A5568"/>
          <w:sz w:val="24"/>
          <w:szCs w:val="24"/>
        </w:rPr>
      </w:pPr>
      <w:r>
        <w:rPr>
          <w:b/>
          <w:bCs/>
          <w:color w:val="1A365D"/>
          <w:sz w:val="24"/>
          <w:szCs w:val="24"/>
        </w:rPr>
        <w:t>Leanly (Stealth Startup)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ab/>
        <w:tab/>
        <w:t>Seattle, WA (Remote)</w:t>
      </w:r>
    </w:p>
    <w:p w14:paraId="58464C1F" w14:textId="77777777" w:rsidR="0077269A" w:rsidRPr="009A3204" w:rsidRDefault="00000000" w:rsidP="005C1C3F">
      <w:pPr>
        <w:spacing w:before="10" w:after="10"/>
        <w:rPr>
          <w:sz w:val="24"/>
          <w:szCs w:val="24"/>
        </w:rPr>
      </w:pPr>
      <w:r>
        <w:rPr>
          <w:i/>
          <w:iCs/>
          <w:sz w:val="24"/>
          <w:szCs w:val="24"/>
        </w:rPr>
        <w:t>Co-Founder &amp; Head of Product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 xml:space="preserve">  </w:t>
        <w:tab/>
        <w:t xml:space="preserve">    Dec 2024 – Jul 2025</w:t>
      </w:r>
    </w:p>
    <w:p w14:paraId="1BE32D9C" w14:textId="619F5050" w:rsidR="000D2E9A" w:rsidRPr="00951989" w:rsidRDefault="00951989" w:rsidP="000D2E9A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Led product vision for a NoOps/AIOps platform using GenAI/LLM-powered automation, RAG-based LangChain agents, and MLOps governance for self-healing pipelines; ran customer discovery to define ICP; delivered working prototypes and two production pilots across CI/CD, Kubernetes, and multi-cloud automation.</w:t>
      </w:r>
    </w:p>
    <w:p w14:paraId="7559862C" w14:textId="77777777" w:rsidR="009A3204" w:rsidRPr="0060758F" w:rsidRDefault="009A3204" w:rsidP="009A3204">
      <w:pPr>
        <w:spacing w:before="10" w:after="10"/>
        <w:ind w:left="43"/>
        <w:rPr>
          <w:b/>
          <w:bCs/>
          <w:color w:val="1A365D"/>
          <w:sz w:val="10"/>
          <w:szCs w:val="10"/>
        </w:rPr>
      </w:pPr>
    </w:p>
    <w:p w14:paraId="067D3149" w14:textId="77777777" w:rsidR="0060758F" w:rsidRDefault="00000000" w:rsidP="009A3204">
      <w:pPr>
        <w:spacing w:before="10" w:after="10"/>
        <w:ind w:left="43"/>
        <w:rPr>
          <w:color w:val="4A5568"/>
          <w:sz w:val="24"/>
          <w:szCs w:val="24"/>
        </w:rPr>
      </w:pPr>
      <w:r>
        <w:rPr>
          <w:b/>
          <w:bCs/>
          <w:color w:val="1A365D"/>
          <w:sz w:val="24"/>
          <w:szCs w:val="24"/>
        </w:rPr>
        <w:t>Matrix Medical Network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ab/>
        <w:t xml:space="preserve">         Scottsdale, AZ (Remote)</w:t>
      </w:r>
    </w:p>
    <w:p w14:paraId="0BD87532" w14:textId="77777777" w:rsidR="0077269A" w:rsidRPr="009A3204" w:rsidRDefault="00BA5C5B" w:rsidP="009A3204">
      <w:pPr>
        <w:spacing w:before="10" w:after="10"/>
        <w:ind w:left="43"/>
        <w:rPr>
          <w:sz w:val="24"/>
          <w:szCs w:val="24"/>
        </w:rPr>
      </w:pPr>
      <w:r>
        <w:rPr>
          <w:i/>
          <w:iCs/>
          <w:sz w:val="24"/>
          <w:szCs w:val="24"/>
        </w:rPr>
        <w:t>VP, Technology &amp; Digital Transformation</w:t>
      </w:r>
      <w:r>
        <w:rPr>
          <w:color w:val="4A5568"/>
          <w:sz w:val="24"/>
          <w:szCs w:val="24"/>
        </w:rPr>
        <w:tab/>
        <w:tab/>
        <w:tab/>
        <w:tab/>
        <w:t xml:space="preserve"> </w:t>
        <w:tab/>
        <w:tab/>
        <w:tab/>
        <w:t xml:space="preserve">  Sep 2023 – Dec 2024</w:t>
      </w:r>
    </w:p>
    <w:p w14:paraId="0A14B112" w14:textId="77777777" w:rsidR="0077269A" w:rsidRPr="00C337A7" w:rsidRDefault="00000000">
      <w:pPr>
        <w:spacing w:after="20"/>
        <w:rPr>
          <w:sz w:val="21"/>
          <w:szCs w:val="21"/>
        </w:rPr>
      </w:pPr>
      <w:r>
        <w:rPr>
          <w:i/>
          <w:iCs/>
          <w:color w:val="666666"/>
          <w:sz w:val="21"/>
          <w:szCs w:val="21"/>
        </w:rPr>
        <w:t>Healthcare | 103-person org | $21M budget | PE governance</w:t>
      </w:r>
    </w:p>
    <w:p w14:paraId="56D9B1F7" w14:textId="77777777" w:rsidR="0077269A" w:rsidRPr="002A76D4" w:rsidRDefault="00000000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Set modernization and operating model strategy; instituted unified planning and governance, improving roadmap predictability from &lt;50% to 87%.</w:t>
      </w:r>
    </w:p>
    <w:p w14:paraId="788D33EF" w14:textId="77777777" w:rsidR="009A3204" w:rsidRPr="002A76D4" w:rsidRDefault="00000000" w:rsidP="009A3204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Implemented reliability and platform consolidation program, reducing downtime &gt;75%, increasing client assessments/day by 27%, and enabling ~47% OpEx savings.</w:t>
      </w:r>
    </w:p>
    <w:p w14:paraId="5C0E448B" w14:textId="77777777" w:rsidR="009A3204" w:rsidRPr="0060758F" w:rsidRDefault="009A3204" w:rsidP="009A3204">
      <w:pPr>
        <w:spacing w:before="10" w:after="10"/>
        <w:ind w:left="43"/>
        <w:rPr>
          <w:b/>
          <w:bCs/>
          <w:color w:val="1A365D"/>
          <w:sz w:val="10"/>
          <w:szCs w:val="10"/>
        </w:rPr>
      </w:pPr>
    </w:p>
    <w:p w14:paraId="2A6877EB" w14:textId="77777777" w:rsidR="0060758F" w:rsidRDefault="00000000" w:rsidP="0060758F">
      <w:pPr>
        <w:spacing w:before="10" w:after="10"/>
        <w:rPr>
          <w:color w:val="4A5568"/>
          <w:sz w:val="24"/>
          <w:szCs w:val="24"/>
        </w:rPr>
      </w:pPr>
      <w:r>
        <w:rPr>
          <w:b/>
          <w:bCs/>
          <w:color w:val="1A365D"/>
          <w:sz w:val="24"/>
          <w:szCs w:val="24"/>
        </w:rPr>
        <w:t>Sabbatical</w:t>
      </w:r>
    </w:p>
    <w:p w14:paraId="04CD29AC" w14:textId="77777777" w:rsidR="0077269A" w:rsidRPr="009A3204" w:rsidRDefault="00000000" w:rsidP="0060758F">
      <w:pPr>
        <w:spacing w:before="10" w:after="10"/>
        <w:rPr>
          <w:sz w:val="24"/>
          <w:szCs w:val="24"/>
        </w:rPr>
      </w:pPr>
      <w:r>
        <w:rPr>
          <w:i/>
          <w:iCs/>
          <w:sz w:val="24"/>
          <w:szCs w:val="24"/>
        </w:rPr>
        <w:t>Family Support &amp; Professional Development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 xml:space="preserve">  Feb 2022 – Apr 2023</w:t>
      </w:r>
    </w:p>
    <w:p w14:paraId="4DC460E8" w14:textId="77777777" w:rsidR="009A3204" w:rsidRPr="00B479AC" w:rsidRDefault="00000000" w:rsidP="009A3204">
      <w:p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Full-time family support following a cancer-related death; continued executive research and advanced study in AI/ML and platform modernization. Maintained technical and leadership currency through structured study, prototyping, and market research.</w:t>
      </w:r>
    </w:p>
    <w:p w14:paraId="01C691AE" w14:textId="77777777" w:rsidR="009A3204" w:rsidRPr="0060758F" w:rsidRDefault="009A3204" w:rsidP="009A3204">
      <w:pPr>
        <w:spacing w:before="10" w:after="10"/>
        <w:rPr>
          <w:sz w:val="10"/>
          <w:szCs w:val="10"/>
        </w:rPr>
      </w:pPr>
    </w:p>
    <w:p w14:paraId="39CF7B2E" w14:textId="77777777" w:rsidR="0060758F" w:rsidRDefault="00000000" w:rsidP="009A3204">
      <w:pPr>
        <w:spacing w:before="10" w:after="10"/>
        <w:rPr>
          <w:color w:val="4A5568"/>
          <w:sz w:val="24"/>
          <w:szCs w:val="24"/>
        </w:rPr>
      </w:pPr>
      <w:r>
        <w:rPr>
          <w:b/>
          <w:bCs/>
          <w:color w:val="1A365D"/>
          <w:sz w:val="24"/>
          <w:szCs w:val="24"/>
        </w:rPr>
        <w:t>Whitepages</w:t>
        <w:tab/>
        <w:tab/>
        <w:tab/>
        <w:tab/>
        <w:tab/>
        <w:tab/>
        <w:tab/>
        <w:tab/>
        <w:tab/>
        <w:tab/>
        <w:tab/>
        <w:tab/>
        <w:t xml:space="preserve">     </w:t>
      </w:r>
      <w:r>
        <w:rPr>
          <w:color w:val="4A5568"/>
          <w:sz w:val="24"/>
          <w:szCs w:val="24"/>
        </w:rPr>
        <w:t>Seattle, WA</w:t>
      </w:r>
    </w:p>
    <w:p w14:paraId="67B56BAD" w14:textId="77777777" w:rsidR="0077269A" w:rsidRPr="009A3204" w:rsidRDefault="00000000" w:rsidP="009A3204">
      <w:pPr>
        <w:spacing w:before="10" w:after="10"/>
        <w:rPr>
          <w:sz w:val="24"/>
          <w:szCs w:val="24"/>
        </w:rPr>
      </w:pPr>
      <w:r>
        <w:rPr>
          <w:i/>
          <w:iCs/>
          <w:sz w:val="24"/>
          <w:szCs w:val="24"/>
        </w:rPr>
        <w:t>Vice President, Engineering &amp; Data Strategy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 xml:space="preserve">   Sep 2019 – Jan 2022</w:t>
      </w:r>
    </w:p>
    <w:p w14:paraId="35F0C622" w14:textId="77777777" w:rsidR="0077269A" w:rsidRPr="00C337A7" w:rsidRDefault="00791981">
      <w:pPr>
        <w:spacing w:after="20"/>
        <w:rPr>
          <w:sz w:val="21"/>
          <w:szCs w:val="21"/>
        </w:rPr>
      </w:pPr>
      <w:r>
        <w:rPr>
          <w:i/>
          <w:iCs/>
          <w:color w:val="666666"/>
          <w:sz w:val="21"/>
          <w:szCs w:val="21"/>
        </w:rPr>
        <w:t>Search, identity, fraud, and consumer search products | &gt;25M visits/month |~70-person engineering org</w:t>
      </w:r>
    </w:p>
    <w:p w14:paraId="70EDCA9C" w14:textId="77777777" w:rsidR="00734E44" w:rsidRPr="002A76D4" w:rsidRDefault="00734E44" w:rsidP="00734E44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Defined and delivered Identity Protection + Fraud Alerting service suite; improved search relevance 45%+ via NLP/ML integration and semantic search optimization; lifted conversions 82%; reduced OpEx ~32%; and expanded delivery capacity ~170% without increasing budget.</w:t>
      </w:r>
    </w:p>
    <w:p w14:paraId="6D82AEB7" w14:textId="77777777" w:rsidR="009A3204" w:rsidRPr="002A76D4" w:rsidRDefault="00000000" w:rsidP="009A3204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Achieved 99.995% availability and delivered GDPR and CCPA compliance protecting 300M+ records.</w:t>
      </w:r>
    </w:p>
    <w:p w14:paraId="49759FD6" w14:textId="77777777" w:rsidR="009A3204" w:rsidRPr="0060758F" w:rsidRDefault="009A3204" w:rsidP="009A3204">
      <w:pPr>
        <w:spacing w:before="10" w:after="10"/>
        <w:rPr>
          <w:sz w:val="10"/>
          <w:szCs w:val="10"/>
        </w:rPr>
      </w:pPr>
    </w:p>
    <w:p w14:paraId="4081AA3C" w14:textId="3C550B52" w:rsidR="0077269A" w:rsidRPr="00BA5C5B" w:rsidRDefault="00000000" w:rsidP="009A3204">
      <w:pPr>
        <w:spacing w:before="10" w:after="10"/>
        <w:rPr>
          <w:color w:val="4A5568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>ReachNow (BMW Carsharing)</w:t>
      </w:r>
      <w:r>
        <w:rPr>
          <w:color w:val="153D63" w:themeColor="text2" w:themeTint="E6"/>
          <w:sz w:val="24"/>
          <w:szCs w:val="24"/>
        </w:rPr>
        <w:tab/>
      </w:r>
      <w:r>
        <w:rPr>
          <w:color w:val="4A5568"/>
          <w:sz w:val="24"/>
          <w:szCs w:val="24"/>
        </w:rPr>
        <w:tab/>
        <w:tab/>
        <w:tab/>
        <w:tab/>
        <w:tab/>
        <w:tab/>
        <w:t xml:space="preserve">      Seattle, WA &amp; Munich, DE </w:t>
      </w:r>
      <w:r>
        <w:rPr>
          <w:i/>
          <w:iCs/>
          <w:sz w:val="24"/>
          <w:szCs w:val="24"/>
        </w:rPr>
        <w:t>Divisional CTO / Head of Technology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ab/>
        <w:t xml:space="preserve">  Sep 2016 – Aug 2019</w:t>
      </w:r>
    </w:p>
    <w:p w14:paraId="496CA34D" w14:textId="77777777" w:rsidR="0077269A" w:rsidRPr="00C337A7" w:rsidRDefault="00000000">
      <w:pPr>
        <w:spacing w:after="20"/>
        <w:rPr>
          <w:sz w:val="21"/>
          <w:szCs w:val="21"/>
        </w:rPr>
      </w:pPr>
      <w:r>
        <w:rPr>
          <w:i/>
          <w:iCs/>
          <w:color w:val="666666"/>
          <w:sz w:val="21"/>
          <w:szCs w:val="21"/>
        </w:rPr>
        <w:t>Real-time mobility + IoT platform | scaled engineering from 7 to ~80</w:t>
      </w:r>
    </w:p>
    <w:p w14:paraId="67C1A334" w14:textId="6E6BDC77" w:rsidR="000D2E9A" w:rsidRPr="002A76D4" w:rsidRDefault="000D2E9A" w:rsidP="000D2E9A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Designed and launched BMW’s US Mobility Platform (carsharing, ride-hailing, long-term rental); owned unit economics / reliability / CX tradeoffs; raised app rating from 1.4 to 4.8; increased reservations from 0.4 to 1.8 per active user/month; reduced support calls per reservation from ~1:7 to &lt;1:32.</w:t>
      </w:r>
    </w:p>
    <w:p w14:paraId="0A9EE0C1" w14:textId="77777777" w:rsidR="009A3204" w:rsidRPr="002A76D4" w:rsidRDefault="00000000" w:rsidP="009A3204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Reduced fleet ops cost ~67% via IoT + ML optimization for fleet balancing and positioning; increased revenue per vehicle through data-driven optimization and platform modernization.</w:t>
      </w:r>
    </w:p>
    <w:p w14:paraId="0C20FDF2" w14:textId="77777777" w:rsidR="009A3204" w:rsidRPr="0060758F" w:rsidRDefault="009A3204" w:rsidP="009A3204">
      <w:pPr>
        <w:spacing w:before="10" w:after="10"/>
        <w:ind w:left="43"/>
        <w:rPr>
          <w:b/>
          <w:bCs/>
          <w:color w:val="1A365D"/>
          <w:sz w:val="10"/>
          <w:szCs w:val="10"/>
        </w:rPr>
      </w:pPr>
    </w:p>
    <w:p w14:paraId="68BAD85F" w14:textId="77777777" w:rsidR="0060758F" w:rsidRDefault="00000000" w:rsidP="00BA5C5B">
      <w:pPr>
        <w:spacing w:before="10" w:after="10"/>
        <w:rPr>
          <w:color w:val="4A5568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>Ingrooves Music Group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 xml:space="preserve">         San Francisco, CA &amp; Victoria, BC</w:t>
      </w:r>
    </w:p>
    <w:p w14:paraId="630B9BD6" w14:textId="77777777" w:rsidR="0077269A" w:rsidRPr="009A3204" w:rsidRDefault="00000000" w:rsidP="00BA5C5B">
      <w:pPr>
        <w:spacing w:before="10" w:after="10"/>
        <w:rPr>
          <w:sz w:val="24"/>
          <w:szCs w:val="24"/>
        </w:rPr>
      </w:pPr>
      <w:r>
        <w:rPr>
          <w:i/>
          <w:iCs/>
          <w:sz w:val="24"/>
          <w:szCs w:val="24"/>
        </w:rPr>
        <w:t>VP, Engineering &amp; Product Development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 xml:space="preserve"> Mar 2013 – Nov 2015</w:t>
      </w:r>
    </w:p>
    <w:p w14:paraId="4F664D16" w14:textId="77777777" w:rsidR="0077269A" w:rsidRPr="00C337A7" w:rsidRDefault="00000000">
      <w:pPr>
        <w:spacing w:after="20"/>
        <w:rPr>
          <w:sz w:val="21"/>
          <w:szCs w:val="21"/>
        </w:rPr>
      </w:pPr>
      <w:r>
        <w:rPr>
          <w:i/>
          <w:iCs/>
          <w:color w:val="666666"/>
          <w:sz w:val="21"/>
          <w:szCs w:val="21"/>
        </w:rPr>
        <w:t>Global digital distribution platform | led 125–175 engineers | platform plus 9 SaaS products</w:t>
      </w:r>
    </w:p>
    <w:p w14:paraId="22A837DC" w14:textId="77777777" w:rsidR="0077269A" w:rsidRPr="002A76D4" w:rsidRDefault="00000000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Owned product portfolio and platform strategy; delivered ~18% revenue uplift and ~32% OpEx reduction while modernizing core distribution capabilities; shifted release cadence from bi-weekly to 3–4/day.</w:t>
      </w:r>
    </w:p>
    <w:p w14:paraId="2A73B7DC" w14:textId="77777777" w:rsidR="0077269A" w:rsidRPr="002A76D4" w:rsidRDefault="00000000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Built a durable global operating model and leadership bench, sustaining 95%+ retention across multi-geo teams.</w:t>
      </w:r>
    </w:p>
    <w:p w14:paraId="34612A98" w14:textId="77777777" w:rsidR="0060758F" w:rsidRPr="0060758F" w:rsidRDefault="0060758F">
      <w:pPr>
        <w:pBdr>
          <w:bottom w:val="single" w:sz="6" w:space="1" w:color="2B6CB0"/>
        </w:pBdr>
        <w:spacing w:before="40" w:after="0"/>
        <w:rPr>
          <w:rFonts w:ascii="Cambria" w:hAnsi="Cambria"/>
          <w:b/>
          <w:bCs/>
          <w:caps/>
          <w:color w:val="1A365D"/>
          <w:sz w:val="10"/>
          <w:szCs w:val="10"/>
        </w:rPr>
      </w:pPr>
    </w:p>
    <w:p w14:paraId="0EABE17D" w14:textId="77777777" w:rsidR="0077269A" w:rsidRPr="00B479AC" w:rsidRDefault="00000000">
      <w:pPr>
        <w:pBdr>
          <w:bottom w:val="single" w:sz="6" w:space="1" w:color="2B6CB0"/>
        </w:pBdr>
        <w:spacing w:before="60" w:after="10"/>
        <w:rPr>
          <w:sz w:val="28"/>
          <w:szCs w:val="28"/>
        </w:rPr>
      </w:pPr>
      <w:r>
        <w:rPr>
          <w:b/>
          <w:bCs/>
          <w:caps/>
          <w:color w:val="1A365D"/>
          <w:sz w:val="28"/>
          <w:szCs w:val="28"/>
        </w:rPr>
        <w:t>Earlier Career</w:t>
      </w:r>
    </w:p>
    <w:p w14:paraId="72F62AD6" w14:textId="77777777" w:rsidR="0077269A" w:rsidRPr="009A3204" w:rsidRDefault="00000000">
      <w:pPr>
        <w:spacing w:before="30" w:after="20"/>
        <w:rPr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 xml:space="preserve">Sony Pictures Digital Entertainment </w:t>
      </w:r>
      <w:r>
        <w:rPr>
          <w:i/>
          <w:iCs/>
          <w:sz w:val="24"/>
          <w:szCs w:val="24"/>
        </w:rPr>
        <w:t>(VP Technology)</w:t>
      </w:r>
      <w:r>
        <w:rPr>
          <w:sz w:val="24"/>
          <w:szCs w:val="24"/>
        </w:rPr>
        <w:t xml:space="preserve">  •  </w:t>
      </w:r>
      <w:r>
        <w:rPr>
          <w:b/>
          <w:bCs/>
          <w:color w:val="153D63" w:themeColor="text2" w:themeTint="E6"/>
          <w:sz w:val="24"/>
          <w:szCs w:val="24"/>
        </w:rPr>
        <w:t xml:space="preserve">Paramount / Deluxe / Technicolor </w:t>
      </w:r>
      <w:r>
        <w:rPr>
          <w:i/>
          <w:iCs/>
          <w:sz w:val="24"/>
          <w:szCs w:val="24"/>
        </w:rPr>
        <w:t>(VP/Director)</w:t>
      </w:r>
      <w:r>
        <w:rPr>
          <w:sz w:val="24"/>
          <w:szCs w:val="24"/>
        </w:rPr>
        <w:t xml:space="preserve">  •  </w:t>
      </w:r>
      <w:r>
        <w:rPr>
          <w:b/>
          <w:bCs/>
          <w:color w:val="153D63" w:themeColor="text2" w:themeTint="E6"/>
          <w:sz w:val="24"/>
          <w:szCs w:val="24"/>
        </w:rPr>
        <w:t xml:space="preserve">Qwest Communications </w:t>
      </w:r>
      <w:r>
        <w:rPr>
          <w:i/>
          <w:iCs/>
          <w:sz w:val="24"/>
          <w:szCs w:val="24"/>
        </w:rPr>
        <w:t>(Director, Product Development)</w:t>
      </w:r>
    </w:p>
    <w:p w14:paraId="68D636F2" w14:textId="77777777" w:rsidR="0060758F" w:rsidRPr="0060758F" w:rsidRDefault="0060758F">
      <w:pPr>
        <w:pBdr>
          <w:bottom w:val="single" w:sz="6" w:space="1" w:color="2B6CB0"/>
        </w:pBdr>
        <w:spacing w:before="40" w:after="0"/>
        <w:rPr>
          <w:rFonts w:ascii="Cambria" w:hAnsi="Cambria"/>
          <w:b/>
          <w:bCs/>
          <w:caps/>
          <w:color w:val="1A365D"/>
          <w:sz w:val="10"/>
          <w:szCs w:val="10"/>
        </w:rPr>
      </w:pPr>
    </w:p>
    <w:p w14:paraId="7D06CEA2" w14:textId="77777777" w:rsidR="0077269A" w:rsidRPr="00B479AC" w:rsidRDefault="00000000">
      <w:pPr>
        <w:pBdr>
          <w:bottom w:val="single" w:sz="6" w:space="1" w:color="2B6CB0"/>
        </w:pBdr>
        <w:spacing w:before="60" w:after="10"/>
        <w:rPr>
          <w:sz w:val="28"/>
          <w:szCs w:val="28"/>
        </w:rPr>
      </w:pPr>
      <w:r>
        <w:rPr>
          <w:b/>
          <w:bCs/>
          <w:caps/>
          <w:color w:val="1A365D"/>
          <w:sz w:val="28"/>
          <w:szCs w:val="28"/>
        </w:rPr>
        <w:t>Education &amp; Certifications</w:t>
      </w:r>
    </w:p>
    <w:p w14:paraId="09320C33" w14:textId="77777777" w:rsidR="0077269A" w:rsidRPr="009A3204" w:rsidRDefault="00000000">
      <w:pPr>
        <w:spacing w:before="30" w:after="15"/>
        <w:rPr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 xml:space="preserve">California Polytechnic State University, San Luis Obispo </w:t>
      </w:r>
      <w:r>
        <w:rPr>
          <w:sz w:val="24"/>
          <w:szCs w:val="24"/>
        </w:rPr>
        <w:t xml:space="preserve">| </w:t>
      </w:r>
      <w:r>
        <w:rPr>
          <w:i/>
          <w:iCs/>
          <w:sz w:val="24"/>
          <w:szCs w:val="24"/>
        </w:rPr>
        <w:t>Pre-Veterinary Medicine (BA)</w:t>
      </w:r>
    </w:p>
    <w:p w14:paraId="600AB0DB" w14:textId="77777777" w:rsidR="0077269A" w:rsidRPr="009A3204" w:rsidRDefault="0060758F">
      <w:pPr>
        <w:spacing w:after="30"/>
        <w:rPr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lastRenderedPageBreak/>
        <w:t>Scrum Alliance</w:t>
      </w:r>
      <w:r>
        <w:rPr>
          <w:color w:val="153D63" w:themeColor="text2" w:themeTint="E6"/>
          <w:sz w:val="24"/>
          <w:szCs w:val="24"/>
        </w:rPr>
        <w:t xml:space="preserve"> </w:t>
      </w:r>
      <w:r>
        <w:rPr>
          <w:sz w:val="24"/>
          <w:szCs w:val="24"/>
        </w:rPr>
        <w:t xml:space="preserve">| </w:t>
      </w:r>
      <w:r>
        <w:rPr>
          <w:i/>
          <w:iCs/>
          <w:sz w:val="24"/>
          <w:szCs w:val="24"/>
        </w:rPr>
        <w:t>Certified Scrum Master (CSM)  •  Certified Scrum Product Owner (CSPO)  •  Advanced CSM</w:t>
      </w:r>
    </w:p>
    <w:sectPr w:rsidR="0077269A" w:rsidRPr="009A3204">
      <w:pgSz w:w="12240" w:h="15840"/>
      <w:pgMar w:top="576" w:right="720" w:bottom="504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F24"/>
    <w:multiLevelType w:val="hybridMultilevel"/>
    <w:tmpl w:val="31363126"/>
    <w:lvl w:ilvl="0" w:tplc="D3C02624">
      <w:start w:val="1"/>
      <w:numFmt w:val="bullet"/>
      <w:lvlText w:val="●"/>
      <w:lvlJc w:val="left"/>
      <w:pPr>
        <w:ind w:left="720" w:hanging="360"/>
      </w:pPr>
    </w:lvl>
    <w:lvl w:ilvl="1" w:tplc="9D566C3C">
      <w:start w:val="1"/>
      <w:numFmt w:val="bullet"/>
      <w:lvlText w:val="○"/>
      <w:lvlJc w:val="left"/>
      <w:pPr>
        <w:ind w:left="1440" w:hanging="360"/>
      </w:pPr>
    </w:lvl>
    <w:lvl w:ilvl="2" w:tplc="CC661D0E">
      <w:start w:val="1"/>
      <w:numFmt w:val="bullet"/>
      <w:lvlText w:val="■"/>
      <w:lvlJc w:val="left"/>
      <w:pPr>
        <w:ind w:left="2160" w:hanging="360"/>
      </w:pPr>
    </w:lvl>
    <w:lvl w:ilvl="3" w:tplc="0A8624E4">
      <w:start w:val="1"/>
      <w:numFmt w:val="bullet"/>
      <w:lvlText w:val="●"/>
      <w:lvlJc w:val="left"/>
      <w:pPr>
        <w:ind w:left="2880" w:hanging="360"/>
      </w:pPr>
    </w:lvl>
    <w:lvl w:ilvl="4" w:tplc="8916A214">
      <w:start w:val="1"/>
      <w:numFmt w:val="bullet"/>
      <w:lvlText w:val="○"/>
      <w:lvlJc w:val="left"/>
      <w:pPr>
        <w:ind w:left="3600" w:hanging="360"/>
      </w:pPr>
    </w:lvl>
    <w:lvl w:ilvl="5" w:tplc="48C2D0E0">
      <w:start w:val="1"/>
      <w:numFmt w:val="bullet"/>
      <w:lvlText w:val="■"/>
      <w:lvlJc w:val="left"/>
      <w:pPr>
        <w:ind w:left="4320" w:hanging="360"/>
      </w:pPr>
    </w:lvl>
    <w:lvl w:ilvl="6" w:tplc="BA0C0008">
      <w:start w:val="1"/>
      <w:numFmt w:val="bullet"/>
      <w:lvlText w:val="●"/>
      <w:lvlJc w:val="left"/>
      <w:pPr>
        <w:ind w:left="5040" w:hanging="360"/>
      </w:pPr>
    </w:lvl>
    <w:lvl w:ilvl="7" w:tplc="6D9EAEB6">
      <w:start w:val="1"/>
      <w:numFmt w:val="bullet"/>
      <w:lvlText w:val="●"/>
      <w:lvlJc w:val="left"/>
      <w:pPr>
        <w:ind w:left="5760" w:hanging="360"/>
      </w:pPr>
    </w:lvl>
    <w:lvl w:ilvl="8" w:tplc="307ED3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370C12"/>
    <w:multiLevelType w:val="hybridMultilevel"/>
    <w:tmpl w:val="B7643024"/>
    <w:lvl w:ilvl="0" w:tplc="A8FEAF1E">
      <w:start w:val="1"/>
      <w:numFmt w:val="bullet"/>
      <w:lvlText w:val="•"/>
      <w:lvlJc w:val="left"/>
      <w:pPr>
        <w:ind w:left="215" w:hanging="172"/>
      </w:pPr>
    </w:lvl>
    <w:lvl w:ilvl="1" w:tplc="8D4E8374">
      <w:numFmt w:val="decimal"/>
      <w:lvlText w:val=""/>
      <w:lvlJc w:val="left"/>
    </w:lvl>
    <w:lvl w:ilvl="2" w:tplc="76DAFD6C">
      <w:numFmt w:val="decimal"/>
      <w:lvlText w:val=""/>
      <w:lvlJc w:val="left"/>
    </w:lvl>
    <w:lvl w:ilvl="3" w:tplc="B738599E">
      <w:numFmt w:val="decimal"/>
      <w:lvlText w:val=""/>
      <w:lvlJc w:val="left"/>
    </w:lvl>
    <w:lvl w:ilvl="4" w:tplc="82B03C1E">
      <w:numFmt w:val="decimal"/>
      <w:lvlText w:val=""/>
      <w:lvlJc w:val="left"/>
    </w:lvl>
    <w:lvl w:ilvl="5" w:tplc="9490DB66">
      <w:numFmt w:val="decimal"/>
      <w:lvlText w:val=""/>
      <w:lvlJc w:val="left"/>
    </w:lvl>
    <w:lvl w:ilvl="6" w:tplc="506A81F0">
      <w:numFmt w:val="decimal"/>
      <w:lvlText w:val=""/>
      <w:lvlJc w:val="left"/>
    </w:lvl>
    <w:lvl w:ilvl="7" w:tplc="5BC4CA9E">
      <w:numFmt w:val="decimal"/>
      <w:lvlText w:val=""/>
      <w:lvlJc w:val="left"/>
    </w:lvl>
    <w:lvl w:ilvl="8" w:tplc="C982F878">
      <w:numFmt w:val="decimal"/>
      <w:lvlText w:val=""/>
      <w:lvlJc w:val="left"/>
    </w:lvl>
  </w:abstractNum>
  <w:abstractNum w:abstractNumId="2" w15:restartNumberingAfterBreak="0">
    <w:nsid w:val="6F2D641B"/>
    <w:multiLevelType w:val="multilevel"/>
    <w:tmpl w:val="5EC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C6487"/>
    <w:multiLevelType w:val="hybridMultilevel"/>
    <w:tmpl w:val="9CEEC8FA"/>
    <w:lvl w:ilvl="0" w:tplc="DC0A0780">
      <w:start w:val="1"/>
      <w:numFmt w:val="bullet"/>
      <w:lvlText w:val="•"/>
      <w:lvlJc w:val="left"/>
      <w:pPr>
        <w:ind w:left="215" w:hanging="172"/>
      </w:pPr>
    </w:lvl>
    <w:lvl w:ilvl="1" w:tplc="019AA86A">
      <w:numFmt w:val="decimal"/>
      <w:lvlText w:val=""/>
      <w:lvlJc w:val="left"/>
    </w:lvl>
    <w:lvl w:ilvl="2" w:tplc="9E5487CE">
      <w:numFmt w:val="decimal"/>
      <w:lvlText w:val=""/>
      <w:lvlJc w:val="left"/>
    </w:lvl>
    <w:lvl w:ilvl="3" w:tplc="94E6A990">
      <w:numFmt w:val="decimal"/>
      <w:lvlText w:val=""/>
      <w:lvlJc w:val="left"/>
    </w:lvl>
    <w:lvl w:ilvl="4" w:tplc="84205472">
      <w:numFmt w:val="decimal"/>
      <w:lvlText w:val=""/>
      <w:lvlJc w:val="left"/>
    </w:lvl>
    <w:lvl w:ilvl="5" w:tplc="13C8448C">
      <w:numFmt w:val="decimal"/>
      <w:lvlText w:val=""/>
      <w:lvlJc w:val="left"/>
    </w:lvl>
    <w:lvl w:ilvl="6" w:tplc="2CF03D10">
      <w:numFmt w:val="decimal"/>
      <w:lvlText w:val=""/>
      <w:lvlJc w:val="left"/>
    </w:lvl>
    <w:lvl w:ilvl="7" w:tplc="E74A9F30">
      <w:numFmt w:val="decimal"/>
      <w:lvlText w:val=""/>
      <w:lvlJc w:val="left"/>
    </w:lvl>
    <w:lvl w:ilvl="8" w:tplc="A06E36CA">
      <w:numFmt w:val="decimal"/>
      <w:lvlText w:val=""/>
      <w:lvlJc w:val="left"/>
    </w:lvl>
  </w:abstractNum>
  <w:num w:numId="1" w16cid:durableId="1984771502">
    <w:abstractNumId w:val="0"/>
    <w:lvlOverride w:ilvl="0">
      <w:startOverride w:val="1"/>
    </w:lvlOverride>
  </w:num>
  <w:num w:numId="2" w16cid:durableId="1877424557">
    <w:abstractNumId w:val="1"/>
  </w:num>
  <w:num w:numId="3" w16cid:durableId="1743142884">
    <w:abstractNumId w:val="3"/>
    <w:lvlOverride w:ilvl="0">
      <w:startOverride w:val="1"/>
    </w:lvlOverride>
  </w:num>
  <w:num w:numId="4" w16cid:durableId="1968313697">
    <w:abstractNumId w:val="1"/>
  </w:num>
  <w:num w:numId="5" w16cid:durableId="1749769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69A"/>
    <w:rsid w:val="000D2E9A"/>
    <w:rsid w:val="001B0A15"/>
    <w:rsid w:val="00240642"/>
    <w:rsid w:val="002A76D4"/>
    <w:rsid w:val="00352E3B"/>
    <w:rsid w:val="003A4837"/>
    <w:rsid w:val="00437522"/>
    <w:rsid w:val="00443845"/>
    <w:rsid w:val="004C6074"/>
    <w:rsid w:val="00531319"/>
    <w:rsid w:val="005C1C3F"/>
    <w:rsid w:val="005E6B8D"/>
    <w:rsid w:val="0060758F"/>
    <w:rsid w:val="006438BC"/>
    <w:rsid w:val="00656976"/>
    <w:rsid w:val="006F4148"/>
    <w:rsid w:val="00734E44"/>
    <w:rsid w:val="0077269A"/>
    <w:rsid w:val="00791981"/>
    <w:rsid w:val="00821DFE"/>
    <w:rsid w:val="0086007B"/>
    <w:rsid w:val="008B5297"/>
    <w:rsid w:val="00921FC5"/>
    <w:rsid w:val="00951989"/>
    <w:rsid w:val="0095320F"/>
    <w:rsid w:val="009A3204"/>
    <w:rsid w:val="009C132D"/>
    <w:rsid w:val="00A24A44"/>
    <w:rsid w:val="00AA752E"/>
    <w:rsid w:val="00B1535C"/>
    <w:rsid w:val="00B479AC"/>
    <w:rsid w:val="00B51EB7"/>
    <w:rsid w:val="00BA5C5B"/>
    <w:rsid w:val="00BC5731"/>
    <w:rsid w:val="00C1203B"/>
    <w:rsid w:val="00C337A7"/>
    <w:rsid w:val="00CD2F04"/>
    <w:rsid w:val="00DD2B35"/>
    <w:rsid w:val="00E03E1B"/>
    <w:rsid w:val="00EB4DCA"/>
    <w:rsid w:val="00F90F61"/>
    <w:rsid w:val="00FB2782"/>
    <w:rsid w:val="00FC2BC2"/>
    <w:rsid w:val="00FC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5504"/>
  <w15:docId w15:val="{C0FA156E-63F0-074B-BCFA-C97BEF6E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734E4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79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900</Words>
  <Characters>6158</Characters>
  <Application>Microsoft Office Word</Application>
  <DocSecurity>0</DocSecurity>
  <Lines>106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Bradley James</cp:lastModifiedBy>
  <cp:revision>3</cp:revision>
  <cp:lastPrinted>2026-01-16T00:31:00Z</cp:lastPrinted>
  <dcterms:created xsi:type="dcterms:W3CDTF">2026-02-06T20:46:00Z</dcterms:created>
  <dcterms:modified xsi:type="dcterms:W3CDTF">2026-02-06T20:47:00Z</dcterms:modified>
</cp:coreProperties>
</file>