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1789F" w14:textId="0158659E" w:rsidR="00C42ED6" w:rsidRDefault="00A855A1">
      <w:r>
        <w:rPr>
          <w:rFonts w:hint="eastAsia"/>
        </w:rPr>
        <w:t>参考文献</w:t>
      </w:r>
    </w:p>
    <w:p w14:paraId="09F6AC0B" w14:textId="7C926448" w:rsidR="00A855A1" w:rsidRDefault="00A855A1">
      <w:r w:rsidRPr="00A855A1">
        <w:t>[1]柴永剑,张立军,严雨灵,等.基于ALO-BP神经网络的SRAM读时序预测[J].电子设计工程,2024,32(08):82-86+91.DOI:10.14022/j.issn1674-6236.2024.08.018.</w:t>
      </w:r>
    </w:p>
    <w:p w14:paraId="2C8992AF" w14:textId="77777777" w:rsidR="00A855A1" w:rsidRDefault="00A855A1" w:rsidP="00A855A1">
      <w:r w:rsidRPr="00490D55">
        <w:t>[1]侯宇,王伟,韦徵,等.输电线路动态增容技术研究及应用[J].电力系统自动化,2021,45(17):189-198.</w:t>
      </w:r>
    </w:p>
    <w:p w14:paraId="34CD219C" w14:textId="77777777" w:rsidR="00A855A1" w:rsidRDefault="00A855A1" w:rsidP="00A855A1">
      <w:r w:rsidRPr="00490D55">
        <w:t>[1]周赞东,苟晓侃,曾胜强.输电线路动态增容模块化计算技术研究[J].能源研究与管理,2017(02):55-57.DOI:10.16056/j.1005-7676.2017.02.013.</w:t>
      </w:r>
    </w:p>
    <w:p w14:paraId="7685C35D" w14:textId="154520CC" w:rsidR="00A855A1" w:rsidRDefault="0044285C">
      <w:r w:rsidRPr="0044285C">
        <w:t>[1]王孔森. 输电线路动态容量系统应用分析及其风险评估方法[D].上海交通大学,2012.</w:t>
      </w:r>
    </w:p>
    <w:p w14:paraId="04DF5C0F" w14:textId="1ABD76A0" w:rsidR="0044285C" w:rsidRPr="00A855A1" w:rsidRDefault="0044285C">
      <w:pPr>
        <w:rPr>
          <w:rFonts w:hint="eastAsia"/>
        </w:rPr>
      </w:pPr>
      <w:r w:rsidRPr="0044285C">
        <w:t>[1]王孔森,盛戈皞,孙旭日,等.基于径向基神经网络的输电线路动态容量在线预测[J].电网技术,2013,37(06):1719-1725.DOI:10.13335/j.1000-3673.pst.2013.06.009.</w:t>
      </w:r>
    </w:p>
    <w:sectPr w:rsidR="0044285C" w:rsidRPr="00A855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5A1"/>
    <w:rsid w:val="0044285C"/>
    <w:rsid w:val="006A71EA"/>
    <w:rsid w:val="00A855A1"/>
    <w:rsid w:val="00BD7923"/>
    <w:rsid w:val="00C42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85CB4C"/>
  <w15:chartTrackingRefBased/>
  <w15:docId w15:val="{D25B090A-9F0F-8848-A0E5-D38780F97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855A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855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855A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855A1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855A1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855A1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855A1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855A1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855A1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855A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855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855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855A1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855A1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A855A1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855A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855A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855A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855A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855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855A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855A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855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855A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855A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855A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855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855A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855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络合物 Cheems</dc:creator>
  <cp:keywords/>
  <dc:description/>
  <cp:lastModifiedBy>络合物 Cheems</cp:lastModifiedBy>
  <cp:revision>2</cp:revision>
  <dcterms:created xsi:type="dcterms:W3CDTF">2024-05-04T11:01:00Z</dcterms:created>
  <dcterms:modified xsi:type="dcterms:W3CDTF">2024-05-04T11:04:00Z</dcterms:modified>
</cp:coreProperties>
</file>