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19B2" w14:textId="331F0977" w:rsidR="003A2B60" w:rsidRDefault="005E349D" w:rsidP="005E34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tab/>
      </w:r>
      <w:r w:rsidR="003A2B60">
        <w:rPr>
          <w:rFonts w:hint="eastAsia"/>
        </w:rPr>
        <w:t>附件给出了在线监测装置</w:t>
      </w:r>
      <w:r w:rsidR="002F0253">
        <w:rPr>
          <w:rFonts w:hint="eastAsia"/>
        </w:rPr>
        <w:t xml:space="preserve"> </w:t>
      </w:r>
      <w:r w:rsidR="003A2B60">
        <w:rPr>
          <w:rFonts w:ascii="Helvetica" w:hAnsi="Helvetica" w:cs="Helvetica"/>
          <w:szCs w:val="22"/>
        </w:rPr>
        <w:t>OTLM1</w:t>
      </w:r>
      <w:r w:rsidR="002F0253">
        <w:rPr>
          <w:rFonts w:ascii="Helvetica" w:hAnsi="Helvetica" w:cs="Helvetica" w:hint="eastAsia"/>
          <w:szCs w:val="22"/>
        </w:rPr>
        <w:t xml:space="preserve"> </w:t>
      </w:r>
      <w:r w:rsidR="003A2B60">
        <w:rPr>
          <w:rFonts w:ascii="Helvetica" w:hAnsi="Helvetica" w:cs="Helvetica" w:hint="eastAsia"/>
          <w:szCs w:val="22"/>
        </w:rPr>
        <w:t>与</w:t>
      </w:r>
      <w:r w:rsidR="002F0253">
        <w:rPr>
          <w:rFonts w:ascii="Helvetica" w:hAnsi="Helvetica" w:cs="Helvetica" w:hint="eastAsia"/>
          <w:szCs w:val="22"/>
        </w:rPr>
        <w:t xml:space="preserve"> </w:t>
      </w:r>
      <w:r w:rsidR="003A2B60">
        <w:rPr>
          <w:rFonts w:ascii="Helvetica" w:hAnsi="Helvetica" w:cs="Helvetica"/>
          <w:szCs w:val="22"/>
        </w:rPr>
        <w:t>OTLM2</w:t>
      </w:r>
      <w:r w:rsidR="002F0253">
        <w:rPr>
          <w:rFonts w:ascii="Helvetica" w:hAnsi="Helvetica" w:cs="Helvetica" w:hint="eastAsia"/>
          <w:szCs w:val="22"/>
        </w:rPr>
        <w:t xml:space="preserve"> </w:t>
      </w:r>
      <w:r w:rsidR="003A2B60">
        <w:rPr>
          <w:rFonts w:ascii="Helvetica" w:hAnsi="Helvetica" w:cs="Helvetica" w:hint="eastAsia"/>
          <w:szCs w:val="22"/>
        </w:rPr>
        <w:t>设</w:t>
      </w:r>
      <w:r w:rsidR="003A2B60">
        <w:rPr>
          <w:rFonts w:ascii="Helvetica" w:hAnsi="Helvetica" w:cs="Helvetica"/>
          <w:szCs w:val="22"/>
        </w:rPr>
        <w:t>备采集的数据</w:t>
      </w:r>
      <w:r w:rsidR="003A2B60">
        <w:rPr>
          <w:rFonts w:ascii="Helvetica" w:hAnsi="Helvetica" w:cs="Helvetica" w:hint="eastAsia"/>
          <w:szCs w:val="22"/>
        </w:rPr>
        <w:t>，</w:t>
      </w:r>
      <w:r w:rsidR="003A2B60">
        <w:rPr>
          <w:rFonts w:ascii="Helvetica" w:hAnsi="Helvetica" w:cs="Helvetica"/>
          <w:szCs w:val="22"/>
        </w:rPr>
        <w:t>记录</w:t>
      </w:r>
      <w:r w:rsidR="003A2B60">
        <w:rPr>
          <w:rFonts w:ascii="Helvetica" w:hAnsi="Helvetica" w:cs="Helvetica" w:hint="eastAsia"/>
          <w:szCs w:val="22"/>
        </w:rPr>
        <w:t>了</w:t>
      </w:r>
      <w:r>
        <w:rPr>
          <w:rFonts w:ascii="Helvetica" w:hAnsi="Helvetica" w:cs="Helvetica" w:hint="eastAsia"/>
          <w:szCs w:val="22"/>
        </w:rPr>
        <w:t>2019</w:t>
      </w:r>
      <w:r>
        <w:rPr>
          <w:rFonts w:ascii="Helvetica" w:hAnsi="Helvetica" w:cs="Helvetica" w:hint="eastAsia"/>
          <w:szCs w:val="22"/>
        </w:rPr>
        <w:t>年</w:t>
      </w:r>
      <w:r>
        <w:rPr>
          <w:rFonts w:ascii="Helvetica" w:hAnsi="Helvetica" w:cs="Helvetica" w:hint="eastAsia"/>
          <w:szCs w:val="22"/>
        </w:rPr>
        <w:t>7</w:t>
      </w:r>
      <w:r>
        <w:rPr>
          <w:rFonts w:ascii="Helvetica" w:hAnsi="Helvetica" w:cs="Helvetica" w:hint="eastAsia"/>
          <w:szCs w:val="22"/>
        </w:rPr>
        <w:t>月至</w:t>
      </w:r>
      <w:r>
        <w:rPr>
          <w:rFonts w:ascii="Helvetica" w:hAnsi="Helvetica" w:cs="Helvetica" w:hint="eastAsia"/>
          <w:szCs w:val="22"/>
        </w:rPr>
        <w:t>2020</w:t>
      </w:r>
      <w:r>
        <w:rPr>
          <w:rFonts w:ascii="Helvetica" w:hAnsi="Helvetica" w:cs="Helvetica" w:hint="eastAsia"/>
          <w:szCs w:val="22"/>
        </w:rPr>
        <w:t>年</w:t>
      </w:r>
      <w:r>
        <w:rPr>
          <w:rFonts w:ascii="Helvetica" w:hAnsi="Helvetica" w:cs="Helvetica" w:hint="eastAsia"/>
          <w:szCs w:val="22"/>
        </w:rPr>
        <w:t>7</w:t>
      </w:r>
      <w:r>
        <w:rPr>
          <w:rFonts w:ascii="Helvetica" w:hAnsi="Helvetica" w:cs="Helvetica" w:hint="eastAsia"/>
          <w:szCs w:val="22"/>
        </w:rPr>
        <w:t>月</w:t>
      </w:r>
      <w:r w:rsidR="003A2B60">
        <w:rPr>
          <w:rFonts w:ascii="Helvetica" w:hAnsi="Helvetica" w:cs="Helvetica" w:hint="eastAsia"/>
          <w:szCs w:val="22"/>
        </w:rPr>
        <w:t>一年内</w:t>
      </w:r>
      <w:r w:rsidR="003A2B60">
        <w:rPr>
          <w:rFonts w:ascii="Helvetica" w:hAnsi="Helvetica" w:cs="Helvetica"/>
          <w:szCs w:val="22"/>
        </w:rPr>
        <w:t>等时段间隔的电流负载状态</w:t>
      </w:r>
      <w:r w:rsidR="003A2B60">
        <w:rPr>
          <w:rFonts w:ascii="Helvetica" w:hAnsi="Helvetica" w:cs="Helvetica" w:hint="eastAsia"/>
          <w:szCs w:val="22"/>
        </w:rPr>
        <w:t>。</w:t>
      </w:r>
      <w:r w:rsidR="003A2B60">
        <w:rPr>
          <w:rFonts w:ascii="Helvetica" w:hAnsi="Helvetica" w:cs="Helvetica"/>
          <w:szCs w:val="22"/>
        </w:rPr>
        <w:t>通过对电流的监控，进而</w:t>
      </w:r>
      <w:r w:rsidR="003A2B60">
        <w:rPr>
          <w:rFonts w:ascii="Helvetica" w:hAnsi="Helvetica" w:cs="Helvetica" w:hint="eastAsia"/>
          <w:szCs w:val="22"/>
        </w:rPr>
        <w:t>可以</w:t>
      </w:r>
      <w:r w:rsidR="003A2B60">
        <w:rPr>
          <w:rFonts w:ascii="Helvetica" w:hAnsi="Helvetica" w:cs="Helvetica"/>
          <w:szCs w:val="22"/>
        </w:rPr>
        <w:t>获知输电效率与时间和耗电之间的</w:t>
      </w:r>
      <w:r w:rsidR="003A2B60">
        <w:rPr>
          <w:rFonts w:ascii="Helvetica" w:hAnsi="Helvetica" w:cs="Helvetica" w:hint="eastAsia"/>
          <w:szCs w:val="22"/>
        </w:rPr>
        <w:t>关</w:t>
      </w:r>
      <w:r w:rsidR="003A2B60">
        <w:rPr>
          <w:rFonts w:ascii="Helvetica" w:hAnsi="Helvetica" w:cs="Helvetica"/>
          <w:szCs w:val="22"/>
        </w:rPr>
        <w:t>系。</w:t>
      </w:r>
      <w:r>
        <w:rPr>
          <w:rFonts w:ascii="Helvetica" w:hAnsi="Helvetica" w:cs="Helvetica"/>
          <w:szCs w:val="22"/>
        </w:rPr>
        <w:t>随着各行业耗电量的逐步增加，输电线路必须不断完善</w:t>
      </w:r>
      <w:r>
        <w:rPr>
          <w:rFonts w:ascii="Helvetica" w:hAnsi="Helvetica" w:cs="Helvetica" w:hint="eastAsia"/>
          <w:szCs w:val="22"/>
        </w:rPr>
        <w:t>。为了</w:t>
      </w:r>
      <w:r>
        <w:rPr>
          <w:rFonts w:ascii="Helvetica" w:hAnsi="Helvetica" w:cs="Helvetica"/>
          <w:szCs w:val="22"/>
        </w:rPr>
        <w:t>满足一天之内所有行业耗电需求，特别是高峰时段用电需求</w:t>
      </w:r>
      <w:r>
        <w:rPr>
          <w:rFonts w:ascii="Helvetica" w:hAnsi="Helvetica" w:cs="Helvetica" w:hint="eastAsia"/>
          <w:szCs w:val="22"/>
        </w:rPr>
        <w:t>，现需结合实际情况与所给信息建立数学模型，分析以下问题：</w:t>
      </w:r>
    </w:p>
    <w:p w14:paraId="72CF32E1" w14:textId="4FBC3726" w:rsidR="002F0253" w:rsidRDefault="002F0253" w:rsidP="002F02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问题一：结合相关文献，依据</w:t>
      </w:r>
      <w:r>
        <w:rPr>
          <w:rFonts w:ascii="Helvetica" w:hAnsi="Helvetica" w:cs="Helvetica"/>
          <w:szCs w:val="22"/>
        </w:rPr>
        <w:t xml:space="preserve"> OTLM1 </w:t>
      </w:r>
      <w:r>
        <w:rPr>
          <w:rFonts w:ascii="Helvetica" w:hAnsi="Helvetica" w:cs="Helvetica"/>
          <w:szCs w:val="22"/>
        </w:rPr>
        <w:t>设备的采样数据，</w:t>
      </w:r>
      <w:r>
        <w:rPr>
          <w:rFonts w:ascii="Helvetica" w:hAnsi="Helvetica" w:cs="Helvetica" w:hint="eastAsia"/>
          <w:szCs w:val="22"/>
        </w:rPr>
        <w:t>整理相关数据，</w:t>
      </w:r>
      <w:r>
        <w:rPr>
          <w:rFonts w:ascii="Helvetica" w:hAnsi="Helvetica" w:cs="Helvetica"/>
          <w:szCs w:val="22"/>
        </w:rPr>
        <w:t>建立数学模型预测</w:t>
      </w:r>
      <w:r>
        <w:rPr>
          <w:rFonts w:ascii="Helvetica" w:hAnsi="Helvetica" w:cs="Helvetica"/>
          <w:szCs w:val="22"/>
        </w:rPr>
        <w:t xml:space="preserve"> 2020 </w:t>
      </w:r>
      <w:r>
        <w:rPr>
          <w:rFonts w:ascii="Helvetica" w:hAnsi="Helvetica" w:cs="Helvetica"/>
          <w:szCs w:val="22"/>
        </w:rPr>
        <w:t>年</w:t>
      </w:r>
      <w:r>
        <w:rPr>
          <w:rFonts w:ascii="Helvetica" w:hAnsi="Helvetica" w:cs="Helvetica"/>
          <w:szCs w:val="22"/>
        </w:rPr>
        <w:t xml:space="preserve"> 8 </w:t>
      </w:r>
      <w:r>
        <w:rPr>
          <w:rFonts w:ascii="Helvetica" w:hAnsi="Helvetica" w:cs="Helvetica"/>
          <w:szCs w:val="22"/>
        </w:rPr>
        <w:t>月的动态载流量需求，并分析</w:t>
      </w:r>
      <w:r>
        <w:rPr>
          <w:rFonts w:ascii="Helvetica" w:hAnsi="Helvetica" w:cs="Helvetica" w:hint="eastAsia"/>
          <w:szCs w:val="22"/>
        </w:rPr>
        <w:t>不同时间间隔载流量的变化情况，分析电流的周期性特征。</w:t>
      </w:r>
    </w:p>
    <w:p w14:paraId="60CA0D38" w14:textId="34D06BAA" w:rsidR="002F0253" w:rsidRDefault="002F0253" w:rsidP="002F02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问题二：</w:t>
      </w:r>
      <w:r>
        <w:rPr>
          <w:rFonts w:ascii="Helvetica" w:hAnsi="Helvetica" w:cs="Helvetica"/>
          <w:szCs w:val="22"/>
        </w:rPr>
        <w:t>综合考虑</w:t>
      </w:r>
      <w:r>
        <w:rPr>
          <w:rFonts w:ascii="Helvetica" w:hAnsi="Helvetica" w:cs="Helvetica"/>
          <w:szCs w:val="22"/>
        </w:rPr>
        <w:t xml:space="preserve"> OTLM1 </w:t>
      </w:r>
      <w:r>
        <w:rPr>
          <w:rFonts w:ascii="Helvetica" w:hAnsi="Helvetica" w:cs="Helvetica"/>
          <w:szCs w:val="22"/>
        </w:rPr>
        <w:t>和</w:t>
      </w:r>
      <w:r>
        <w:rPr>
          <w:rFonts w:ascii="Helvetica" w:hAnsi="Helvetica" w:cs="Helvetica"/>
          <w:szCs w:val="22"/>
        </w:rPr>
        <w:t xml:space="preserve"> OTLM2 </w:t>
      </w:r>
      <w:r>
        <w:rPr>
          <w:rFonts w:ascii="Helvetica" w:hAnsi="Helvetica" w:cs="Helvetica" w:hint="eastAsia"/>
          <w:szCs w:val="22"/>
        </w:rPr>
        <w:t>采集的数据</w:t>
      </w:r>
      <w:r>
        <w:rPr>
          <w:rFonts w:ascii="Helvetica" w:hAnsi="Helvetica" w:cs="Helvetica"/>
          <w:szCs w:val="22"/>
        </w:rPr>
        <w:t>，分析温度、弧垂角度对载流量的定量影响。</w:t>
      </w:r>
    </w:p>
    <w:p w14:paraId="51F6E0EB" w14:textId="5EBADCD2" w:rsidR="002F0253" w:rsidRDefault="002F0253" w:rsidP="00570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问题三：附件中</w:t>
      </w:r>
      <w:r>
        <w:rPr>
          <w:rFonts w:ascii="Helvetica" w:hAnsi="Helvetica" w:cs="Helvetica" w:hint="eastAsia"/>
          <w:szCs w:val="22"/>
        </w:rPr>
        <w:t xml:space="preserve"> </w:t>
      </w:r>
      <w:r>
        <w:rPr>
          <w:rFonts w:ascii="Helvetica" w:hAnsi="Helvetica" w:cs="Helvetica"/>
          <w:szCs w:val="22"/>
        </w:rPr>
        <w:t xml:space="preserve">OTLM </w:t>
      </w:r>
      <w:r>
        <w:rPr>
          <w:rFonts w:ascii="Helvetica" w:hAnsi="Helvetica" w:cs="Helvetica"/>
          <w:szCs w:val="22"/>
        </w:rPr>
        <w:t>设备的输出数据</w:t>
      </w:r>
      <w:r>
        <w:rPr>
          <w:rFonts w:ascii="Helvetica" w:hAnsi="Helvetica" w:cs="Helvetica" w:hint="eastAsia"/>
          <w:szCs w:val="22"/>
        </w:rPr>
        <w:t>记录了具</w:t>
      </w:r>
      <w:r>
        <w:rPr>
          <w:rFonts w:ascii="Helvetica" w:hAnsi="Helvetica" w:cs="Helvetica"/>
          <w:szCs w:val="22"/>
        </w:rPr>
        <w:t>有</w:t>
      </w:r>
      <w:r>
        <w:rPr>
          <w:rFonts w:ascii="Helvetica" w:hAnsi="Helvetica" w:cs="Helvetica"/>
          <w:szCs w:val="22"/>
        </w:rPr>
        <w:t xml:space="preserve"> L </w:t>
      </w:r>
      <w:r>
        <w:rPr>
          <w:rFonts w:ascii="Helvetica" w:hAnsi="Helvetica" w:cs="Helvetica"/>
          <w:szCs w:val="22"/>
        </w:rPr>
        <w:t>型切面四脚钢结构的架空输电线路温度以及振动数据</w:t>
      </w:r>
      <w:r>
        <w:rPr>
          <w:rFonts w:ascii="Helvetica" w:hAnsi="Helvetica" w:cs="Helvetica" w:hint="eastAsia"/>
          <w:szCs w:val="22"/>
        </w:rPr>
        <w:t>。</w:t>
      </w:r>
      <w:r w:rsidR="00570CD7">
        <w:rPr>
          <w:rFonts w:ascii="Helvetica" w:hAnsi="Helvetica" w:cs="Helvetica"/>
          <w:szCs w:val="22"/>
        </w:rPr>
        <w:t>在</w:t>
      </w:r>
      <w:r w:rsidR="00570CD7">
        <w:rPr>
          <w:rFonts w:ascii="Helvetica" w:hAnsi="Helvetica" w:cs="Helvetica"/>
          <w:szCs w:val="22"/>
        </w:rPr>
        <w:t xml:space="preserve"> L </w:t>
      </w:r>
      <w:r w:rsidR="00570CD7">
        <w:rPr>
          <w:rFonts w:ascii="Helvetica" w:hAnsi="Helvetica" w:cs="Helvetica"/>
          <w:szCs w:val="22"/>
        </w:rPr>
        <w:t>型切面脚钢结构中，应力反映了导线内张力的变化，而张力与导线温度有关</w:t>
      </w:r>
      <w:r w:rsidR="00570CD7">
        <w:rPr>
          <w:rFonts w:ascii="Helvetica" w:hAnsi="Helvetica" w:cs="Helvetica" w:hint="eastAsia"/>
          <w:szCs w:val="22"/>
        </w:rPr>
        <w:t>，</w:t>
      </w:r>
      <w:r w:rsidR="00570CD7">
        <w:rPr>
          <w:rFonts w:ascii="Helvetica" w:hAnsi="Helvetica" w:cs="Helvetica"/>
          <w:szCs w:val="22"/>
        </w:rPr>
        <w:t>张力与</w:t>
      </w:r>
      <w:r w:rsidR="00570CD7">
        <w:rPr>
          <w:rFonts w:ascii="Helvetica" w:hAnsi="Helvetica" w:cs="Helvetica"/>
          <w:szCs w:val="22"/>
        </w:rPr>
        <w:t xml:space="preserve"> OTLM1 </w:t>
      </w:r>
      <w:r w:rsidR="00570CD7">
        <w:rPr>
          <w:rFonts w:ascii="Helvetica" w:hAnsi="Helvetica" w:cs="Helvetica"/>
          <w:szCs w:val="22"/>
        </w:rPr>
        <w:t>与</w:t>
      </w:r>
      <w:r w:rsidR="00570CD7">
        <w:rPr>
          <w:rFonts w:ascii="Helvetica" w:hAnsi="Helvetica" w:cs="Helvetica"/>
          <w:szCs w:val="22"/>
        </w:rPr>
        <w:t xml:space="preserve"> OTLM2 </w:t>
      </w:r>
      <w:r w:rsidR="00570CD7">
        <w:rPr>
          <w:rFonts w:ascii="Helvetica" w:hAnsi="Helvetica" w:cs="Helvetica"/>
          <w:szCs w:val="22"/>
        </w:rPr>
        <w:t>设备监测到的弧垂角度呈线性关系</w:t>
      </w:r>
      <w:r w:rsidR="00570CD7">
        <w:rPr>
          <w:rFonts w:ascii="Helvetica" w:hAnsi="Helvetica" w:cs="Helvetica" w:hint="eastAsia"/>
          <w:szCs w:val="22"/>
        </w:rPr>
        <w:t>。结合图</w:t>
      </w:r>
      <w:r w:rsidR="00570CD7">
        <w:rPr>
          <w:rFonts w:ascii="Helvetica" w:hAnsi="Helvetica" w:cs="Helvetica" w:hint="eastAsia"/>
          <w:szCs w:val="22"/>
        </w:rPr>
        <w:t>5</w:t>
      </w:r>
      <w:r w:rsidR="00570CD7">
        <w:rPr>
          <w:rFonts w:ascii="Helvetica" w:hAnsi="Helvetica" w:cs="Helvetica" w:hint="eastAsia"/>
          <w:szCs w:val="22"/>
        </w:rPr>
        <w:t>和图</w:t>
      </w:r>
      <w:r w:rsidR="00570CD7">
        <w:rPr>
          <w:rFonts w:ascii="Helvetica" w:hAnsi="Helvetica" w:cs="Helvetica" w:hint="eastAsia"/>
          <w:szCs w:val="22"/>
        </w:rPr>
        <w:t>6</w:t>
      </w:r>
      <w:r w:rsidR="00570CD7">
        <w:rPr>
          <w:rFonts w:ascii="Helvetica" w:hAnsi="Helvetica" w:cs="Helvetica" w:hint="eastAsia"/>
          <w:szCs w:val="22"/>
        </w:rPr>
        <w:t>的相关信息，</w:t>
      </w:r>
      <w:r w:rsidR="00570CD7">
        <w:rPr>
          <w:rFonts w:ascii="Helvetica" w:hAnsi="Helvetica" w:cs="Helvetica"/>
          <w:szCs w:val="22"/>
        </w:rPr>
        <w:t>建立数学模型来讨论导线电流变化与钢架腿部每侧应力变化之间的关系。</w:t>
      </w:r>
    </w:p>
    <w:p w14:paraId="1B886AE2" w14:textId="5ED67338" w:rsidR="0091797F" w:rsidRDefault="0091797F"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问题四：已知</w:t>
      </w:r>
      <w:r>
        <w:rPr>
          <w:rFonts w:ascii="Helvetica" w:hAnsi="Helvetica" w:cs="Helvetica" w:hint="eastAsia"/>
          <w:szCs w:val="22"/>
        </w:rPr>
        <w:t xml:space="preserve"> </w:t>
      </w:r>
      <w:r>
        <w:rPr>
          <w:rFonts w:ascii="Helvetica" w:hAnsi="Helvetica" w:cs="Helvetica"/>
          <w:szCs w:val="22"/>
        </w:rPr>
        <w:t xml:space="preserve">2020 </w:t>
      </w:r>
      <w:r>
        <w:rPr>
          <w:rFonts w:ascii="Helvetica" w:hAnsi="Helvetica" w:cs="Helvetica"/>
          <w:szCs w:val="22"/>
        </w:rPr>
        <w:t>年</w:t>
      </w:r>
      <w:r>
        <w:rPr>
          <w:rFonts w:ascii="Helvetica" w:hAnsi="Helvetica" w:cs="Helvetica"/>
          <w:szCs w:val="22"/>
        </w:rPr>
        <w:t xml:space="preserve"> 8 </w:t>
      </w:r>
      <w:r>
        <w:rPr>
          <w:rFonts w:ascii="Helvetica" w:hAnsi="Helvetica" w:cs="Helvetica"/>
          <w:szCs w:val="22"/>
        </w:rPr>
        <w:t>月</w:t>
      </w:r>
      <w:r>
        <w:rPr>
          <w:rFonts w:ascii="Helvetica" w:hAnsi="Helvetica" w:cs="Helvetica"/>
          <w:szCs w:val="22"/>
        </w:rPr>
        <w:t xml:space="preserve"> 15 </w:t>
      </w:r>
      <w:r>
        <w:rPr>
          <w:rFonts w:ascii="Helvetica" w:hAnsi="Helvetica" w:cs="Helvetica"/>
          <w:szCs w:val="22"/>
        </w:rPr>
        <w:t>日用电量有大幅度增加</w:t>
      </w:r>
      <w:r>
        <w:rPr>
          <w:rFonts w:ascii="Helvetica" w:hAnsi="Helvetica" w:cs="Helvetica" w:hint="eastAsia"/>
          <w:szCs w:val="22"/>
        </w:rPr>
        <w:t>，整合分析附件中的相关数据，</w:t>
      </w:r>
      <w:r>
        <w:rPr>
          <w:rFonts w:ascii="Helvetica" w:hAnsi="Helvetica" w:cs="Helvetica"/>
          <w:szCs w:val="22"/>
        </w:rPr>
        <w:t>给出相应的增容方案，并给出最大增容量。</w:t>
      </w:r>
    </w:p>
    <w:p w14:paraId="4C896123" w14:textId="78574E7B" w:rsidR="00534AD2" w:rsidRPr="00534AD2" w:rsidRDefault="00534AD2"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利用预测的数据，</w:t>
      </w:r>
      <w:r w:rsidR="00F23E5F">
        <w:rPr>
          <w:rFonts w:ascii="Helvetica" w:hAnsi="Helvetica" w:cs="Helvetica" w:hint="eastAsia"/>
          <w:szCs w:val="22"/>
        </w:rPr>
        <w:t>利用</w:t>
      </w:r>
      <w:r w:rsidRPr="00534AD2">
        <w:rPr>
          <w:rFonts w:ascii="Helvetica" w:hAnsi="Helvetica" w:cs="Helvetica"/>
          <w:szCs w:val="22"/>
        </w:rPr>
        <w:t>BP</w:t>
      </w:r>
      <w:r w:rsidRPr="00534AD2">
        <w:rPr>
          <w:rFonts w:ascii="Helvetica" w:hAnsi="Helvetica" w:cs="Helvetica"/>
          <w:szCs w:val="22"/>
        </w:rPr>
        <w:t>神经网络</w:t>
      </w:r>
      <w:r w:rsidR="00F23E5F">
        <w:rPr>
          <w:rFonts w:ascii="Helvetica" w:hAnsi="Helvetica" w:cs="Helvetica" w:hint="eastAsia"/>
          <w:szCs w:val="22"/>
        </w:rPr>
        <w:t>算法</w:t>
      </w:r>
      <w:r>
        <w:rPr>
          <w:rFonts w:ascii="Helvetica" w:hAnsi="Helvetica" w:cs="Helvetica" w:hint="eastAsia"/>
          <w:szCs w:val="22"/>
        </w:rPr>
        <w:t>，预测</w:t>
      </w:r>
      <w:r>
        <w:rPr>
          <w:rFonts w:hint="eastAsia"/>
        </w:rPr>
        <w:t>2020年8月的动态载流量需求。</w:t>
      </w:r>
    </w:p>
    <w:p w14:paraId="3DE667FC" w14:textId="77777777" w:rsidR="0031587E" w:rsidRPr="00F23E5F" w:rsidRDefault="0031587E"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0C0977CA" w14:textId="77777777" w:rsidR="0031587E" w:rsidRDefault="0031587E"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127C00C3" w14:textId="77777777" w:rsidR="0031587E" w:rsidRDefault="0031587E"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441BF58D" w14:textId="77777777" w:rsidR="0031587E" w:rsidRDefault="0031587E"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6B1BDC5E" w14:textId="62A51A7D" w:rsidR="0031587E" w:rsidRDefault="0031587E"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lastRenderedPageBreak/>
        <w:tab/>
      </w:r>
      <w:bookmarkStart w:id="0" w:name="OLE_LINK1"/>
      <w:bookmarkStart w:id="1" w:name="OLE_LINK2"/>
      <w:r>
        <w:rPr>
          <w:rFonts w:ascii="Helvetica" w:hAnsi="Helvetica" w:cs="Helvetica" w:hint="eastAsia"/>
          <w:szCs w:val="22"/>
        </w:rPr>
        <w:t>利用</w:t>
      </w:r>
      <w:r>
        <w:rPr>
          <w:rFonts w:ascii="Helvetica" w:hAnsi="Helvetica" w:cs="Helvetica"/>
          <w:szCs w:val="22"/>
        </w:rPr>
        <w:t>SPSS</w:t>
      </w:r>
      <w:r>
        <w:rPr>
          <w:rFonts w:ascii="Helvetica" w:hAnsi="Helvetica" w:cs="Helvetica" w:hint="eastAsia"/>
          <w:szCs w:val="22"/>
        </w:rPr>
        <w:t>软件，绘制</w:t>
      </w:r>
      <w:r>
        <w:rPr>
          <w:rFonts w:ascii="Helvetica" w:hAnsi="Helvetica" w:cs="Helvetica" w:hint="eastAsia"/>
          <w:szCs w:val="22"/>
        </w:rPr>
        <w:t>OTLM1</w:t>
      </w:r>
      <w:r>
        <w:rPr>
          <w:rFonts w:ascii="Helvetica" w:hAnsi="Helvetica" w:cs="Helvetica" w:hint="eastAsia"/>
          <w:szCs w:val="22"/>
        </w:rPr>
        <w:t>与</w:t>
      </w:r>
      <w:r>
        <w:rPr>
          <w:rFonts w:ascii="Helvetica" w:hAnsi="Helvetica" w:cs="Helvetica" w:hint="eastAsia"/>
          <w:szCs w:val="22"/>
        </w:rPr>
        <w:t>OTLM2</w:t>
      </w:r>
      <w:r>
        <w:rPr>
          <w:rFonts w:ascii="Helvetica" w:hAnsi="Helvetica" w:cs="Helvetica" w:hint="eastAsia"/>
          <w:szCs w:val="22"/>
        </w:rPr>
        <w:t>采集的各组数据之间的矩阵散点图。通过矩阵散点图可初步判断，各组变量之间有一定的线性相关性，其中</w:t>
      </w:r>
      <w:r w:rsidR="001B4420" w:rsidRPr="001B4420">
        <w:rPr>
          <w:rFonts w:ascii="Helvetica" w:hAnsi="Helvetica" w:cs="Helvetica"/>
          <w:szCs w:val="22"/>
        </w:rPr>
        <w:t>Line Temperature [°C]</w:t>
      </w:r>
      <w:r w:rsidR="001B4420">
        <w:rPr>
          <w:rFonts w:ascii="Helvetica" w:hAnsi="Helvetica" w:cs="Helvetica" w:hint="eastAsia"/>
          <w:szCs w:val="22"/>
        </w:rPr>
        <w:t>与</w:t>
      </w:r>
      <w:r w:rsidRPr="0031587E">
        <w:rPr>
          <w:rFonts w:ascii="Helvetica" w:hAnsi="Helvetica" w:cs="Helvetica"/>
          <w:szCs w:val="22"/>
        </w:rPr>
        <w:t>Ambient Temperature OTLM [°C]</w:t>
      </w:r>
      <w:r w:rsidR="001B4420">
        <w:rPr>
          <w:rFonts w:ascii="Helvetica" w:hAnsi="Helvetica" w:cs="Helvetica" w:hint="eastAsia"/>
          <w:szCs w:val="22"/>
        </w:rPr>
        <w:t>呈现出较强的线性相关性。为更精确地描述各组数据之间的关系，先对各组数据进行正态分布检验，以判断其是否满足皮尔逊相关系数假设检验的条件。</w:t>
      </w:r>
      <w:bookmarkEnd w:id="0"/>
      <w:bookmarkEnd w:id="1"/>
    </w:p>
    <w:p w14:paraId="7694E878" w14:textId="77777777" w:rsidR="0010218B" w:rsidRDefault="0010218B"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31483634" w14:textId="77777777" w:rsidR="0010218B" w:rsidRDefault="0010218B"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498E9FC6" w14:textId="77777777" w:rsidR="0010218B" w:rsidRDefault="0010218B" w:rsidP="00917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78A9C8DD" w14:textId="3B06BD6C" w:rsidR="0010218B" w:rsidRDefault="00B90BAD" w:rsidP="003D7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hint="eastAsia"/>
          <w:szCs w:val="22"/>
        </w:rPr>
        <w:t>由表</w:t>
      </w:r>
      <w:r>
        <w:rPr>
          <w:rFonts w:ascii="Helvetica" w:hAnsi="Helvetica" w:cs="Helvetica" w:hint="eastAsia"/>
          <w:szCs w:val="22"/>
        </w:rPr>
        <w:t>3</w:t>
      </w:r>
      <w:r>
        <w:rPr>
          <w:rFonts w:ascii="Helvetica" w:hAnsi="Helvetica" w:cs="Helvetica" w:hint="eastAsia"/>
          <w:szCs w:val="22"/>
        </w:rPr>
        <w:t>和表</w:t>
      </w:r>
      <w:r>
        <w:rPr>
          <w:rFonts w:ascii="Helvetica" w:hAnsi="Helvetica" w:cs="Helvetica" w:hint="eastAsia"/>
          <w:szCs w:val="22"/>
        </w:rPr>
        <w:t>4</w:t>
      </w:r>
      <w:r>
        <w:rPr>
          <w:rFonts w:ascii="Helvetica" w:hAnsi="Helvetica" w:cs="Helvetica" w:hint="eastAsia"/>
          <w:szCs w:val="22"/>
        </w:rPr>
        <w:t>可知：</w:t>
      </w:r>
    </w:p>
    <w:p w14:paraId="35D04E0A" w14:textId="1DBE3B31" w:rsidR="00B90BAD" w:rsidRDefault="00B90BAD" w:rsidP="00B90BAD">
      <w:pPr>
        <w:pStyle w:val="a9"/>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hint="eastAsia"/>
          <w:szCs w:val="22"/>
        </w:rPr>
        <w:t>OTLM</w:t>
      </w:r>
      <w:r>
        <w:rPr>
          <w:rFonts w:ascii="Helvetica" w:hAnsi="Helvetica" w:cs="Helvetica" w:hint="eastAsia"/>
          <w:szCs w:val="22"/>
        </w:rPr>
        <w:t>采集的</w:t>
      </w:r>
      <w:bookmarkStart w:id="2" w:name="OLE_LINK3"/>
      <w:bookmarkStart w:id="3" w:name="OLE_LINK4"/>
      <w:r w:rsidRPr="00B90BAD">
        <w:rPr>
          <w:rFonts w:ascii="Helvetica" w:hAnsi="Helvetica" w:cs="Helvetica"/>
          <w:szCs w:val="22"/>
        </w:rPr>
        <w:t>Line Temperature [°C]</w:t>
      </w:r>
      <w:r>
        <w:rPr>
          <w:rFonts w:ascii="Helvetica" w:hAnsi="Helvetica" w:cs="Helvetica" w:hint="eastAsia"/>
          <w:szCs w:val="22"/>
        </w:rPr>
        <w:t>与</w:t>
      </w:r>
      <w:r w:rsidRPr="00B90BAD">
        <w:rPr>
          <w:rFonts w:ascii="Helvetica" w:hAnsi="Helvetica" w:cs="Helvetica"/>
          <w:szCs w:val="22"/>
        </w:rPr>
        <w:t>Ambient Temperature OTLM [°C]</w:t>
      </w:r>
      <w:r>
        <w:rPr>
          <w:rFonts w:ascii="Helvetica" w:hAnsi="Helvetica" w:cs="Helvetica" w:hint="eastAsia"/>
          <w:szCs w:val="22"/>
        </w:rPr>
        <w:t>之间</w:t>
      </w:r>
      <w:bookmarkEnd w:id="2"/>
      <w:bookmarkEnd w:id="3"/>
      <w:r>
        <w:rPr>
          <w:rFonts w:ascii="Helvetica" w:hAnsi="Helvetica" w:cs="Helvetica" w:hint="eastAsia"/>
          <w:szCs w:val="22"/>
        </w:rPr>
        <w:t>相关系数较高，呈正相关。</w:t>
      </w:r>
      <w:r>
        <w:rPr>
          <w:rFonts w:ascii="Helvetica" w:hAnsi="Helvetica" w:cs="Helvetica" w:hint="eastAsia"/>
          <w:szCs w:val="22"/>
        </w:rPr>
        <w:t>OTLM1</w:t>
      </w:r>
      <w:r>
        <w:rPr>
          <w:rFonts w:ascii="Helvetica" w:hAnsi="Helvetica" w:cs="Helvetica" w:hint="eastAsia"/>
          <w:szCs w:val="22"/>
        </w:rPr>
        <w:t>与</w:t>
      </w:r>
      <w:r>
        <w:rPr>
          <w:rFonts w:ascii="Helvetica" w:hAnsi="Helvetica" w:cs="Helvetica" w:hint="eastAsia"/>
          <w:szCs w:val="22"/>
        </w:rPr>
        <w:t>OTLM2</w:t>
      </w:r>
      <w:r>
        <w:rPr>
          <w:rFonts w:ascii="Helvetica" w:hAnsi="Helvetica" w:cs="Helvetica" w:hint="eastAsia"/>
          <w:szCs w:val="22"/>
        </w:rPr>
        <w:t>采集的</w:t>
      </w:r>
      <w:r w:rsidRPr="00B90BAD">
        <w:rPr>
          <w:rFonts w:ascii="Helvetica" w:hAnsi="Helvetica" w:cs="Helvetica"/>
          <w:szCs w:val="22"/>
        </w:rPr>
        <w:t>Line Temperature [°C]</w:t>
      </w:r>
      <w:r>
        <w:rPr>
          <w:rFonts w:ascii="Helvetica" w:hAnsi="Helvetica" w:cs="Helvetica" w:hint="eastAsia"/>
          <w:szCs w:val="22"/>
        </w:rPr>
        <w:t>与</w:t>
      </w:r>
      <w:r w:rsidRPr="00B90BAD">
        <w:rPr>
          <w:rFonts w:ascii="Helvetica" w:hAnsi="Helvetica" w:cs="Helvetica"/>
          <w:szCs w:val="22"/>
        </w:rPr>
        <w:t>Ambient Temperature OTLM [°C]</w:t>
      </w:r>
      <w:r>
        <w:rPr>
          <w:rFonts w:ascii="Helvetica" w:hAnsi="Helvetica" w:cs="Helvetica" w:hint="eastAsia"/>
          <w:szCs w:val="22"/>
        </w:rPr>
        <w:t>的</w:t>
      </w:r>
      <w:r>
        <w:rPr>
          <w:rFonts w:ascii="Helvetica" w:hAnsi="Helvetica" w:cs="Helvetica" w:hint="eastAsia"/>
          <w:szCs w:val="22"/>
        </w:rPr>
        <w:t>Spearman</w:t>
      </w:r>
      <w:r>
        <w:rPr>
          <w:rFonts w:ascii="Helvetica" w:hAnsi="Helvetica" w:cs="Helvetica" w:hint="eastAsia"/>
          <w:szCs w:val="22"/>
        </w:rPr>
        <w:t>相关系数分别为</w:t>
      </w:r>
      <w:r>
        <w:rPr>
          <w:rFonts w:ascii="Helvetica" w:hAnsi="Helvetica" w:cs="Helvetica" w:hint="eastAsia"/>
          <w:szCs w:val="22"/>
        </w:rPr>
        <w:t>0.9847</w:t>
      </w:r>
      <w:r>
        <w:rPr>
          <w:rFonts w:ascii="Helvetica" w:hAnsi="Helvetica" w:cs="Helvetica" w:hint="eastAsia"/>
          <w:szCs w:val="22"/>
        </w:rPr>
        <w:t>与</w:t>
      </w:r>
      <w:r>
        <w:rPr>
          <w:rFonts w:ascii="Helvetica" w:hAnsi="Helvetica" w:cs="Helvetica" w:hint="eastAsia"/>
          <w:szCs w:val="22"/>
        </w:rPr>
        <w:t>0.9838</w:t>
      </w:r>
      <w:r>
        <w:rPr>
          <w:rFonts w:ascii="Helvetica" w:hAnsi="Helvetica" w:cs="Helvetica" w:hint="eastAsia"/>
          <w:szCs w:val="22"/>
        </w:rPr>
        <w:t>，表明它们之间存在较强的正相关关系。</w:t>
      </w:r>
    </w:p>
    <w:p w14:paraId="3F707EFC" w14:textId="691868E8" w:rsidR="00B90BAD" w:rsidRDefault="003D769B" w:rsidP="00B90BAD">
      <w:pPr>
        <w:pStyle w:val="a9"/>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sidRPr="003D769B">
        <w:rPr>
          <w:rFonts w:ascii="Helvetica" w:hAnsi="Helvetica" w:cs="Helvetica"/>
          <w:szCs w:val="22"/>
        </w:rPr>
        <w:t xml:space="preserve">Humidity [%] </w:t>
      </w:r>
      <w:r>
        <w:rPr>
          <w:rFonts w:ascii="Helvetica" w:hAnsi="Helvetica" w:cs="Helvetica" w:hint="eastAsia"/>
          <w:szCs w:val="22"/>
        </w:rPr>
        <w:t>与</w:t>
      </w:r>
      <w:r w:rsidRPr="003D769B">
        <w:rPr>
          <w:rFonts w:ascii="Helvetica" w:hAnsi="Helvetica" w:cs="Helvetica"/>
          <w:szCs w:val="22"/>
        </w:rPr>
        <w:t>Line Temperature [°C]</w:t>
      </w:r>
      <w:r>
        <w:rPr>
          <w:rFonts w:ascii="Helvetica" w:hAnsi="Helvetica" w:cs="Helvetica" w:hint="eastAsia"/>
          <w:szCs w:val="22"/>
        </w:rPr>
        <w:t>，</w:t>
      </w:r>
      <w:r w:rsidRPr="003D769B">
        <w:rPr>
          <w:rFonts w:ascii="Helvetica" w:hAnsi="Helvetica" w:cs="Helvetica"/>
          <w:szCs w:val="22"/>
        </w:rPr>
        <w:t>Ambient Temperature OTLM [°C]</w:t>
      </w:r>
      <w:r>
        <w:rPr>
          <w:rFonts w:ascii="Helvetica" w:hAnsi="Helvetica" w:cs="Helvetica" w:hint="eastAsia"/>
          <w:szCs w:val="22"/>
        </w:rPr>
        <w:t>的</w:t>
      </w:r>
      <w:r>
        <w:rPr>
          <w:rFonts w:ascii="Helvetica" w:hAnsi="Helvetica" w:cs="Helvetica"/>
          <w:szCs w:val="22"/>
        </w:rPr>
        <w:t>Spearman</w:t>
      </w:r>
      <w:r>
        <w:rPr>
          <w:rFonts w:ascii="Helvetica" w:hAnsi="Helvetica" w:cs="Helvetica" w:hint="eastAsia"/>
          <w:szCs w:val="22"/>
        </w:rPr>
        <w:t>相关系数均小于</w:t>
      </w:r>
      <w:r>
        <w:rPr>
          <w:rFonts w:ascii="Helvetica" w:hAnsi="Helvetica" w:cs="Helvetica" w:hint="eastAsia"/>
          <w:szCs w:val="22"/>
        </w:rPr>
        <w:t>0</w:t>
      </w:r>
      <w:r>
        <w:rPr>
          <w:rFonts w:ascii="Helvetica" w:hAnsi="Helvetica" w:cs="Helvetica" w:hint="eastAsia"/>
          <w:szCs w:val="22"/>
        </w:rPr>
        <w:t>，表明它们之间存在负相关关系。但</w:t>
      </w:r>
      <w:r>
        <w:rPr>
          <w:rFonts w:ascii="Helvetica" w:hAnsi="Helvetica" w:cs="Helvetica" w:hint="eastAsia"/>
          <w:szCs w:val="22"/>
        </w:rPr>
        <w:t>OTLM1</w:t>
      </w:r>
      <w:r>
        <w:rPr>
          <w:rFonts w:ascii="Helvetica" w:hAnsi="Helvetica" w:cs="Helvetica" w:hint="eastAsia"/>
          <w:szCs w:val="22"/>
        </w:rPr>
        <w:t>与</w:t>
      </w:r>
      <w:r>
        <w:rPr>
          <w:rFonts w:ascii="Helvetica" w:hAnsi="Helvetica" w:cs="Helvetica" w:hint="eastAsia"/>
          <w:szCs w:val="22"/>
        </w:rPr>
        <w:t>OTLM2</w:t>
      </w:r>
      <w:r>
        <w:rPr>
          <w:rFonts w:ascii="Helvetica" w:hAnsi="Helvetica" w:cs="Helvetica" w:hint="eastAsia"/>
          <w:szCs w:val="22"/>
        </w:rPr>
        <w:t>采集的</w:t>
      </w:r>
      <w:r w:rsidRPr="003D769B">
        <w:rPr>
          <w:rFonts w:ascii="Helvetica" w:hAnsi="Helvetica" w:cs="Helvetica"/>
          <w:szCs w:val="22"/>
        </w:rPr>
        <w:t>Humidity [%]</w:t>
      </w:r>
      <w:r>
        <w:rPr>
          <w:rFonts w:ascii="Helvetica" w:hAnsi="Helvetica" w:cs="Helvetica" w:hint="eastAsia"/>
          <w:szCs w:val="22"/>
        </w:rPr>
        <w:t>与</w:t>
      </w:r>
      <w:r w:rsidRPr="003D769B">
        <w:rPr>
          <w:rFonts w:ascii="Helvetica" w:hAnsi="Helvetica" w:cs="Helvetica"/>
          <w:szCs w:val="22"/>
        </w:rPr>
        <w:t>Line Current [A]</w:t>
      </w:r>
      <w:r>
        <w:rPr>
          <w:rFonts w:ascii="Helvetica" w:hAnsi="Helvetica" w:cs="Helvetica" w:hint="eastAsia"/>
          <w:szCs w:val="22"/>
        </w:rPr>
        <w:t>的相关系数分别为</w:t>
      </w:r>
      <w:r>
        <w:rPr>
          <w:rFonts w:ascii="Helvetica" w:hAnsi="Helvetica" w:cs="Helvetica" w:hint="eastAsia"/>
          <w:szCs w:val="22"/>
        </w:rPr>
        <w:t>0.0074</w:t>
      </w:r>
      <w:r>
        <w:rPr>
          <w:rFonts w:ascii="Helvetica" w:hAnsi="Helvetica" w:cs="Helvetica" w:hint="eastAsia"/>
          <w:szCs w:val="22"/>
        </w:rPr>
        <w:t>与</w:t>
      </w:r>
      <w:r>
        <w:rPr>
          <w:rFonts w:ascii="Helvetica" w:hAnsi="Helvetica" w:cs="Helvetica" w:hint="eastAsia"/>
          <w:szCs w:val="22"/>
        </w:rPr>
        <w:t>0.0588</w:t>
      </w:r>
      <w:r>
        <w:rPr>
          <w:rFonts w:ascii="Helvetica" w:hAnsi="Helvetica" w:cs="Helvetica" w:hint="eastAsia"/>
          <w:szCs w:val="22"/>
        </w:rPr>
        <w:t>，相关性近似于</w:t>
      </w:r>
      <w:r>
        <w:rPr>
          <w:rFonts w:ascii="Helvetica" w:hAnsi="Helvetica" w:cs="Helvetica" w:hint="eastAsia"/>
          <w:szCs w:val="22"/>
        </w:rPr>
        <w:t>0</w:t>
      </w:r>
      <w:r w:rsidR="00B16462">
        <w:rPr>
          <w:rFonts w:ascii="Helvetica" w:hAnsi="Helvetica" w:cs="Helvetica" w:hint="eastAsia"/>
          <w:szCs w:val="22"/>
        </w:rPr>
        <w:t>。</w:t>
      </w:r>
    </w:p>
    <w:p w14:paraId="326DD810" w14:textId="676FA370" w:rsidR="003D769B" w:rsidRDefault="003D769B" w:rsidP="00B90BAD">
      <w:pPr>
        <w:pStyle w:val="a9"/>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hint="eastAsia"/>
          <w:szCs w:val="22"/>
        </w:rPr>
        <w:t>OTLM1</w:t>
      </w:r>
      <w:r>
        <w:rPr>
          <w:rFonts w:ascii="Helvetica" w:hAnsi="Helvetica" w:cs="Helvetica" w:hint="eastAsia"/>
          <w:szCs w:val="22"/>
        </w:rPr>
        <w:t>采集的</w:t>
      </w:r>
      <w:r w:rsidRPr="003D769B">
        <w:rPr>
          <w:rFonts w:ascii="Helvetica" w:hAnsi="Helvetica" w:cs="Helvetica"/>
          <w:szCs w:val="22"/>
        </w:rPr>
        <w:t>Angle [°]</w:t>
      </w:r>
      <w:r>
        <w:rPr>
          <w:rFonts w:ascii="Helvetica" w:hAnsi="Helvetica" w:cs="Helvetica" w:hint="eastAsia"/>
          <w:szCs w:val="22"/>
        </w:rPr>
        <w:t>与</w:t>
      </w:r>
      <w:r w:rsidRPr="003D769B">
        <w:rPr>
          <w:rFonts w:ascii="Helvetica" w:hAnsi="Helvetica" w:cs="Helvetica"/>
          <w:szCs w:val="22"/>
        </w:rPr>
        <w:t>Line Current [A]</w:t>
      </w:r>
      <w:r>
        <w:rPr>
          <w:rFonts w:ascii="Helvetica" w:hAnsi="Helvetica" w:cs="Helvetica" w:hint="eastAsia"/>
          <w:szCs w:val="22"/>
        </w:rPr>
        <w:t>，</w:t>
      </w:r>
      <w:r w:rsidRPr="003D769B">
        <w:rPr>
          <w:rFonts w:ascii="Helvetica" w:hAnsi="Helvetica" w:cs="Helvetica"/>
          <w:szCs w:val="22"/>
        </w:rPr>
        <w:t>Ambient Temperature OTLM [°C]</w:t>
      </w:r>
      <w:r>
        <w:rPr>
          <w:rFonts w:ascii="Helvetica" w:hAnsi="Helvetica" w:cs="Helvetica" w:hint="eastAsia"/>
          <w:szCs w:val="22"/>
        </w:rPr>
        <w:t>的</w:t>
      </w:r>
      <w:r>
        <w:rPr>
          <w:rFonts w:ascii="Helvetica" w:hAnsi="Helvetica" w:cs="Helvetica"/>
          <w:szCs w:val="22"/>
        </w:rPr>
        <w:t>Spearman</w:t>
      </w:r>
      <w:r>
        <w:rPr>
          <w:rFonts w:ascii="Helvetica" w:hAnsi="Helvetica" w:cs="Helvetica" w:hint="eastAsia"/>
          <w:szCs w:val="22"/>
        </w:rPr>
        <w:t>相关系数分别为</w:t>
      </w:r>
      <w:r>
        <w:rPr>
          <w:rFonts w:ascii="Helvetica" w:hAnsi="Helvetica" w:cs="Helvetica" w:hint="eastAsia"/>
          <w:szCs w:val="22"/>
        </w:rPr>
        <w:t>-0.7575</w:t>
      </w:r>
      <w:r>
        <w:rPr>
          <w:rFonts w:ascii="Helvetica" w:hAnsi="Helvetica" w:cs="Helvetica" w:hint="eastAsia"/>
          <w:szCs w:val="22"/>
        </w:rPr>
        <w:t>与</w:t>
      </w:r>
      <w:r>
        <w:rPr>
          <w:rFonts w:ascii="Helvetica" w:hAnsi="Helvetica" w:cs="Helvetica" w:hint="eastAsia"/>
          <w:szCs w:val="22"/>
        </w:rPr>
        <w:t>-0</w:t>
      </w:r>
      <w:r>
        <w:rPr>
          <w:rFonts w:ascii="Helvetica" w:hAnsi="Helvetica" w:cs="Helvetica"/>
          <w:szCs w:val="22"/>
        </w:rPr>
        <w:t>.</w:t>
      </w:r>
      <w:r>
        <w:rPr>
          <w:rFonts w:ascii="Helvetica" w:hAnsi="Helvetica" w:cs="Helvetica" w:hint="eastAsia"/>
          <w:szCs w:val="22"/>
        </w:rPr>
        <w:t>7714</w:t>
      </w:r>
      <w:r>
        <w:rPr>
          <w:rFonts w:ascii="Helvetica" w:hAnsi="Helvetica" w:cs="Helvetica" w:hint="eastAsia"/>
          <w:szCs w:val="22"/>
        </w:rPr>
        <w:t>，表明它们之间存在一定的负相关关系。相反，</w:t>
      </w:r>
      <w:r>
        <w:rPr>
          <w:rFonts w:ascii="Helvetica" w:hAnsi="Helvetica" w:cs="Helvetica" w:hint="eastAsia"/>
          <w:szCs w:val="22"/>
        </w:rPr>
        <w:t>OTLM2</w:t>
      </w:r>
      <w:r>
        <w:rPr>
          <w:rFonts w:ascii="Helvetica" w:hAnsi="Helvetica" w:cs="Helvetica" w:hint="eastAsia"/>
          <w:szCs w:val="22"/>
        </w:rPr>
        <w:t>采集的</w:t>
      </w:r>
      <w:r w:rsidRPr="003D769B">
        <w:rPr>
          <w:rFonts w:ascii="Helvetica" w:hAnsi="Helvetica" w:cs="Helvetica"/>
          <w:szCs w:val="22"/>
        </w:rPr>
        <w:t>Angle [°]</w:t>
      </w:r>
      <w:r>
        <w:rPr>
          <w:rFonts w:ascii="Helvetica" w:hAnsi="Helvetica" w:cs="Helvetica" w:hint="eastAsia"/>
          <w:szCs w:val="22"/>
        </w:rPr>
        <w:t>与</w:t>
      </w:r>
      <w:r w:rsidRPr="003D769B">
        <w:rPr>
          <w:rFonts w:ascii="Helvetica" w:hAnsi="Helvetica" w:cs="Helvetica"/>
          <w:szCs w:val="22"/>
        </w:rPr>
        <w:t>Line Current [A]</w:t>
      </w:r>
      <w:r>
        <w:rPr>
          <w:rFonts w:ascii="Helvetica" w:hAnsi="Helvetica" w:cs="Helvetica" w:hint="eastAsia"/>
          <w:szCs w:val="22"/>
        </w:rPr>
        <w:t>，</w:t>
      </w:r>
      <w:r w:rsidRPr="003D769B">
        <w:rPr>
          <w:rFonts w:ascii="Helvetica" w:hAnsi="Helvetica" w:cs="Helvetica"/>
          <w:szCs w:val="22"/>
        </w:rPr>
        <w:t>Ambient Temperature OTLM [°C]</w:t>
      </w:r>
      <w:r>
        <w:rPr>
          <w:rFonts w:ascii="Helvetica" w:hAnsi="Helvetica" w:cs="Helvetica" w:hint="eastAsia"/>
          <w:szCs w:val="22"/>
        </w:rPr>
        <w:t>的</w:t>
      </w:r>
      <w:r>
        <w:rPr>
          <w:rFonts w:ascii="Helvetica" w:hAnsi="Helvetica" w:cs="Helvetica"/>
          <w:szCs w:val="22"/>
        </w:rPr>
        <w:t>Spearman</w:t>
      </w:r>
      <w:r>
        <w:rPr>
          <w:rFonts w:ascii="Helvetica" w:hAnsi="Helvetica" w:cs="Helvetica" w:hint="eastAsia"/>
          <w:szCs w:val="22"/>
        </w:rPr>
        <w:t>相关系数分别为</w:t>
      </w:r>
      <w:r>
        <w:rPr>
          <w:rFonts w:ascii="Helvetica" w:hAnsi="Helvetica" w:cs="Helvetica" w:hint="eastAsia"/>
          <w:szCs w:val="22"/>
        </w:rPr>
        <w:t>0.8982</w:t>
      </w:r>
      <w:r>
        <w:rPr>
          <w:rFonts w:ascii="Helvetica" w:hAnsi="Helvetica" w:cs="Helvetica" w:hint="eastAsia"/>
          <w:szCs w:val="22"/>
        </w:rPr>
        <w:t>与</w:t>
      </w:r>
      <w:r>
        <w:rPr>
          <w:rFonts w:ascii="Helvetica" w:hAnsi="Helvetica" w:cs="Helvetica" w:hint="eastAsia"/>
          <w:szCs w:val="22"/>
        </w:rPr>
        <w:t>0.8906</w:t>
      </w:r>
      <w:r>
        <w:rPr>
          <w:rFonts w:ascii="Helvetica" w:hAnsi="Helvetica" w:cs="Helvetica" w:hint="eastAsia"/>
          <w:szCs w:val="22"/>
        </w:rPr>
        <w:t>，它们之间存在较强的正相关关系。</w:t>
      </w:r>
    </w:p>
    <w:p w14:paraId="08DDCC91" w14:textId="77777777" w:rsidR="004E0A8A" w:rsidRDefault="004E0A8A"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041CF428" w14:textId="77777777" w:rsidR="004E0A8A" w:rsidRDefault="004E0A8A"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423DE541" w14:textId="77777777" w:rsidR="001428F3" w:rsidRDefault="001428F3"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1BDE2B08" w14:textId="0C6AC6EE" w:rsidR="006359FD" w:rsidRDefault="006359FD" w:rsidP="006359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p>
    <w:p w14:paraId="5A45F459" w14:textId="6D888D02" w:rsidR="006359FD" w:rsidRPr="00C507F8" w:rsidRDefault="004E0A8A"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color w:val="auto"/>
          <w:kern w:val="2"/>
        </w:rPr>
      </w:pPr>
      <w:r>
        <w:rPr>
          <w:rFonts w:ascii="Helvetica" w:hAnsi="Helvetica" w:cs="Helvetica"/>
          <w:szCs w:val="22"/>
        </w:rPr>
        <w:tab/>
      </w:r>
      <w:r w:rsidR="006359FD">
        <w:rPr>
          <w:rFonts w:ascii="Helvetica" w:hAnsi="Helvetica" w:cs="Helvetica" w:hint="eastAsia"/>
          <w:szCs w:val="22"/>
        </w:rPr>
        <w:t>附件中数据给出了钢架四条腿部每侧应力的相关数据。首先使用因子分析，</w:t>
      </w:r>
      <w:r w:rsidR="006359FD" w:rsidRPr="006359FD">
        <w:rPr>
          <w:rFonts w:ascii="Helvetica" w:hAnsi="Helvetica" w:cs="Helvetica"/>
          <w:szCs w:val="22"/>
        </w:rPr>
        <w:t>通过研究变量间的相关系数矩阵</w:t>
      </w:r>
      <w:r w:rsidR="006359FD">
        <w:rPr>
          <w:rFonts w:ascii="Helvetica" w:hAnsi="Helvetica" w:cs="Helvetica" w:hint="eastAsia"/>
          <w:szCs w:val="22"/>
        </w:rPr>
        <w:t>，将钢架每侧的应力变量反映成一个综合变量，这一过程又可称为降维。然后</w:t>
      </w:r>
      <w:r w:rsidR="00B3011E">
        <w:rPr>
          <w:rFonts w:ascii="Helvetica" w:hAnsi="Helvetica" w:cs="Helvetica" w:hint="eastAsia"/>
          <w:szCs w:val="22"/>
        </w:rPr>
        <w:t>建立典型相关分析，</w:t>
      </w:r>
      <w:r w:rsidR="00C507F8">
        <w:rPr>
          <w:rFonts w:ascii="Helvetica" w:hAnsi="Helvetica" w:cs="Helvetica" w:hint="eastAsia"/>
          <w:szCs w:val="22"/>
        </w:rPr>
        <w:t>从</w:t>
      </w:r>
      <w:r w:rsidR="00C507F8" w:rsidRPr="00197DDB">
        <w:rPr>
          <w:rFonts w:ascii="Times New Roman" w:cs="Times New Roman"/>
        </w:rPr>
        <w:t>Line Temperature [°C]</w:t>
      </w:r>
      <w:r w:rsidR="00C507F8" w:rsidRPr="00197DDB">
        <w:rPr>
          <w:rFonts w:ascii="Times New Roman" w:cs="Times New Roman"/>
        </w:rPr>
        <w:t>、</w:t>
      </w:r>
      <w:r w:rsidR="00C507F8" w:rsidRPr="00197DDB">
        <w:rPr>
          <w:rFonts w:ascii="Times New Roman" w:cs="Times New Roman"/>
        </w:rPr>
        <w:t>Ambient Temperature OTLM [°C]</w:t>
      </w:r>
      <w:r w:rsidR="00C507F8">
        <w:rPr>
          <w:rFonts w:ascii="Times New Roman" w:cs="Times New Roman" w:hint="eastAsia"/>
        </w:rPr>
        <w:t>、</w:t>
      </w:r>
      <w:r w:rsidR="00C507F8" w:rsidRPr="00197DDB">
        <w:rPr>
          <w:rFonts w:ascii="Times New Roman" w:cs="Times New Roman"/>
        </w:rPr>
        <w:t>Humidity [%]</w:t>
      </w:r>
      <w:r w:rsidR="00C507F8">
        <w:rPr>
          <w:rFonts w:ascii="Times New Roman" w:cs="Times New Roman" w:hint="eastAsia"/>
        </w:rPr>
        <w:t>、</w:t>
      </w:r>
      <w:r w:rsidR="00C507F8" w:rsidRPr="00C507F8">
        <w:rPr>
          <w:rFonts w:ascii="Times New Roman" w:cs="Times New Roman" w:hint="eastAsia"/>
        </w:rPr>
        <w:t>Angle [</w:t>
      </w:r>
      <w:r w:rsidR="00C507F8" w:rsidRPr="00C507F8">
        <w:rPr>
          <w:rFonts w:ascii="Times New Roman" w:cs="Times New Roman" w:hint="eastAsia"/>
        </w:rPr>
        <w:t>°</w:t>
      </w:r>
      <w:r w:rsidR="00C507F8" w:rsidRPr="00C507F8">
        <w:rPr>
          <w:rFonts w:ascii="Times New Roman" w:cs="Times New Roman" w:hint="eastAsia"/>
        </w:rPr>
        <w:t xml:space="preserve">] </w:t>
      </w:r>
      <w:r w:rsidR="00C507F8">
        <w:rPr>
          <w:rFonts w:ascii="Times New Roman" w:cs="Times New Roman" w:hint="eastAsia"/>
        </w:rPr>
        <w:t>、</w:t>
      </w:r>
      <w:r w:rsidR="00C507F8">
        <w:rPr>
          <w:rFonts w:ascii="Times New Roman" w:cs="Times New Roman" w:hint="eastAsia"/>
        </w:rPr>
        <w:t>A</w:t>
      </w:r>
      <w:r w:rsidR="00C507F8" w:rsidRPr="00C507F8">
        <w:rPr>
          <w:rFonts w:ascii="Times New Roman" w:cs="Times New Roman" w:hint="eastAsia"/>
        </w:rPr>
        <w:t>ltitude [m]</w:t>
      </w:r>
      <w:r w:rsidR="00C507F8">
        <w:rPr>
          <w:rFonts w:ascii="Times New Roman" w:cs="Times New Roman" w:hint="eastAsia"/>
        </w:rPr>
        <w:t>和</w:t>
      </w:r>
      <w:proofErr w:type="spellStart"/>
      <w:r w:rsidR="00C507F8" w:rsidRPr="00C507F8">
        <w:rPr>
          <w:rFonts w:ascii="Times New Roman" w:cs="Times New Roman"/>
        </w:rPr>
        <w:t>Vbat</w:t>
      </w:r>
      <w:proofErr w:type="spellEnd"/>
      <w:r w:rsidR="00C507F8" w:rsidRPr="00C507F8">
        <w:rPr>
          <w:rFonts w:ascii="Times New Roman" w:cs="Times New Roman"/>
        </w:rPr>
        <w:t xml:space="preserve"> [V]</w:t>
      </w:r>
      <w:r w:rsidR="00C507F8">
        <w:rPr>
          <w:rFonts w:ascii="Times New Roman" w:cs="Times New Roman" w:hint="eastAsia"/>
        </w:rPr>
        <w:t>中选取若干典型变量，</w:t>
      </w:r>
      <w:r w:rsidR="00B3011E">
        <w:rPr>
          <w:rFonts w:ascii="Helvetica" w:hAnsi="Helvetica" w:cs="Helvetica" w:hint="eastAsia"/>
          <w:szCs w:val="22"/>
        </w:rPr>
        <w:t>其目的是分析电流与应力之间存在的关系。最后建立多元线性回归方程，更精确地定量描述应力与弧垂角度之间的关系。</w:t>
      </w:r>
    </w:p>
    <w:p w14:paraId="271DA008" w14:textId="77777777" w:rsidR="00B3011E" w:rsidRDefault="00B3011E"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p>
    <w:p w14:paraId="3CFB95B1" w14:textId="77777777" w:rsidR="00C507F8" w:rsidRDefault="00C507F8"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2F983EB2" w14:textId="1AAA79CD" w:rsidR="006359FD" w:rsidRDefault="00C507F8" w:rsidP="00BE0A01">
      <w:pPr>
        <w:tabs>
          <w:tab w:val="left" w:pos="560"/>
          <w:tab w:val="left" w:pos="59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r>
        <w:rPr>
          <w:rFonts w:ascii="Helvetica" w:hAnsi="Helvetica" w:cs="Helvetica"/>
          <w:szCs w:val="22"/>
        </w:rPr>
        <w:tab/>
      </w:r>
      <w:r w:rsidR="006359FD">
        <w:rPr>
          <w:rFonts w:ascii="Helvetica" w:hAnsi="Helvetica" w:cs="Helvetica" w:hint="eastAsia"/>
          <w:szCs w:val="22"/>
        </w:rPr>
        <w:t>利用因子分析进行应力数据的处理分析</w:t>
      </w:r>
    </w:p>
    <w:p w14:paraId="103B9C0F" w14:textId="5EC0843F" w:rsidR="00AE5251" w:rsidRDefault="00BE0A01"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sidR="004E0A8A" w:rsidRPr="004E0A8A">
        <w:rPr>
          <w:rFonts w:ascii="Helvetica" w:hAnsi="Helvetica" w:cs="Helvetica"/>
          <w:szCs w:val="22"/>
        </w:rPr>
        <w:t>因子分析是主成分分析的推广</w:t>
      </w:r>
      <w:r w:rsidR="004E0A8A">
        <w:rPr>
          <w:rFonts w:ascii="Helvetica" w:hAnsi="Helvetica" w:cs="Helvetica" w:hint="eastAsia"/>
          <w:szCs w:val="22"/>
        </w:rPr>
        <w:t>，</w:t>
      </w:r>
      <w:r w:rsidR="004E0A8A" w:rsidRPr="004E0A8A">
        <w:rPr>
          <w:rFonts w:ascii="Helvetica" w:hAnsi="Helvetica" w:cs="Helvetica"/>
          <w:szCs w:val="22"/>
        </w:rPr>
        <w:t>它也是一种把多个变量化为少数几个综合变量的多元分析方法</w:t>
      </w:r>
      <w:r w:rsidR="004E0A8A">
        <w:rPr>
          <w:rFonts w:ascii="Helvetica" w:hAnsi="Helvetica" w:cs="Helvetica" w:hint="eastAsia"/>
          <w:szCs w:val="22"/>
        </w:rPr>
        <w:t>，</w:t>
      </w:r>
      <w:r w:rsidR="004E0A8A" w:rsidRPr="004E0A8A">
        <w:rPr>
          <w:rFonts w:ascii="Helvetica" w:hAnsi="Helvetica" w:cs="Helvetica"/>
          <w:szCs w:val="22"/>
        </w:rPr>
        <w:t>其目的是用有限个不可观测的隐变量来解释原始变量之间的相关</w:t>
      </w:r>
      <w:r w:rsidR="004E0A8A">
        <w:rPr>
          <w:rFonts w:ascii="Helvetica" w:hAnsi="Helvetica" w:cs="Helvetica" w:hint="eastAsia"/>
          <w:szCs w:val="22"/>
        </w:rPr>
        <w:t>关系。</w:t>
      </w:r>
    </w:p>
    <w:p w14:paraId="605CA936" w14:textId="5AE6041C" w:rsidR="006C4FCB" w:rsidRDefault="006C4FCB" w:rsidP="00BE0A01">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（清风，因子分析的原理一页）</w:t>
      </w:r>
    </w:p>
    <w:p w14:paraId="74DC56A8" w14:textId="43B478C8" w:rsidR="00BE0A01" w:rsidRDefault="00BE0A01" w:rsidP="00BE0A01">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因子分析模型的假设：（清风，假设一页）</w:t>
      </w:r>
    </w:p>
    <w:p w14:paraId="22356BC0" w14:textId="4778C685" w:rsidR="00206A47" w:rsidRDefault="00BE0A01" w:rsidP="00BE0A01">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r>
        <w:rPr>
          <w:rFonts w:ascii="Helvetica" w:hAnsi="Helvetica" w:cs="Helvetica"/>
          <w:szCs w:val="22"/>
        </w:rPr>
        <w:tab/>
      </w:r>
      <w:r w:rsidRPr="00BE0A01">
        <w:rPr>
          <w:rFonts w:ascii="Helvetica" w:hAnsi="Helvetica" w:cs="Helvetica"/>
          <w:szCs w:val="22"/>
        </w:rPr>
        <w:t>KMO</w:t>
      </w:r>
      <w:r w:rsidRPr="00BE0A01">
        <w:rPr>
          <w:rFonts w:ascii="Helvetica" w:hAnsi="Helvetica" w:cs="Helvetica"/>
          <w:szCs w:val="22"/>
        </w:rPr>
        <w:t>检验和巴特利特球形检验</w:t>
      </w:r>
    </w:p>
    <w:p w14:paraId="3CF452EF" w14:textId="2541A33D" w:rsidR="00206A47" w:rsidRPr="00206A47" w:rsidRDefault="00206A47" w:rsidP="00BE0A01">
      <w:pPr>
        <w:tabs>
          <w:tab w:val="left" w:pos="61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bCs/>
          <w:szCs w:val="22"/>
        </w:rPr>
      </w:pPr>
      <w:r>
        <w:rPr>
          <w:rFonts w:ascii="Helvetica" w:hAnsi="Helvetica" w:cs="Helvetica"/>
          <w:szCs w:val="22"/>
        </w:rPr>
        <w:tab/>
      </w:r>
      <w:r w:rsidRPr="00206A47">
        <w:rPr>
          <w:rFonts w:ascii="Helvetica" w:hAnsi="Helvetica" w:cs="Helvetica"/>
          <w:b/>
          <w:bCs/>
          <w:szCs w:val="22"/>
        </w:rPr>
        <w:t>KMO</w:t>
      </w:r>
      <w:r w:rsidRPr="00206A47">
        <w:rPr>
          <w:rFonts w:ascii="Helvetica" w:hAnsi="Helvetica" w:cs="Helvetica"/>
          <w:b/>
          <w:bCs/>
          <w:szCs w:val="22"/>
        </w:rPr>
        <w:t>检验</w:t>
      </w:r>
    </w:p>
    <w:p w14:paraId="31EDBC29" w14:textId="0187ED27" w:rsidR="00206A47" w:rsidRDefault="00206A47" w:rsidP="00206A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sidRPr="00206A47">
        <w:rPr>
          <w:rFonts w:ascii="Helvetica" w:hAnsi="Helvetica" w:cs="Helvetica"/>
          <w:szCs w:val="22"/>
        </w:rPr>
        <w:t>KMO</w:t>
      </w:r>
      <w:r w:rsidRPr="00206A47">
        <w:rPr>
          <w:rFonts w:ascii="Helvetica" w:hAnsi="Helvetica" w:cs="Helvetica"/>
          <w:szCs w:val="22"/>
        </w:rPr>
        <w:t>检验是</w:t>
      </w:r>
      <w:r w:rsidRPr="00206A47">
        <w:rPr>
          <w:rFonts w:ascii="Helvetica" w:hAnsi="Helvetica" w:cs="Helvetica"/>
          <w:szCs w:val="22"/>
        </w:rPr>
        <w:t xml:space="preserve"> Kaiser, Meyer</w:t>
      </w:r>
      <w:r w:rsidRPr="00206A47">
        <w:rPr>
          <w:rFonts w:ascii="Helvetica" w:hAnsi="Helvetica" w:cs="Helvetica"/>
          <w:szCs w:val="22"/>
        </w:rPr>
        <w:t>和</w:t>
      </w:r>
      <w:r w:rsidRPr="00206A47">
        <w:rPr>
          <w:rFonts w:ascii="Helvetica" w:hAnsi="Helvetica" w:cs="Helvetica"/>
          <w:szCs w:val="22"/>
        </w:rPr>
        <w:t xml:space="preserve"> Olkin</w:t>
      </w:r>
      <w:r w:rsidRPr="00206A47">
        <w:rPr>
          <w:rFonts w:ascii="Helvetica" w:hAnsi="Helvetica" w:cs="Helvetica"/>
          <w:szCs w:val="22"/>
        </w:rPr>
        <w:t>提出的，该检验是对原始变量之间的简单相关系数和偏相关系</w:t>
      </w:r>
      <w:r w:rsidRPr="00206A47">
        <w:rPr>
          <w:rFonts w:ascii="Helvetica" w:hAnsi="Helvetica" w:cs="Helvetica"/>
          <w:szCs w:val="22"/>
        </w:rPr>
        <w:t xml:space="preserve"> </w:t>
      </w:r>
      <w:r w:rsidRPr="00206A47">
        <w:rPr>
          <w:rFonts w:ascii="Helvetica" w:hAnsi="Helvetica" w:cs="Helvetica"/>
          <w:szCs w:val="22"/>
        </w:rPr>
        <w:t>数的相对大小进行检验，主要应用于多元统计的因子分析</w:t>
      </w:r>
      <w:r>
        <w:rPr>
          <w:rFonts w:ascii="Helvetica" w:hAnsi="Helvetica" w:cs="Helvetica" w:hint="eastAsia"/>
          <w:szCs w:val="22"/>
        </w:rPr>
        <w:t>。</w:t>
      </w:r>
      <w:r w:rsidRPr="00206A47">
        <w:rPr>
          <w:rFonts w:ascii="Helvetica" w:hAnsi="Helvetica" w:cs="Helvetica"/>
          <w:szCs w:val="22"/>
        </w:rPr>
        <w:t>KMO</w:t>
      </w:r>
      <w:r w:rsidRPr="00206A47">
        <w:rPr>
          <w:rFonts w:ascii="Helvetica" w:hAnsi="Helvetica" w:cs="Helvetica"/>
          <w:szCs w:val="22"/>
        </w:rPr>
        <w:t>统计量是取值在</w:t>
      </w:r>
      <w:r w:rsidRPr="00206A47">
        <w:rPr>
          <w:rFonts w:ascii="Helvetica" w:hAnsi="Helvetica" w:cs="Helvetica"/>
          <w:szCs w:val="22"/>
        </w:rPr>
        <w:t>0</w:t>
      </w:r>
      <w:r w:rsidRPr="00206A47">
        <w:rPr>
          <w:rFonts w:ascii="Helvetica" w:hAnsi="Helvetica" w:cs="Helvetica"/>
          <w:szCs w:val="22"/>
        </w:rPr>
        <w:t>和</w:t>
      </w:r>
      <w:r w:rsidRPr="00206A47">
        <w:rPr>
          <w:rFonts w:ascii="Helvetica" w:hAnsi="Helvetica" w:cs="Helvetica"/>
          <w:szCs w:val="22"/>
        </w:rPr>
        <w:t>1</w:t>
      </w:r>
      <w:r w:rsidRPr="00206A47">
        <w:rPr>
          <w:rFonts w:ascii="Helvetica" w:hAnsi="Helvetica" w:cs="Helvetica"/>
          <w:szCs w:val="22"/>
        </w:rPr>
        <w:t>之间，当所有变量间的简单相关系数平方和远远大于偏相关系数平方和</w:t>
      </w:r>
      <w:r w:rsidRPr="00206A47">
        <w:rPr>
          <w:rFonts w:ascii="Helvetica" w:hAnsi="Helvetica" w:cs="Helvetica"/>
          <w:szCs w:val="22"/>
        </w:rPr>
        <w:t xml:space="preserve"> </w:t>
      </w:r>
      <w:r w:rsidRPr="00206A47">
        <w:rPr>
          <w:rFonts w:ascii="Helvetica" w:hAnsi="Helvetica" w:cs="Helvetica"/>
          <w:szCs w:val="22"/>
        </w:rPr>
        <w:t>时，</w:t>
      </w:r>
      <w:r w:rsidRPr="00206A47">
        <w:rPr>
          <w:rFonts w:ascii="Helvetica" w:hAnsi="Helvetica" w:cs="Helvetica"/>
          <w:szCs w:val="22"/>
        </w:rPr>
        <w:t>KMO</w:t>
      </w:r>
      <w:r w:rsidRPr="00206A47">
        <w:rPr>
          <w:rFonts w:ascii="Helvetica" w:hAnsi="Helvetica" w:cs="Helvetica"/>
          <w:szCs w:val="22"/>
        </w:rPr>
        <w:t>值越接近于</w:t>
      </w:r>
      <w:r w:rsidRPr="00206A47">
        <w:rPr>
          <w:rFonts w:ascii="Helvetica" w:hAnsi="Helvetica" w:cs="Helvetica"/>
          <w:szCs w:val="22"/>
        </w:rPr>
        <w:t>1</w:t>
      </w:r>
      <w:r>
        <w:rPr>
          <w:rFonts w:ascii="Helvetica" w:hAnsi="Helvetica" w:cs="Helvetica" w:hint="eastAsia"/>
          <w:szCs w:val="22"/>
        </w:rPr>
        <w:t>，</w:t>
      </w:r>
      <w:r w:rsidRPr="00206A47">
        <w:rPr>
          <w:rFonts w:ascii="Helvetica" w:hAnsi="Helvetica" w:cs="Helvetica"/>
          <w:szCs w:val="22"/>
        </w:rPr>
        <w:t>意味着变量间的相关性越强，原有变量越适合作因子分析</w:t>
      </w:r>
      <w:r w:rsidRPr="00206A47">
        <w:rPr>
          <w:rFonts w:ascii="Helvetica" w:hAnsi="Helvetica" w:cs="Helvetica"/>
          <w:szCs w:val="22"/>
        </w:rPr>
        <w:t>;</w:t>
      </w:r>
      <w:r w:rsidRPr="00206A47">
        <w:rPr>
          <w:rFonts w:ascii="Helvetica" w:hAnsi="Helvetica" w:cs="Helvetica"/>
          <w:szCs w:val="22"/>
        </w:rPr>
        <w:t>当所有变量</w:t>
      </w:r>
      <w:r w:rsidRPr="00206A47">
        <w:rPr>
          <w:rFonts w:ascii="Helvetica" w:hAnsi="Helvetica" w:cs="Helvetica"/>
          <w:szCs w:val="22"/>
        </w:rPr>
        <w:t xml:space="preserve"> </w:t>
      </w:r>
      <w:r w:rsidRPr="00206A47">
        <w:rPr>
          <w:rFonts w:ascii="Helvetica" w:hAnsi="Helvetica" w:cs="Helvetica"/>
          <w:szCs w:val="22"/>
        </w:rPr>
        <w:t>间的简单相关系数平方和接近</w:t>
      </w:r>
      <w:r w:rsidRPr="00206A47">
        <w:rPr>
          <w:rFonts w:ascii="Helvetica" w:hAnsi="Helvetica" w:cs="Helvetica"/>
          <w:szCs w:val="22"/>
        </w:rPr>
        <w:t>0</w:t>
      </w:r>
      <w:r w:rsidRPr="00206A47">
        <w:rPr>
          <w:rFonts w:ascii="Helvetica" w:hAnsi="Helvetica" w:cs="Helvetica"/>
          <w:szCs w:val="22"/>
        </w:rPr>
        <w:t>时，</w:t>
      </w:r>
      <w:r w:rsidRPr="00206A47">
        <w:rPr>
          <w:rFonts w:ascii="Helvetica" w:hAnsi="Helvetica" w:cs="Helvetica"/>
          <w:szCs w:val="22"/>
        </w:rPr>
        <w:t>KMO</w:t>
      </w:r>
      <w:r w:rsidRPr="00206A47">
        <w:rPr>
          <w:rFonts w:ascii="Helvetica" w:hAnsi="Helvetica" w:cs="Helvetica"/>
          <w:szCs w:val="22"/>
        </w:rPr>
        <w:t>值越接近于</w:t>
      </w:r>
      <w:r w:rsidRPr="00206A47">
        <w:rPr>
          <w:rFonts w:ascii="Helvetica" w:hAnsi="Helvetica" w:cs="Helvetica"/>
          <w:szCs w:val="22"/>
        </w:rPr>
        <w:t>0,</w:t>
      </w:r>
      <w:r w:rsidRPr="00206A47">
        <w:rPr>
          <w:rFonts w:ascii="Helvetica" w:hAnsi="Helvetica" w:cs="Helvetica"/>
          <w:szCs w:val="22"/>
        </w:rPr>
        <w:t>意味着变量间的相关性越弱，原有变量越不适合作因子分析。</w:t>
      </w:r>
    </w:p>
    <w:p w14:paraId="12333FBF" w14:textId="77777777" w:rsidR="00206A47" w:rsidRPr="00206A47" w:rsidRDefault="00206A47" w:rsidP="00206A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bCs/>
          <w:szCs w:val="22"/>
        </w:rPr>
      </w:pPr>
      <w:r>
        <w:rPr>
          <w:rFonts w:ascii="Helvetica" w:hAnsi="Helvetica" w:cs="Helvetica"/>
          <w:szCs w:val="22"/>
        </w:rPr>
        <w:lastRenderedPageBreak/>
        <w:tab/>
      </w:r>
      <w:r w:rsidRPr="00206A47">
        <w:rPr>
          <w:rFonts w:ascii="Helvetica" w:hAnsi="Helvetica" w:cs="Helvetica"/>
          <w:b/>
          <w:bCs/>
          <w:szCs w:val="22"/>
        </w:rPr>
        <w:t>巴特利特球形检验</w:t>
      </w:r>
      <w:r w:rsidRPr="00206A47">
        <w:rPr>
          <w:rFonts w:ascii="Helvetica" w:hAnsi="Helvetica" w:cs="Helvetica"/>
          <w:b/>
          <w:bCs/>
          <w:szCs w:val="22"/>
        </w:rPr>
        <w:t xml:space="preserve"> </w:t>
      </w:r>
    </w:p>
    <w:p w14:paraId="422379B5" w14:textId="6DBF032C" w:rsidR="00206A47" w:rsidRDefault="00206A47" w:rsidP="00206A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sidRPr="00206A47">
        <w:rPr>
          <w:rFonts w:ascii="Helvetica" w:hAnsi="Helvetica" w:cs="Helvetica"/>
          <w:szCs w:val="22"/>
        </w:rPr>
        <w:t>巴特利特球形检验是一种检验各个变量之间相关性程度的检验方法。巴特利特球形检验是以变量的相关系数矩阵为出发点的。它的原假设是相关系数矩阵是一个单位阵</w:t>
      </w:r>
      <w:r w:rsidRPr="00206A47">
        <w:rPr>
          <w:rFonts w:ascii="Helvetica" w:hAnsi="Helvetica" w:cs="Helvetica"/>
          <w:szCs w:val="22"/>
        </w:rPr>
        <w:t>(</w:t>
      </w:r>
      <w:r w:rsidRPr="00206A47">
        <w:rPr>
          <w:rFonts w:ascii="Helvetica" w:hAnsi="Helvetica" w:cs="Helvetica"/>
          <w:szCs w:val="22"/>
        </w:rPr>
        <w:t>不适合做因子分析，指标之间的相关性</w:t>
      </w:r>
      <w:r>
        <w:rPr>
          <w:rFonts w:ascii="Helvetica" w:hAnsi="Helvetica" w:cs="Helvetica" w:hint="eastAsia"/>
          <w:szCs w:val="22"/>
        </w:rPr>
        <w:t>很</w:t>
      </w:r>
      <w:r w:rsidRPr="00206A47">
        <w:rPr>
          <w:rFonts w:ascii="Helvetica" w:hAnsi="Helvetica" w:cs="Helvetica"/>
          <w:szCs w:val="22"/>
        </w:rPr>
        <w:t>差</w:t>
      </w:r>
      <w:r>
        <w:rPr>
          <w:rFonts w:ascii="Helvetica" w:hAnsi="Helvetica" w:cs="Helvetica" w:hint="eastAsia"/>
          <w:szCs w:val="22"/>
        </w:rPr>
        <w:t>，</w:t>
      </w:r>
      <w:r w:rsidRPr="00206A47">
        <w:rPr>
          <w:rFonts w:ascii="Helvetica" w:hAnsi="Helvetica" w:cs="Helvetica"/>
          <w:szCs w:val="22"/>
        </w:rPr>
        <w:t>不适合降维</w:t>
      </w:r>
      <w:r w:rsidRPr="00206A47">
        <w:rPr>
          <w:rFonts w:ascii="Helvetica" w:hAnsi="Helvetica" w:cs="Helvetica"/>
          <w:szCs w:val="22"/>
        </w:rPr>
        <w:t>)</w:t>
      </w:r>
      <w:r w:rsidRPr="00206A47">
        <w:rPr>
          <w:rFonts w:ascii="Helvetica" w:hAnsi="Helvetica" w:cs="Helvetica"/>
          <w:szCs w:val="22"/>
        </w:rPr>
        <w:t>，即相关系数矩阵对角线上的所有元素都是</w:t>
      </w:r>
      <w:r w:rsidRPr="00206A47">
        <w:rPr>
          <w:rFonts w:ascii="Helvetica" w:hAnsi="Helvetica" w:cs="Helvetica"/>
          <w:szCs w:val="22"/>
        </w:rPr>
        <w:t>1</w:t>
      </w:r>
      <w:r w:rsidRPr="00206A47">
        <w:rPr>
          <w:rFonts w:ascii="Helvetica" w:hAnsi="Helvetica" w:cs="Helvetica"/>
          <w:szCs w:val="22"/>
        </w:rPr>
        <w:t>，所有非对角线上的元素都为</w:t>
      </w:r>
      <w:r w:rsidRPr="00206A47">
        <w:rPr>
          <w:rFonts w:ascii="Helvetica" w:hAnsi="Helvetica" w:cs="Helvetica"/>
          <w:szCs w:val="22"/>
        </w:rPr>
        <w:t>0</w:t>
      </w:r>
      <w:r w:rsidRPr="00206A47">
        <w:rPr>
          <w:rFonts w:ascii="Helvetica" w:hAnsi="Helvetica" w:cs="Helvetica"/>
          <w:szCs w:val="22"/>
        </w:rPr>
        <w:t>。巴特利特球形检验的统计量是根据相关系数矩阵的行列式得到的。如果该值较大，且其对应的</w:t>
      </w:r>
      <w:r w:rsidRPr="00206A47">
        <w:rPr>
          <w:rFonts w:ascii="Helvetica" w:hAnsi="Helvetica" w:cs="Helvetica"/>
          <w:szCs w:val="22"/>
        </w:rPr>
        <w:t>p</w:t>
      </w:r>
      <w:r w:rsidRPr="00206A47">
        <w:rPr>
          <w:rFonts w:ascii="Helvetica" w:hAnsi="Helvetica" w:cs="Helvetica"/>
          <w:szCs w:val="22"/>
        </w:rPr>
        <w:t>值小于用户心中的显著性水平</w:t>
      </w:r>
      <w:r w:rsidRPr="00206A47">
        <w:rPr>
          <w:rFonts w:ascii="Helvetica" w:hAnsi="Helvetica" w:cs="Helvetica"/>
          <w:szCs w:val="22"/>
        </w:rPr>
        <w:t>(</w:t>
      </w:r>
      <w:r w:rsidRPr="00206A47">
        <w:rPr>
          <w:rFonts w:ascii="Helvetica" w:hAnsi="Helvetica" w:cs="Helvetica"/>
          <w:szCs w:val="22"/>
        </w:rPr>
        <w:t>一般为</w:t>
      </w:r>
      <w:r w:rsidRPr="00206A47">
        <w:rPr>
          <w:rFonts w:ascii="Helvetica" w:hAnsi="Helvetica" w:cs="Helvetica"/>
          <w:szCs w:val="22"/>
        </w:rPr>
        <w:t>0.05)</w:t>
      </w:r>
      <w:r w:rsidRPr="00206A47">
        <w:rPr>
          <w:rFonts w:ascii="Helvetica" w:hAnsi="Helvetica" w:cs="Helvetica"/>
          <w:szCs w:val="22"/>
        </w:rPr>
        <w:t>，那么应该拒绝原假设，认为相关系数不可能是单位阵，即原始变量之间存在相关性，适合于作因子分析。相反不适合作因子分析。</w:t>
      </w:r>
    </w:p>
    <w:p w14:paraId="56568692" w14:textId="065B304A" w:rsidR="00BE0A01" w:rsidRDefault="00BE0A01" w:rsidP="001948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sidR="00194810" w:rsidRPr="00194810">
        <w:rPr>
          <w:rFonts w:ascii="Helvetica" w:hAnsi="Helvetica" w:cs="Helvetica"/>
          <w:szCs w:val="22"/>
        </w:rPr>
        <w:t>通过对附件中的数据建立预处理、特征工程、特征选择，变量从原来的</w:t>
      </w:r>
      <w:r w:rsidR="00194810">
        <w:rPr>
          <w:rFonts w:ascii="Helvetica" w:hAnsi="Helvetica" w:cs="Helvetica" w:hint="eastAsia"/>
          <w:szCs w:val="22"/>
        </w:rPr>
        <w:t>8</w:t>
      </w:r>
      <w:r w:rsidR="00194810" w:rsidRPr="00194810">
        <w:rPr>
          <w:rFonts w:ascii="Helvetica" w:hAnsi="Helvetica" w:cs="Helvetica"/>
          <w:szCs w:val="22"/>
        </w:rPr>
        <w:t>个变成了</w:t>
      </w:r>
      <w:r w:rsidR="00194810">
        <w:rPr>
          <w:rFonts w:ascii="Helvetica" w:hAnsi="Helvetica" w:cs="Helvetica" w:hint="eastAsia"/>
          <w:szCs w:val="22"/>
        </w:rPr>
        <w:t>2</w:t>
      </w:r>
      <w:r w:rsidR="00194810" w:rsidRPr="00194810">
        <w:rPr>
          <w:rFonts w:ascii="Helvetica" w:hAnsi="Helvetica" w:cs="Helvetica"/>
          <w:szCs w:val="22"/>
        </w:rPr>
        <w:t>个。而特征维度太高对主观法与客观法建立评价体系来说都很复杂，因此我们利用因子分析降维，将</w:t>
      </w:r>
      <w:r w:rsidR="00194810">
        <w:rPr>
          <w:rFonts w:ascii="Helvetica" w:hAnsi="Helvetica" w:cs="Helvetica" w:hint="eastAsia"/>
          <w:szCs w:val="22"/>
        </w:rPr>
        <w:t>8</w:t>
      </w:r>
      <w:r w:rsidR="00194810" w:rsidRPr="00194810">
        <w:rPr>
          <w:rFonts w:ascii="Helvetica" w:hAnsi="Helvetica" w:cs="Helvetica"/>
          <w:szCs w:val="22"/>
        </w:rPr>
        <w:t>个变量降成了</w:t>
      </w:r>
      <w:r w:rsidR="00194810">
        <w:rPr>
          <w:rFonts w:ascii="Helvetica" w:hAnsi="Helvetica" w:cs="Helvetica" w:hint="eastAsia"/>
          <w:szCs w:val="22"/>
        </w:rPr>
        <w:t>2</w:t>
      </w:r>
      <w:r w:rsidR="00194810" w:rsidRPr="00194810">
        <w:rPr>
          <w:rFonts w:ascii="Helvetica" w:hAnsi="Helvetica" w:cs="Helvetica"/>
          <w:szCs w:val="22"/>
        </w:rPr>
        <w:t>维。这里展示重要公共因子：</w:t>
      </w:r>
    </w:p>
    <w:p w14:paraId="1CD4AC4C" w14:textId="318A9565" w:rsidR="00194810" w:rsidRDefault="00194810"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Pr>
          <w:rFonts w:ascii="Helvetica" w:hAnsi="Helvetica" w:cs="Helvetica" w:hint="eastAsia"/>
          <w:szCs w:val="22"/>
        </w:rPr>
        <w:t>（一张表，因子分析的各个变量，详见华为杯论文）</w:t>
      </w:r>
    </w:p>
    <w:p w14:paraId="3545FF3E" w14:textId="77777777"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7C855A2A" w14:textId="77777777"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28D09300" w14:textId="77777777"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09BA87EA" w14:textId="53FCD028"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p>
    <w:p w14:paraId="067FBA41" w14:textId="77777777"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725C2940" w14:textId="77777777"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373ECCD2" w14:textId="77777777"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7EC05F7A" w14:textId="77777777"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02D4411B" w14:textId="5FA6B1D5" w:rsidR="005D0CA7" w:rsidRPr="005D0CA7" w:rsidRDefault="005D0CA7" w:rsidP="005D0CA7">
      <w:pPr>
        <w:rPr>
          <w:rFonts w:ascii="Times New Roman" w:cs="Times New Roman"/>
        </w:rPr>
      </w:pPr>
      <w:r>
        <w:rPr>
          <w:rFonts w:ascii="Helvetica" w:hAnsi="Helvetica" w:cs="Helvetica"/>
          <w:szCs w:val="22"/>
        </w:rPr>
        <w:tab/>
      </w:r>
      <w:r w:rsidR="00E370B5" w:rsidRPr="00E370B5">
        <w:rPr>
          <w:rFonts w:ascii="Helvetica" w:hAnsi="Helvetica" w:cs="Helvetica" w:hint="eastAsia"/>
          <w:color w:val="FF0000"/>
          <w:szCs w:val="22"/>
        </w:rPr>
        <w:t>处理一下下面的表</w:t>
      </w:r>
    </w:p>
    <w:tbl>
      <w:tblPr>
        <w:tblW w:w="5022" w:type="dxa"/>
        <w:tblLayout w:type="fixed"/>
        <w:tblCellMar>
          <w:left w:w="0" w:type="dxa"/>
          <w:right w:w="0" w:type="dxa"/>
        </w:tblCellMar>
        <w:tblLook w:val="0000" w:firstRow="0" w:lastRow="0" w:firstColumn="0" w:lastColumn="0" w:noHBand="0" w:noVBand="0"/>
      </w:tblPr>
      <w:tblGrid>
        <w:gridCol w:w="2164"/>
        <w:gridCol w:w="1260"/>
        <w:gridCol w:w="1598"/>
      </w:tblGrid>
      <w:tr w:rsidR="005D0CA7" w:rsidRPr="005D0CA7" w14:paraId="5AB1F118" w14:textId="77777777">
        <w:tblPrEx>
          <w:tblCellMar>
            <w:top w:w="0" w:type="dxa"/>
            <w:bottom w:w="0" w:type="dxa"/>
          </w:tblCellMar>
        </w:tblPrEx>
        <w:trPr>
          <w:cantSplit/>
        </w:trPr>
        <w:tc>
          <w:tcPr>
            <w:tcW w:w="5020" w:type="dxa"/>
            <w:gridSpan w:val="3"/>
            <w:tcBorders>
              <w:top w:val="nil"/>
              <w:left w:val="nil"/>
              <w:bottom w:val="nil"/>
              <w:right w:val="nil"/>
            </w:tcBorders>
            <w:shd w:val="clear" w:color="auto" w:fill="FFFFFF"/>
            <w:vAlign w:val="center"/>
          </w:tcPr>
          <w:p w14:paraId="23D26D25" w14:textId="3A38F3C0" w:rsidR="005D0CA7" w:rsidRPr="005D0CA7" w:rsidRDefault="005D0CA7" w:rsidP="005D0CA7">
            <w:pPr>
              <w:spacing w:line="320" w:lineRule="atLeast"/>
              <w:ind w:left="60" w:right="60"/>
              <w:jc w:val="center"/>
              <w:rPr>
                <w:color w:val="010205"/>
                <w:sz w:val="28"/>
                <w:szCs w:val="28"/>
              </w:rPr>
            </w:pPr>
            <w:r w:rsidRPr="005D0CA7">
              <w:rPr>
                <w:b/>
                <w:bCs/>
                <w:color w:val="010205"/>
                <w:sz w:val="28"/>
                <w:szCs w:val="28"/>
              </w:rPr>
              <w:t xml:space="preserve">KMO </w:t>
            </w:r>
            <w:r w:rsidRPr="005D0CA7">
              <w:rPr>
                <w:rFonts w:hint="eastAsia"/>
                <w:b/>
                <w:bCs/>
                <w:color w:val="010205"/>
                <w:sz w:val="28"/>
                <w:szCs w:val="28"/>
              </w:rPr>
              <w:t>和巴特利特检验</w:t>
            </w:r>
            <w:r w:rsidR="00E370B5">
              <w:rPr>
                <w:rFonts w:hint="eastAsia"/>
                <w:b/>
                <w:bCs/>
                <w:color w:val="010205"/>
                <w:sz w:val="28"/>
                <w:szCs w:val="28"/>
              </w:rPr>
              <w:t>（1侧）</w:t>
            </w:r>
          </w:p>
        </w:tc>
      </w:tr>
      <w:tr w:rsidR="005D0CA7" w:rsidRPr="005D0CA7" w14:paraId="19A14BC1" w14:textId="77777777">
        <w:tblPrEx>
          <w:tblCellMar>
            <w:top w:w="0" w:type="dxa"/>
            <w:bottom w:w="0" w:type="dxa"/>
          </w:tblCellMar>
        </w:tblPrEx>
        <w:trPr>
          <w:cantSplit/>
        </w:trPr>
        <w:tc>
          <w:tcPr>
            <w:tcW w:w="3423" w:type="dxa"/>
            <w:gridSpan w:val="2"/>
            <w:tcBorders>
              <w:top w:val="nil"/>
              <w:left w:val="nil"/>
              <w:bottom w:val="single" w:sz="8" w:space="0" w:color="AEAEAE"/>
              <w:right w:val="nil"/>
            </w:tcBorders>
            <w:shd w:val="clear" w:color="auto" w:fill="E0E0E0"/>
          </w:tcPr>
          <w:p w14:paraId="777B0F97" w14:textId="77777777" w:rsidR="005D0CA7" w:rsidRPr="005D0CA7" w:rsidRDefault="005D0CA7" w:rsidP="005D0CA7">
            <w:pPr>
              <w:spacing w:line="320" w:lineRule="atLeast"/>
              <w:ind w:left="60" w:right="60"/>
              <w:rPr>
                <w:color w:val="264A60"/>
              </w:rPr>
            </w:pPr>
            <w:r w:rsidRPr="005D0CA7">
              <w:rPr>
                <w:color w:val="264A60"/>
              </w:rPr>
              <w:t xml:space="preserve">KMO </w:t>
            </w:r>
            <w:r w:rsidRPr="005D0CA7">
              <w:rPr>
                <w:rFonts w:hint="eastAsia"/>
                <w:color w:val="264A60"/>
              </w:rPr>
              <w:t>取样适切性量数。</w:t>
            </w:r>
          </w:p>
        </w:tc>
        <w:tc>
          <w:tcPr>
            <w:tcW w:w="1597" w:type="dxa"/>
            <w:tcBorders>
              <w:top w:val="nil"/>
              <w:left w:val="nil"/>
              <w:bottom w:val="single" w:sz="8" w:space="0" w:color="AEAEAE"/>
              <w:right w:val="nil"/>
            </w:tcBorders>
            <w:shd w:val="clear" w:color="auto" w:fill="F9F9FB"/>
          </w:tcPr>
          <w:p w14:paraId="471206F2" w14:textId="77777777" w:rsidR="005D0CA7" w:rsidRPr="005D0CA7" w:rsidRDefault="005D0CA7" w:rsidP="005D0CA7">
            <w:pPr>
              <w:spacing w:line="320" w:lineRule="atLeast"/>
              <w:ind w:left="60" w:right="60"/>
              <w:jc w:val="right"/>
              <w:rPr>
                <w:color w:val="010205"/>
              </w:rPr>
            </w:pPr>
            <w:r w:rsidRPr="005D0CA7">
              <w:rPr>
                <w:color w:val="010205"/>
              </w:rPr>
              <w:t>.537</w:t>
            </w:r>
          </w:p>
        </w:tc>
      </w:tr>
      <w:tr w:rsidR="005D0CA7" w:rsidRPr="005D0CA7" w14:paraId="631DCE43" w14:textId="77777777">
        <w:tblPrEx>
          <w:tblCellMar>
            <w:top w:w="0" w:type="dxa"/>
            <w:bottom w:w="0" w:type="dxa"/>
          </w:tblCellMar>
        </w:tblPrEx>
        <w:trPr>
          <w:cantSplit/>
        </w:trPr>
        <w:tc>
          <w:tcPr>
            <w:tcW w:w="2164" w:type="dxa"/>
            <w:vMerge w:val="restart"/>
            <w:tcBorders>
              <w:top w:val="single" w:sz="8" w:space="0" w:color="AEAEAE"/>
              <w:left w:val="nil"/>
              <w:bottom w:val="single" w:sz="8" w:space="0" w:color="152935"/>
              <w:right w:val="nil"/>
            </w:tcBorders>
            <w:shd w:val="clear" w:color="auto" w:fill="E0E0E0"/>
          </w:tcPr>
          <w:p w14:paraId="5BE3FCC9" w14:textId="77777777" w:rsidR="005D0CA7" w:rsidRPr="005D0CA7" w:rsidRDefault="005D0CA7" w:rsidP="005D0CA7">
            <w:pPr>
              <w:spacing w:line="320" w:lineRule="atLeast"/>
              <w:ind w:left="60" w:right="60"/>
              <w:rPr>
                <w:color w:val="264A60"/>
              </w:rPr>
            </w:pPr>
            <w:r w:rsidRPr="005D0CA7">
              <w:rPr>
                <w:rFonts w:hint="eastAsia"/>
                <w:color w:val="264A60"/>
              </w:rPr>
              <w:t>巴特利特球形度检验</w:t>
            </w:r>
          </w:p>
        </w:tc>
        <w:tc>
          <w:tcPr>
            <w:tcW w:w="1259" w:type="dxa"/>
            <w:tcBorders>
              <w:top w:val="single" w:sz="8" w:space="0" w:color="AEAEAE"/>
              <w:left w:val="nil"/>
              <w:bottom w:val="single" w:sz="8" w:space="0" w:color="AEAEAE"/>
              <w:right w:val="nil"/>
            </w:tcBorders>
            <w:shd w:val="clear" w:color="auto" w:fill="E0E0E0"/>
          </w:tcPr>
          <w:p w14:paraId="54658468" w14:textId="77777777" w:rsidR="005D0CA7" w:rsidRPr="005D0CA7" w:rsidRDefault="005D0CA7" w:rsidP="005D0CA7">
            <w:pPr>
              <w:spacing w:line="320" w:lineRule="atLeast"/>
              <w:ind w:left="60" w:right="60"/>
              <w:rPr>
                <w:color w:val="264A60"/>
              </w:rPr>
            </w:pPr>
            <w:r w:rsidRPr="005D0CA7">
              <w:rPr>
                <w:rFonts w:hint="eastAsia"/>
                <w:color w:val="264A60"/>
              </w:rPr>
              <w:t>近似卡方</w:t>
            </w:r>
          </w:p>
        </w:tc>
        <w:tc>
          <w:tcPr>
            <w:tcW w:w="1597" w:type="dxa"/>
            <w:tcBorders>
              <w:top w:val="single" w:sz="8" w:space="0" w:color="AEAEAE"/>
              <w:left w:val="nil"/>
              <w:bottom w:val="single" w:sz="8" w:space="0" w:color="AEAEAE"/>
              <w:right w:val="nil"/>
            </w:tcBorders>
            <w:shd w:val="clear" w:color="auto" w:fill="F9F9FB"/>
          </w:tcPr>
          <w:p w14:paraId="55957E5E" w14:textId="77777777" w:rsidR="005D0CA7" w:rsidRPr="005D0CA7" w:rsidRDefault="005D0CA7" w:rsidP="005D0CA7">
            <w:pPr>
              <w:spacing w:line="320" w:lineRule="atLeast"/>
              <w:ind w:left="60" w:right="60"/>
              <w:jc w:val="right"/>
              <w:rPr>
                <w:color w:val="010205"/>
              </w:rPr>
            </w:pPr>
            <w:r w:rsidRPr="005D0CA7">
              <w:rPr>
                <w:color w:val="010205"/>
              </w:rPr>
              <w:t>106914.762</w:t>
            </w:r>
          </w:p>
        </w:tc>
      </w:tr>
      <w:tr w:rsidR="005D0CA7" w:rsidRPr="005D0CA7" w14:paraId="597F40CD" w14:textId="77777777">
        <w:tblPrEx>
          <w:tblCellMar>
            <w:top w:w="0" w:type="dxa"/>
            <w:bottom w:w="0" w:type="dxa"/>
          </w:tblCellMar>
        </w:tblPrEx>
        <w:trPr>
          <w:cantSplit/>
        </w:trPr>
        <w:tc>
          <w:tcPr>
            <w:tcW w:w="2164" w:type="dxa"/>
            <w:vMerge/>
            <w:tcBorders>
              <w:top w:val="single" w:sz="8" w:space="0" w:color="AEAEAE"/>
              <w:left w:val="nil"/>
              <w:bottom w:val="single" w:sz="8" w:space="0" w:color="152935"/>
              <w:right w:val="nil"/>
            </w:tcBorders>
            <w:shd w:val="clear" w:color="auto" w:fill="E0E0E0"/>
          </w:tcPr>
          <w:p w14:paraId="097ED2AF" w14:textId="77777777" w:rsidR="005D0CA7" w:rsidRPr="005D0CA7" w:rsidRDefault="005D0CA7" w:rsidP="005D0CA7">
            <w:pPr>
              <w:rPr>
                <w:color w:val="010205"/>
              </w:rPr>
            </w:pPr>
          </w:p>
        </w:tc>
        <w:tc>
          <w:tcPr>
            <w:tcW w:w="1259" w:type="dxa"/>
            <w:tcBorders>
              <w:top w:val="single" w:sz="8" w:space="0" w:color="AEAEAE"/>
              <w:left w:val="nil"/>
              <w:bottom w:val="single" w:sz="8" w:space="0" w:color="AEAEAE"/>
              <w:right w:val="nil"/>
            </w:tcBorders>
            <w:shd w:val="clear" w:color="auto" w:fill="E0E0E0"/>
          </w:tcPr>
          <w:p w14:paraId="61653E17" w14:textId="77777777" w:rsidR="005D0CA7" w:rsidRPr="005D0CA7" w:rsidRDefault="005D0CA7" w:rsidP="005D0CA7">
            <w:pPr>
              <w:spacing w:line="320" w:lineRule="atLeast"/>
              <w:ind w:left="60" w:right="60"/>
              <w:rPr>
                <w:color w:val="264A60"/>
              </w:rPr>
            </w:pPr>
            <w:r w:rsidRPr="005D0CA7">
              <w:rPr>
                <w:rFonts w:hint="eastAsia"/>
                <w:color w:val="264A60"/>
              </w:rPr>
              <w:t>自由度</w:t>
            </w:r>
          </w:p>
        </w:tc>
        <w:tc>
          <w:tcPr>
            <w:tcW w:w="1597" w:type="dxa"/>
            <w:tcBorders>
              <w:top w:val="single" w:sz="8" w:space="0" w:color="AEAEAE"/>
              <w:left w:val="nil"/>
              <w:bottom w:val="single" w:sz="8" w:space="0" w:color="AEAEAE"/>
              <w:right w:val="nil"/>
            </w:tcBorders>
            <w:shd w:val="clear" w:color="auto" w:fill="F9F9FB"/>
          </w:tcPr>
          <w:p w14:paraId="040BF33E" w14:textId="77777777" w:rsidR="005D0CA7" w:rsidRPr="005D0CA7" w:rsidRDefault="005D0CA7" w:rsidP="005D0CA7">
            <w:pPr>
              <w:spacing w:line="320" w:lineRule="atLeast"/>
              <w:ind w:left="60" w:right="60"/>
              <w:jc w:val="right"/>
              <w:rPr>
                <w:color w:val="010205"/>
              </w:rPr>
            </w:pPr>
            <w:r w:rsidRPr="005D0CA7">
              <w:rPr>
                <w:color w:val="010205"/>
              </w:rPr>
              <w:t>6</w:t>
            </w:r>
          </w:p>
        </w:tc>
      </w:tr>
      <w:tr w:rsidR="005D0CA7" w:rsidRPr="005D0CA7" w14:paraId="12CF9DF7" w14:textId="77777777" w:rsidTr="00E370B5">
        <w:tblPrEx>
          <w:tblCellMar>
            <w:top w:w="0" w:type="dxa"/>
            <w:bottom w:w="0" w:type="dxa"/>
          </w:tblCellMar>
        </w:tblPrEx>
        <w:trPr>
          <w:cantSplit/>
        </w:trPr>
        <w:tc>
          <w:tcPr>
            <w:tcW w:w="2164" w:type="dxa"/>
            <w:vMerge/>
            <w:tcBorders>
              <w:top w:val="single" w:sz="8" w:space="0" w:color="AEAEAE"/>
              <w:left w:val="nil"/>
              <w:bottom w:val="single" w:sz="8" w:space="0" w:color="AEAEAE"/>
              <w:right w:val="nil"/>
            </w:tcBorders>
            <w:shd w:val="clear" w:color="auto" w:fill="E0E0E0"/>
          </w:tcPr>
          <w:p w14:paraId="01E5E9EB" w14:textId="77777777" w:rsidR="005D0CA7" w:rsidRPr="005D0CA7" w:rsidRDefault="005D0CA7" w:rsidP="005D0CA7">
            <w:pPr>
              <w:rPr>
                <w:color w:val="010205"/>
              </w:rPr>
            </w:pPr>
          </w:p>
        </w:tc>
        <w:tc>
          <w:tcPr>
            <w:tcW w:w="1259" w:type="dxa"/>
            <w:tcBorders>
              <w:top w:val="single" w:sz="8" w:space="0" w:color="AEAEAE"/>
              <w:left w:val="nil"/>
              <w:bottom w:val="single" w:sz="8" w:space="0" w:color="AEAEAE"/>
              <w:right w:val="nil"/>
            </w:tcBorders>
            <w:shd w:val="clear" w:color="auto" w:fill="E0E0E0"/>
          </w:tcPr>
          <w:p w14:paraId="6C4B8FFF" w14:textId="77777777" w:rsidR="005D0CA7" w:rsidRPr="005D0CA7" w:rsidRDefault="005D0CA7" w:rsidP="005D0CA7">
            <w:pPr>
              <w:spacing w:line="320" w:lineRule="atLeast"/>
              <w:ind w:left="60" w:right="60"/>
              <w:rPr>
                <w:color w:val="264A60"/>
              </w:rPr>
            </w:pPr>
            <w:r w:rsidRPr="005D0CA7">
              <w:rPr>
                <w:rFonts w:hint="eastAsia"/>
                <w:color w:val="264A60"/>
              </w:rPr>
              <w:t>显著性</w:t>
            </w:r>
          </w:p>
        </w:tc>
        <w:tc>
          <w:tcPr>
            <w:tcW w:w="1597" w:type="dxa"/>
            <w:tcBorders>
              <w:top w:val="single" w:sz="8" w:space="0" w:color="AEAEAE"/>
              <w:left w:val="nil"/>
              <w:bottom w:val="single" w:sz="8" w:space="0" w:color="AEAEAE"/>
              <w:right w:val="nil"/>
            </w:tcBorders>
            <w:shd w:val="clear" w:color="auto" w:fill="F9F9FB"/>
          </w:tcPr>
          <w:p w14:paraId="29E00940" w14:textId="77777777" w:rsidR="005D0CA7" w:rsidRPr="005D0CA7" w:rsidRDefault="005D0CA7" w:rsidP="005D0CA7">
            <w:pPr>
              <w:spacing w:line="320" w:lineRule="atLeast"/>
              <w:ind w:left="60" w:right="60"/>
              <w:jc w:val="right"/>
              <w:rPr>
                <w:color w:val="010205"/>
              </w:rPr>
            </w:pPr>
            <w:r w:rsidRPr="005D0CA7">
              <w:rPr>
                <w:color w:val="010205"/>
              </w:rPr>
              <w:t>&lt;.001</w:t>
            </w:r>
          </w:p>
        </w:tc>
      </w:tr>
      <w:tr w:rsidR="00E370B5" w:rsidRPr="005D0CA7" w14:paraId="216B1095" w14:textId="77777777">
        <w:tblPrEx>
          <w:tblCellMar>
            <w:top w:w="0" w:type="dxa"/>
            <w:bottom w:w="0" w:type="dxa"/>
          </w:tblCellMar>
        </w:tblPrEx>
        <w:trPr>
          <w:cantSplit/>
        </w:trPr>
        <w:tc>
          <w:tcPr>
            <w:tcW w:w="2164" w:type="dxa"/>
            <w:tcBorders>
              <w:top w:val="single" w:sz="8" w:space="0" w:color="AEAEAE"/>
              <w:left w:val="nil"/>
              <w:bottom w:val="single" w:sz="8" w:space="0" w:color="152935"/>
              <w:right w:val="nil"/>
            </w:tcBorders>
            <w:shd w:val="clear" w:color="auto" w:fill="E0E0E0"/>
          </w:tcPr>
          <w:p w14:paraId="730A8B4C" w14:textId="77777777" w:rsidR="00E370B5" w:rsidRPr="005D0CA7" w:rsidRDefault="00E370B5" w:rsidP="005D0CA7">
            <w:pPr>
              <w:rPr>
                <w:rFonts w:hint="eastAsia"/>
                <w:color w:val="010205"/>
              </w:rPr>
            </w:pPr>
          </w:p>
        </w:tc>
        <w:tc>
          <w:tcPr>
            <w:tcW w:w="1259" w:type="dxa"/>
            <w:tcBorders>
              <w:top w:val="single" w:sz="8" w:space="0" w:color="AEAEAE"/>
              <w:left w:val="nil"/>
              <w:bottom w:val="single" w:sz="8" w:space="0" w:color="152935"/>
              <w:right w:val="nil"/>
            </w:tcBorders>
            <w:shd w:val="clear" w:color="auto" w:fill="E0E0E0"/>
          </w:tcPr>
          <w:p w14:paraId="768ECF67" w14:textId="77777777" w:rsidR="00E370B5" w:rsidRPr="005D0CA7" w:rsidRDefault="00E370B5" w:rsidP="005D0CA7">
            <w:pPr>
              <w:spacing w:line="320" w:lineRule="atLeast"/>
              <w:ind w:left="60" w:right="60"/>
              <w:rPr>
                <w:rFonts w:hint="eastAsia"/>
                <w:color w:val="264A60"/>
              </w:rPr>
            </w:pPr>
          </w:p>
        </w:tc>
        <w:tc>
          <w:tcPr>
            <w:tcW w:w="1597" w:type="dxa"/>
            <w:tcBorders>
              <w:top w:val="single" w:sz="8" w:space="0" w:color="AEAEAE"/>
              <w:left w:val="nil"/>
              <w:bottom w:val="single" w:sz="8" w:space="0" w:color="152935"/>
              <w:right w:val="nil"/>
            </w:tcBorders>
            <w:shd w:val="clear" w:color="auto" w:fill="F9F9FB"/>
          </w:tcPr>
          <w:p w14:paraId="5FB798BA" w14:textId="77777777" w:rsidR="00E370B5" w:rsidRPr="005D0CA7" w:rsidRDefault="00E370B5" w:rsidP="005D0CA7">
            <w:pPr>
              <w:spacing w:line="320" w:lineRule="atLeast"/>
              <w:ind w:left="60" w:right="60"/>
              <w:jc w:val="right"/>
              <w:rPr>
                <w:color w:val="010205"/>
              </w:rPr>
            </w:pPr>
          </w:p>
        </w:tc>
      </w:tr>
    </w:tbl>
    <w:p w14:paraId="41EBCBAC" w14:textId="77777777" w:rsidR="005D0CA7" w:rsidRDefault="005D0CA7" w:rsidP="005D0CA7">
      <w:pPr>
        <w:spacing w:line="400" w:lineRule="atLeast"/>
        <w:rPr>
          <w:rFonts w:ascii="Times New Roman" w:cs="Times New Roman"/>
        </w:rPr>
      </w:pPr>
    </w:p>
    <w:p w14:paraId="6EC29DEC" w14:textId="77777777" w:rsidR="00E370B5" w:rsidRDefault="00E370B5" w:rsidP="005D0CA7">
      <w:pPr>
        <w:spacing w:line="400" w:lineRule="atLeast"/>
        <w:rPr>
          <w:rFonts w:ascii="Times New Roman" w:cs="Times New Roman"/>
        </w:rPr>
      </w:pPr>
    </w:p>
    <w:p w14:paraId="6CAF2BC0" w14:textId="77777777" w:rsidR="00E370B5" w:rsidRDefault="00E370B5" w:rsidP="005D0CA7">
      <w:pPr>
        <w:spacing w:line="400" w:lineRule="atLeast"/>
        <w:rPr>
          <w:rFonts w:ascii="Times New Roman" w:cs="Times New Roman"/>
        </w:rPr>
      </w:pPr>
    </w:p>
    <w:p w14:paraId="53EF83B9" w14:textId="77777777" w:rsidR="00E370B5" w:rsidRPr="00E370B5" w:rsidRDefault="00E370B5" w:rsidP="00E370B5">
      <w:pPr>
        <w:rPr>
          <w:rFonts w:ascii="Times New Roman" w:cs="Times New Roman"/>
        </w:rPr>
      </w:pPr>
    </w:p>
    <w:tbl>
      <w:tblPr>
        <w:tblW w:w="5022" w:type="dxa"/>
        <w:tblLayout w:type="fixed"/>
        <w:tblCellMar>
          <w:left w:w="0" w:type="dxa"/>
          <w:right w:w="0" w:type="dxa"/>
        </w:tblCellMar>
        <w:tblLook w:val="0000" w:firstRow="0" w:lastRow="0" w:firstColumn="0" w:lastColumn="0" w:noHBand="0" w:noVBand="0"/>
      </w:tblPr>
      <w:tblGrid>
        <w:gridCol w:w="2164"/>
        <w:gridCol w:w="1260"/>
        <w:gridCol w:w="1598"/>
      </w:tblGrid>
      <w:tr w:rsidR="00E370B5" w:rsidRPr="00E370B5" w14:paraId="794B5E88" w14:textId="77777777">
        <w:tblPrEx>
          <w:tblCellMar>
            <w:top w:w="0" w:type="dxa"/>
            <w:bottom w:w="0" w:type="dxa"/>
          </w:tblCellMar>
        </w:tblPrEx>
        <w:trPr>
          <w:cantSplit/>
        </w:trPr>
        <w:tc>
          <w:tcPr>
            <w:tcW w:w="5020" w:type="dxa"/>
            <w:gridSpan w:val="3"/>
            <w:tcBorders>
              <w:top w:val="nil"/>
              <w:left w:val="nil"/>
              <w:bottom w:val="nil"/>
              <w:right w:val="nil"/>
            </w:tcBorders>
            <w:shd w:val="clear" w:color="auto" w:fill="FFFFFF"/>
            <w:vAlign w:val="center"/>
          </w:tcPr>
          <w:p w14:paraId="269D3D74" w14:textId="1B5026F1" w:rsidR="00E370B5" w:rsidRPr="00E370B5" w:rsidRDefault="00E370B5" w:rsidP="00E370B5">
            <w:pPr>
              <w:spacing w:line="320" w:lineRule="atLeast"/>
              <w:ind w:left="60" w:right="60"/>
              <w:jc w:val="center"/>
              <w:rPr>
                <w:color w:val="010205"/>
                <w:sz w:val="28"/>
                <w:szCs w:val="28"/>
              </w:rPr>
            </w:pPr>
            <w:r w:rsidRPr="00E370B5">
              <w:rPr>
                <w:b/>
                <w:bCs/>
                <w:color w:val="010205"/>
                <w:sz w:val="28"/>
                <w:szCs w:val="28"/>
              </w:rPr>
              <w:t xml:space="preserve">KMO </w:t>
            </w:r>
            <w:r w:rsidRPr="00E370B5">
              <w:rPr>
                <w:rFonts w:hint="eastAsia"/>
                <w:b/>
                <w:bCs/>
                <w:color w:val="010205"/>
                <w:sz w:val="28"/>
                <w:szCs w:val="28"/>
              </w:rPr>
              <w:t>和巴特利特检验</w:t>
            </w:r>
            <w:r>
              <w:rPr>
                <w:rFonts w:hint="eastAsia"/>
                <w:b/>
                <w:bCs/>
                <w:color w:val="010205"/>
                <w:sz w:val="28"/>
                <w:szCs w:val="28"/>
              </w:rPr>
              <w:t>（2侧）</w:t>
            </w:r>
          </w:p>
        </w:tc>
      </w:tr>
      <w:tr w:rsidR="00E370B5" w:rsidRPr="00E370B5" w14:paraId="7EC85B10" w14:textId="77777777">
        <w:tblPrEx>
          <w:tblCellMar>
            <w:top w:w="0" w:type="dxa"/>
            <w:bottom w:w="0" w:type="dxa"/>
          </w:tblCellMar>
        </w:tblPrEx>
        <w:trPr>
          <w:cantSplit/>
        </w:trPr>
        <w:tc>
          <w:tcPr>
            <w:tcW w:w="3423" w:type="dxa"/>
            <w:gridSpan w:val="2"/>
            <w:tcBorders>
              <w:top w:val="nil"/>
              <w:left w:val="nil"/>
              <w:bottom w:val="single" w:sz="8" w:space="0" w:color="AEAEAE"/>
              <w:right w:val="nil"/>
            </w:tcBorders>
            <w:shd w:val="clear" w:color="auto" w:fill="E0E0E0"/>
          </w:tcPr>
          <w:p w14:paraId="5B768DFA" w14:textId="77777777" w:rsidR="00E370B5" w:rsidRPr="00E370B5" w:rsidRDefault="00E370B5" w:rsidP="00E370B5">
            <w:pPr>
              <w:spacing w:line="320" w:lineRule="atLeast"/>
              <w:ind w:left="60" w:right="60"/>
              <w:rPr>
                <w:color w:val="264A60"/>
              </w:rPr>
            </w:pPr>
            <w:r w:rsidRPr="00E370B5">
              <w:rPr>
                <w:color w:val="264A60"/>
              </w:rPr>
              <w:t xml:space="preserve">KMO </w:t>
            </w:r>
            <w:r w:rsidRPr="00E370B5">
              <w:rPr>
                <w:rFonts w:hint="eastAsia"/>
                <w:color w:val="264A60"/>
              </w:rPr>
              <w:t>取样适切性量数。</w:t>
            </w:r>
          </w:p>
        </w:tc>
        <w:tc>
          <w:tcPr>
            <w:tcW w:w="1597" w:type="dxa"/>
            <w:tcBorders>
              <w:top w:val="nil"/>
              <w:left w:val="nil"/>
              <w:bottom w:val="single" w:sz="8" w:space="0" w:color="AEAEAE"/>
              <w:right w:val="nil"/>
            </w:tcBorders>
            <w:shd w:val="clear" w:color="auto" w:fill="F9F9FB"/>
          </w:tcPr>
          <w:p w14:paraId="6E319259" w14:textId="77777777" w:rsidR="00E370B5" w:rsidRPr="00E370B5" w:rsidRDefault="00E370B5" w:rsidP="00E370B5">
            <w:pPr>
              <w:spacing w:line="320" w:lineRule="atLeast"/>
              <w:ind w:left="60" w:right="60"/>
              <w:jc w:val="right"/>
              <w:rPr>
                <w:color w:val="010205"/>
              </w:rPr>
            </w:pPr>
            <w:r w:rsidRPr="00E370B5">
              <w:rPr>
                <w:color w:val="010205"/>
              </w:rPr>
              <w:t>.549</w:t>
            </w:r>
          </w:p>
        </w:tc>
      </w:tr>
      <w:tr w:rsidR="00E370B5" w:rsidRPr="00E370B5" w14:paraId="78CB3D7F" w14:textId="77777777">
        <w:tblPrEx>
          <w:tblCellMar>
            <w:top w:w="0" w:type="dxa"/>
            <w:bottom w:w="0" w:type="dxa"/>
          </w:tblCellMar>
        </w:tblPrEx>
        <w:trPr>
          <w:cantSplit/>
        </w:trPr>
        <w:tc>
          <w:tcPr>
            <w:tcW w:w="2164" w:type="dxa"/>
            <w:vMerge w:val="restart"/>
            <w:tcBorders>
              <w:top w:val="single" w:sz="8" w:space="0" w:color="AEAEAE"/>
              <w:left w:val="nil"/>
              <w:bottom w:val="single" w:sz="8" w:space="0" w:color="152935"/>
              <w:right w:val="nil"/>
            </w:tcBorders>
            <w:shd w:val="clear" w:color="auto" w:fill="E0E0E0"/>
          </w:tcPr>
          <w:p w14:paraId="675A62E1" w14:textId="77777777" w:rsidR="00E370B5" w:rsidRPr="00E370B5" w:rsidRDefault="00E370B5" w:rsidP="00E370B5">
            <w:pPr>
              <w:spacing w:line="320" w:lineRule="atLeast"/>
              <w:ind w:left="60" w:right="60"/>
              <w:rPr>
                <w:color w:val="264A60"/>
              </w:rPr>
            </w:pPr>
            <w:r w:rsidRPr="00E370B5">
              <w:rPr>
                <w:rFonts w:hint="eastAsia"/>
                <w:color w:val="264A60"/>
              </w:rPr>
              <w:t>巴特利特球形度检验</w:t>
            </w:r>
          </w:p>
        </w:tc>
        <w:tc>
          <w:tcPr>
            <w:tcW w:w="1259" w:type="dxa"/>
            <w:tcBorders>
              <w:top w:val="single" w:sz="8" w:space="0" w:color="AEAEAE"/>
              <w:left w:val="nil"/>
              <w:bottom w:val="single" w:sz="8" w:space="0" w:color="AEAEAE"/>
              <w:right w:val="nil"/>
            </w:tcBorders>
            <w:shd w:val="clear" w:color="auto" w:fill="E0E0E0"/>
          </w:tcPr>
          <w:p w14:paraId="11904B80" w14:textId="77777777" w:rsidR="00E370B5" w:rsidRPr="00E370B5" w:rsidRDefault="00E370B5" w:rsidP="00E370B5">
            <w:pPr>
              <w:spacing w:line="320" w:lineRule="atLeast"/>
              <w:ind w:left="60" w:right="60"/>
              <w:rPr>
                <w:color w:val="264A60"/>
              </w:rPr>
            </w:pPr>
            <w:r w:rsidRPr="00E370B5">
              <w:rPr>
                <w:rFonts w:hint="eastAsia"/>
                <w:color w:val="264A60"/>
              </w:rPr>
              <w:t>近似卡方</w:t>
            </w:r>
          </w:p>
        </w:tc>
        <w:tc>
          <w:tcPr>
            <w:tcW w:w="1597" w:type="dxa"/>
            <w:tcBorders>
              <w:top w:val="single" w:sz="8" w:space="0" w:color="AEAEAE"/>
              <w:left w:val="nil"/>
              <w:bottom w:val="single" w:sz="8" w:space="0" w:color="AEAEAE"/>
              <w:right w:val="nil"/>
            </w:tcBorders>
            <w:shd w:val="clear" w:color="auto" w:fill="F9F9FB"/>
          </w:tcPr>
          <w:p w14:paraId="67AD2758" w14:textId="77777777" w:rsidR="00E370B5" w:rsidRPr="00E370B5" w:rsidRDefault="00E370B5" w:rsidP="00E370B5">
            <w:pPr>
              <w:spacing w:line="320" w:lineRule="atLeast"/>
              <w:ind w:left="60" w:right="60"/>
              <w:jc w:val="right"/>
              <w:rPr>
                <w:color w:val="010205"/>
              </w:rPr>
            </w:pPr>
            <w:r w:rsidRPr="00E370B5">
              <w:rPr>
                <w:color w:val="010205"/>
              </w:rPr>
              <w:t>178172.216</w:t>
            </w:r>
          </w:p>
        </w:tc>
      </w:tr>
      <w:tr w:rsidR="00E370B5" w:rsidRPr="00E370B5" w14:paraId="6ABB4B7F" w14:textId="77777777">
        <w:tblPrEx>
          <w:tblCellMar>
            <w:top w:w="0" w:type="dxa"/>
            <w:bottom w:w="0" w:type="dxa"/>
          </w:tblCellMar>
        </w:tblPrEx>
        <w:trPr>
          <w:cantSplit/>
        </w:trPr>
        <w:tc>
          <w:tcPr>
            <w:tcW w:w="2164" w:type="dxa"/>
            <w:vMerge/>
            <w:tcBorders>
              <w:top w:val="single" w:sz="8" w:space="0" w:color="AEAEAE"/>
              <w:left w:val="nil"/>
              <w:bottom w:val="single" w:sz="8" w:space="0" w:color="152935"/>
              <w:right w:val="nil"/>
            </w:tcBorders>
            <w:shd w:val="clear" w:color="auto" w:fill="E0E0E0"/>
          </w:tcPr>
          <w:p w14:paraId="28032BDF" w14:textId="77777777" w:rsidR="00E370B5" w:rsidRPr="00E370B5" w:rsidRDefault="00E370B5" w:rsidP="00E370B5">
            <w:pPr>
              <w:rPr>
                <w:color w:val="010205"/>
              </w:rPr>
            </w:pPr>
          </w:p>
        </w:tc>
        <w:tc>
          <w:tcPr>
            <w:tcW w:w="1259" w:type="dxa"/>
            <w:tcBorders>
              <w:top w:val="single" w:sz="8" w:space="0" w:color="AEAEAE"/>
              <w:left w:val="nil"/>
              <w:bottom w:val="single" w:sz="8" w:space="0" w:color="AEAEAE"/>
              <w:right w:val="nil"/>
            </w:tcBorders>
            <w:shd w:val="clear" w:color="auto" w:fill="E0E0E0"/>
          </w:tcPr>
          <w:p w14:paraId="1CB6D1B8" w14:textId="77777777" w:rsidR="00E370B5" w:rsidRPr="00E370B5" w:rsidRDefault="00E370B5" w:rsidP="00E370B5">
            <w:pPr>
              <w:spacing w:line="320" w:lineRule="atLeast"/>
              <w:ind w:left="60" w:right="60"/>
              <w:rPr>
                <w:color w:val="264A60"/>
              </w:rPr>
            </w:pPr>
            <w:r w:rsidRPr="00E370B5">
              <w:rPr>
                <w:rFonts w:hint="eastAsia"/>
                <w:color w:val="264A60"/>
              </w:rPr>
              <w:t>自由度</w:t>
            </w:r>
          </w:p>
        </w:tc>
        <w:tc>
          <w:tcPr>
            <w:tcW w:w="1597" w:type="dxa"/>
            <w:tcBorders>
              <w:top w:val="single" w:sz="8" w:space="0" w:color="AEAEAE"/>
              <w:left w:val="nil"/>
              <w:bottom w:val="single" w:sz="8" w:space="0" w:color="AEAEAE"/>
              <w:right w:val="nil"/>
            </w:tcBorders>
            <w:shd w:val="clear" w:color="auto" w:fill="F9F9FB"/>
          </w:tcPr>
          <w:p w14:paraId="2C98532A" w14:textId="77777777" w:rsidR="00E370B5" w:rsidRPr="00E370B5" w:rsidRDefault="00E370B5" w:rsidP="00E370B5">
            <w:pPr>
              <w:spacing w:line="320" w:lineRule="atLeast"/>
              <w:ind w:left="60" w:right="60"/>
              <w:jc w:val="right"/>
              <w:rPr>
                <w:color w:val="010205"/>
              </w:rPr>
            </w:pPr>
            <w:r w:rsidRPr="00E370B5">
              <w:rPr>
                <w:color w:val="010205"/>
              </w:rPr>
              <w:t>6</w:t>
            </w:r>
          </w:p>
        </w:tc>
      </w:tr>
      <w:tr w:rsidR="00E370B5" w:rsidRPr="00E370B5" w14:paraId="5174C328" w14:textId="77777777">
        <w:tblPrEx>
          <w:tblCellMar>
            <w:top w:w="0" w:type="dxa"/>
            <w:bottom w:w="0" w:type="dxa"/>
          </w:tblCellMar>
        </w:tblPrEx>
        <w:trPr>
          <w:cantSplit/>
        </w:trPr>
        <w:tc>
          <w:tcPr>
            <w:tcW w:w="2164" w:type="dxa"/>
            <w:vMerge/>
            <w:tcBorders>
              <w:top w:val="single" w:sz="8" w:space="0" w:color="AEAEAE"/>
              <w:left w:val="nil"/>
              <w:bottom w:val="single" w:sz="8" w:space="0" w:color="152935"/>
              <w:right w:val="nil"/>
            </w:tcBorders>
            <w:shd w:val="clear" w:color="auto" w:fill="E0E0E0"/>
          </w:tcPr>
          <w:p w14:paraId="2E4C2DCA" w14:textId="77777777" w:rsidR="00E370B5" w:rsidRPr="00E370B5" w:rsidRDefault="00E370B5" w:rsidP="00E370B5">
            <w:pPr>
              <w:rPr>
                <w:color w:val="010205"/>
              </w:rPr>
            </w:pPr>
          </w:p>
        </w:tc>
        <w:tc>
          <w:tcPr>
            <w:tcW w:w="1259" w:type="dxa"/>
            <w:tcBorders>
              <w:top w:val="single" w:sz="8" w:space="0" w:color="AEAEAE"/>
              <w:left w:val="nil"/>
              <w:bottom w:val="single" w:sz="8" w:space="0" w:color="152935"/>
              <w:right w:val="nil"/>
            </w:tcBorders>
            <w:shd w:val="clear" w:color="auto" w:fill="E0E0E0"/>
          </w:tcPr>
          <w:p w14:paraId="3B857261" w14:textId="77777777" w:rsidR="00E370B5" w:rsidRPr="00E370B5" w:rsidRDefault="00E370B5" w:rsidP="00E370B5">
            <w:pPr>
              <w:spacing w:line="320" w:lineRule="atLeast"/>
              <w:ind w:left="60" w:right="60"/>
              <w:rPr>
                <w:color w:val="264A60"/>
              </w:rPr>
            </w:pPr>
            <w:r w:rsidRPr="00E370B5">
              <w:rPr>
                <w:rFonts w:hint="eastAsia"/>
                <w:color w:val="264A60"/>
              </w:rPr>
              <w:t>显著性</w:t>
            </w:r>
          </w:p>
        </w:tc>
        <w:tc>
          <w:tcPr>
            <w:tcW w:w="1597" w:type="dxa"/>
            <w:tcBorders>
              <w:top w:val="single" w:sz="8" w:space="0" w:color="AEAEAE"/>
              <w:left w:val="nil"/>
              <w:bottom w:val="single" w:sz="8" w:space="0" w:color="152935"/>
              <w:right w:val="nil"/>
            </w:tcBorders>
            <w:shd w:val="clear" w:color="auto" w:fill="F9F9FB"/>
          </w:tcPr>
          <w:p w14:paraId="0981BE78" w14:textId="77777777" w:rsidR="00E370B5" w:rsidRPr="00E370B5" w:rsidRDefault="00E370B5" w:rsidP="00E370B5">
            <w:pPr>
              <w:spacing w:line="320" w:lineRule="atLeast"/>
              <w:ind w:left="60" w:right="60"/>
              <w:jc w:val="right"/>
              <w:rPr>
                <w:color w:val="010205"/>
              </w:rPr>
            </w:pPr>
            <w:r w:rsidRPr="00E370B5">
              <w:rPr>
                <w:color w:val="010205"/>
              </w:rPr>
              <w:t>&lt;.001</w:t>
            </w:r>
          </w:p>
        </w:tc>
      </w:tr>
    </w:tbl>
    <w:p w14:paraId="076FACE7" w14:textId="77777777" w:rsidR="00E370B5" w:rsidRPr="00E370B5" w:rsidRDefault="00E370B5" w:rsidP="00E370B5">
      <w:pPr>
        <w:spacing w:line="400" w:lineRule="atLeast"/>
        <w:rPr>
          <w:rFonts w:ascii="Times New Roman" w:cs="Times New Roman"/>
        </w:rPr>
      </w:pPr>
    </w:p>
    <w:p w14:paraId="69739B5B" w14:textId="77777777" w:rsidR="00E370B5" w:rsidRDefault="00E370B5" w:rsidP="005D0CA7">
      <w:pPr>
        <w:spacing w:line="400" w:lineRule="atLeast"/>
        <w:rPr>
          <w:rFonts w:ascii="Times New Roman" w:cs="Times New Roman"/>
        </w:rPr>
      </w:pPr>
    </w:p>
    <w:p w14:paraId="2981071D" w14:textId="72CC5B3E" w:rsidR="00E370B5" w:rsidRDefault="00E370B5" w:rsidP="005D0CA7">
      <w:pPr>
        <w:spacing w:line="400" w:lineRule="atLeast"/>
        <w:rPr>
          <w:rFonts w:ascii="Times New Roman" w:cs="Times New Roman"/>
        </w:rPr>
      </w:pPr>
      <w:r>
        <w:rPr>
          <w:rFonts w:ascii="Times New Roman" w:cs="Times New Roman"/>
        </w:rPr>
        <w:tab/>
      </w:r>
      <w:r>
        <w:rPr>
          <w:rFonts w:ascii="Times New Roman" w:cs="Times New Roman" w:hint="eastAsia"/>
        </w:rPr>
        <w:t>原假设：</w:t>
      </w:r>
      <w:r w:rsidRPr="00E370B5">
        <w:rPr>
          <w:rFonts w:ascii="Times New Roman" w:cs="Times New Roman"/>
        </w:rPr>
        <w:t>数据</w:t>
      </w:r>
      <w:r>
        <w:rPr>
          <w:rFonts w:ascii="Times New Roman" w:cs="Times New Roman" w:hint="eastAsia"/>
        </w:rPr>
        <w:t>不</w:t>
      </w:r>
      <w:r w:rsidRPr="00E370B5">
        <w:rPr>
          <w:rFonts w:ascii="Times New Roman" w:cs="Times New Roman"/>
        </w:rPr>
        <w:t>适合进行因子分析</w:t>
      </w:r>
    </w:p>
    <w:p w14:paraId="28FF7963" w14:textId="377E0D8C" w:rsidR="00E370B5" w:rsidRPr="00E370B5" w:rsidRDefault="00E370B5" w:rsidP="005D0CA7">
      <w:pPr>
        <w:spacing w:line="400" w:lineRule="atLeast"/>
        <w:rPr>
          <w:rFonts w:ascii="Times New Roman" w:cs="Times New Roman" w:hint="eastAsia"/>
          <w:b/>
          <w:bCs/>
        </w:rPr>
      </w:pPr>
      <w:r>
        <w:rPr>
          <w:rFonts w:ascii="Times New Roman" w:cs="Times New Roman"/>
        </w:rPr>
        <w:tab/>
      </w:r>
      <w:r>
        <w:rPr>
          <w:rFonts w:ascii="Times New Roman" w:cs="Times New Roman" w:hint="eastAsia"/>
        </w:rPr>
        <w:t>备择假设：</w:t>
      </w:r>
      <w:r w:rsidRPr="00E370B5">
        <w:rPr>
          <w:rFonts w:ascii="Times New Roman" w:cs="Times New Roman"/>
        </w:rPr>
        <w:t>数据适合进行因子分析</w:t>
      </w:r>
    </w:p>
    <w:p w14:paraId="0B919416" w14:textId="3EDBB455" w:rsidR="00E370B5" w:rsidRDefault="00E370B5" w:rsidP="005D0CA7">
      <w:pPr>
        <w:spacing w:line="400" w:lineRule="atLeast"/>
        <w:rPr>
          <w:rFonts w:ascii="Times New Roman" w:cs="Times New Roman"/>
        </w:rPr>
      </w:pPr>
      <w:r>
        <w:rPr>
          <w:rFonts w:ascii="Times New Roman" w:cs="Times New Roman"/>
        </w:rPr>
        <w:tab/>
      </w:r>
      <w:r>
        <w:rPr>
          <w:rFonts w:ascii="Times New Roman" w:cs="Times New Roman" w:hint="eastAsia"/>
        </w:rPr>
        <w:t>对因子进行</w:t>
      </w:r>
      <w:r w:rsidRPr="00E370B5">
        <w:rPr>
          <w:rFonts w:ascii="Times New Roman" w:cs="Times New Roman"/>
        </w:rPr>
        <w:t xml:space="preserve">KMO </w:t>
      </w:r>
      <w:r w:rsidRPr="00E370B5">
        <w:rPr>
          <w:rFonts w:ascii="Times New Roman" w:cs="Times New Roman"/>
        </w:rPr>
        <w:t>和巴特利特检验</w:t>
      </w:r>
      <w:r>
        <w:rPr>
          <w:rFonts w:ascii="Times New Roman" w:cs="Times New Roman" w:hint="eastAsia"/>
        </w:rPr>
        <w:t>，由</w:t>
      </w:r>
      <w:r w:rsidRPr="00E370B5">
        <w:rPr>
          <w:rFonts w:ascii="Times New Roman" w:cs="Times New Roman"/>
        </w:rPr>
        <w:t xml:space="preserve">KMO </w:t>
      </w:r>
      <w:r w:rsidRPr="00E370B5">
        <w:rPr>
          <w:rFonts w:ascii="Times New Roman" w:cs="Times New Roman"/>
        </w:rPr>
        <w:t>取样适切性量数</w:t>
      </w:r>
      <w:r>
        <w:rPr>
          <w:rFonts w:ascii="Times New Roman" w:cs="Times New Roman" w:hint="eastAsia"/>
        </w:rPr>
        <w:t>和巴特利特检验的显著性水平可知，在</w:t>
      </w:r>
      <w:r>
        <w:rPr>
          <w:rFonts w:ascii="Times New Roman" w:cs="Times New Roman" w:hint="eastAsia"/>
        </w:rPr>
        <w:t>99%</w:t>
      </w:r>
      <w:r>
        <w:rPr>
          <w:rFonts w:ascii="Times New Roman" w:cs="Times New Roman" w:hint="eastAsia"/>
        </w:rPr>
        <w:t>的置信水平下，我们拒绝原假设，即认为原数据适合因子分析，通过了</w:t>
      </w:r>
      <w:r w:rsidRPr="00E370B5">
        <w:rPr>
          <w:rFonts w:ascii="Times New Roman" w:cs="Times New Roman"/>
        </w:rPr>
        <w:t xml:space="preserve">KMO </w:t>
      </w:r>
      <w:r w:rsidRPr="00E370B5">
        <w:rPr>
          <w:rFonts w:ascii="Times New Roman" w:cs="Times New Roman"/>
        </w:rPr>
        <w:t>和巴特利特检验</w:t>
      </w:r>
      <w:r>
        <w:rPr>
          <w:rFonts w:ascii="Times New Roman" w:cs="Times New Roman" w:hint="eastAsia"/>
        </w:rPr>
        <w:t>。</w:t>
      </w:r>
    </w:p>
    <w:p w14:paraId="35327331" w14:textId="77777777" w:rsidR="0034565E" w:rsidRDefault="0034565E" w:rsidP="005D0CA7">
      <w:pPr>
        <w:spacing w:line="400" w:lineRule="atLeast"/>
        <w:rPr>
          <w:rFonts w:ascii="Times New Roman" w:cs="Times New Roman"/>
        </w:rPr>
      </w:pPr>
    </w:p>
    <w:p w14:paraId="42838EE5" w14:textId="77777777" w:rsidR="0034565E" w:rsidRDefault="0034565E" w:rsidP="005D0CA7">
      <w:pPr>
        <w:spacing w:line="400" w:lineRule="atLeast"/>
        <w:rPr>
          <w:rFonts w:ascii="Times New Roman" w:cs="Times New Roman"/>
        </w:rPr>
      </w:pPr>
    </w:p>
    <w:p w14:paraId="4714DD2E" w14:textId="77777777" w:rsidR="0034565E" w:rsidRDefault="0034565E" w:rsidP="005D0CA7">
      <w:pPr>
        <w:spacing w:line="400" w:lineRule="atLeast"/>
        <w:rPr>
          <w:rFonts w:ascii="Times New Roman" w:cs="Times New Roman"/>
        </w:rPr>
      </w:pPr>
    </w:p>
    <w:p w14:paraId="3EE293BF" w14:textId="77777777" w:rsidR="0034565E" w:rsidRDefault="0034565E" w:rsidP="0034565E">
      <w:pPr>
        <w:rPr>
          <w:rFonts w:ascii="Times New Roman" w:eastAsiaTheme="minorEastAsia" w:cs="Times New Roman"/>
          <w:color w:val="auto"/>
        </w:rPr>
      </w:pPr>
    </w:p>
    <w:tbl>
      <w:tblPr>
        <w:tblW w:w="4394" w:type="dxa"/>
        <w:tblLayout w:type="fixed"/>
        <w:tblCellMar>
          <w:left w:w="0" w:type="dxa"/>
          <w:right w:w="0" w:type="dxa"/>
        </w:tblCellMar>
        <w:tblLook w:val="0000" w:firstRow="0" w:lastRow="0" w:firstColumn="0" w:lastColumn="0" w:noHBand="0" w:noVBand="0"/>
      </w:tblPr>
      <w:tblGrid>
        <w:gridCol w:w="2022"/>
        <w:gridCol w:w="1186"/>
        <w:gridCol w:w="1186"/>
      </w:tblGrid>
      <w:tr w:rsidR="0034565E" w14:paraId="761B50A2" w14:textId="77777777">
        <w:tblPrEx>
          <w:tblCellMar>
            <w:top w:w="0" w:type="dxa"/>
            <w:bottom w:w="0" w:type="dxa"/>
          </w:tblCellMar>
        </w:tblPrEx>
        <w:trPr>
          <w:cantSplit/>
        </w:trPr>
        <w:tc>
          <w:tcPr>
            <w:tcW w:w="4392" w:type="dxa"/>
            <w:gridSpan w:val="3"/>
            <w:tcBorders>
              <w:top w:val="nil"/>
              <w:left w:val="nil"/>
              <w:bottom w:val="nil"/>
              <w:right w:val="nil"/>
            </w:tcBorders>
            <w:shd w:val="clear" w:color="auto" w:fill="FFFFFF"/>
            <w:vAlign w:val="center"/>
          </w:tcPr>
          <w:p w14:paraId="154AEAB8" w14:textId="2B37FA84" w:rsidR="0034565E" w:rsidRDefault="0034565E">
            <w:pPr>
              <w:spacing w:line="320" w:lineRule="atLeast"/>
              <w:ind w:left="60" w:right="60"/>
              <w:jc w:val="center"/>
              <w:rPr>
                <w:color w:val="010205"/>
                <w:sz w:val="28"/>
                <w:szCs w:val="28"/>
              </w:rPr>
            </w:pPr>
            <w:r>
              <w:rPr>
                <w:rFonts w:hint="eastAsia"/>
                <w:b/>
                <w:bCs/>
                <w:color w:val="010205"/>
                <w:sz w:val="28"/>
                <w:szCs w:val="28"/>
              </w:rPr>
              <w:t>公因子方差</w:t>
            </w:r>
            <w:r>
              <w:rPr>
                <w:rFonts w:hint="eastAsia"/>
                <w:b/>
                <w:bCs/>
                <w:color w:val="010205"/>
                <w:sz w:val="28"/>
                <w:szCs w:val="28"/>
              </w:rPr>
              <w:t>1侧</w:t>
            </w:r>
          </w:p>
        </w:tc>
      </w:tr>
      <w:tr w:rsidR="0034565E" w14:paraId="37F7237E" w14:textId="77777777">
        <w:tblPrEx>
          <w:tblCellMar>
            <w:top w:w="0" w:type="dxa"/>
            <w:bottom w:w="0" w:type="dxa"/>
          </w:tblCellMar>
        </w:tblPrEx>
        <w:trPr>
          <w:cantSplit/>
        </w:trPr>
        <w:tc>
          <w:tcPr>
            <w:tcW w:w="2022" w:type="dxa"/>
            <w:tcBorders>
              <w:top w:val="nil"/>
              <w:left w:val="nil"/>
              <w:bottom w:val="single" w:sz="8" w:space="0" w:color="152935"/>
              <w:right w:val="nil"/>
            </w:tcBorders>
            <w:shd w:val="clear" w:color="auto" w:fill="FFFFFF"/>
            <w:vAlign w:val="bottom"/>
          </w:tcPr>
          <w:p w14:paraId="10F1551C" w14:textId="77777777" w:rsidR="0034565E" w:rsidRDefault="0034565E">
            <w:pPr>
              <w:rPr>
                <w:rFonts w:ascii="Times New Roman" w:eastAsiaTheme="minorEastAsia" w:cs="Times New Roman"/>
                <w:color w:val="auto"/>
              </w:rPr>
            </w:pPr>
          </w:p>
        </w:tc>
        <w:tc>
          <w:tcPr>
            <w:tcW w:w="1185" w:type="dxa"/>
            <w:tcBorders>
              <w:top w:val="nil"/>
              <w:left w:val="nil"/>
              <w:bottom w:val="single" w:sz="8" w:space="0" w:color="152935"/>
              <w:right w:val="single" w:sz="8" w:space="0" w:color="E0E0E0"/>
            </w:tcBorders>
            <w:shd w:val="clear" w:color="auto" w:fill="FFFFFF"/>
            <w:vAlign w:val="bottom"/>
          </w:tcPr>
          <w:p w14:paraId="155AC933" w14:textId="77777777" w:rsidR="0034565E" w:rsidRDefault="0034565E">
            <w:pPr>
              <w:spacing w:line="320" w:lineRule="atLeast"/>
              <w:ind w:left="60" w:right="60"/>
              <w:jc w:val="center"/>
              <w:rPr>
                <w:color w:val="264A60"/>
              </w:rPr>
            </w:pPr>
            <w:r>
              <w:rPr>
                <w:rFonts w:hint="eastAsia"/>
                <w:color w:val="264A60"/>
              </w:rPr>
              <w:t>初始</w:t>
            </w:r>
          </w:p>
        </w:tc>
        <w:tc>
          <w:tcPr>
            <w:tcW w:w="1185" w:type="dxa"/>
            <w:tcBorders>
              <w:top w:val="nil"/>
              <w:left w:val="single" w:sz="8" w:space="0" w:color="E0E0E0"/>
              <w:bottom w:val="single" w:sz="8" w:space="0" w:color="152935"/>
              <w:right w:val="nil"/>
            </w:tcBorders>
            <w:shd w:val="clear" w:color="auto" w:fill="FFFFFF"/>
            <w:vAlign w:val="bottom"/>
          </w:tcPr>
          <w:p w14:paraId="56E55B94" w14:textId="77777777" w:rsidR="0034565E" w:rsidRDefault="0034565E">
            <w:pPr>
              <w:spacing w:line="320" w:lineRule="atLeast"/>
              <w:ind w:left="60" w:right="60"/>
              <w:jc w:val="center"/>
              <w:rPr>
                <w:color w:val="264A60"/>
              </w:rPr>
            </w:pPr>
            <w:r>
              <w:rPr>
                <w:rFonts w:hint="eastAsia"/>
                <w:color w:val="264A60"/>
              </w:rPr>
              <w:t>提取</w:t>
            </w:r>
          </w:p>
        </w:tc>
      </w:tr>
      <w:tr w:rsidR="0034565E" w14:paraId="5816D3B5" w14:textId="77777777">
        <w:tblPrEx>
          <w:tblCellMar>
            <w:top w:w="0" w:type="dxa"/>
            <w:bottom w:w="0" w:type="dxa"/>
          </w:tblCellMar>
        </w:tblPrEx>
        <w:trPr>
          <w:cantSplit/>
        </w:trPr>
        <w:tc>
          <w:tcPr>
            <w:tcW w:w="2022" w:type="dxa"/>
            <w:tcBorders>
              <w:top w:val="single" w:sz="8" w:space="0" w:color="152935"/>
              <w:left w:val="nil"/>
              <w:bottom w:val="single" w:sz="8" w:space="0" w:color="AEAEAE"/>
              <w:right w:val="nil"/>
            </w:tcBorders>
            <w:shd w:val="clear" w:color="auto" w:fill="E0E0E0"/>
          </w:tcPr>
          <w:p w14:paraId="1F1973BD" w14:textId="77777777" w:rsidR="0034565E" w:rsidRDefault="0034565E">
            <w:pPr>
              <w:spacing w:line="320" w:lineRule="atLeast"/>
              <w:ind w:left="60" w:right="60"/>
              <w:rPr>
                <w:color w:val="264A60"/>
              </w:rPr>
            </w:pPr>
            <w:r>
              <w:rPr>
                <w:color w:val="264A60"/>
              </w:rPr>
              <w:lastRenderedPageBreak/>
              <w:t>S1 Ch1 Avg [MPa]</w:t>
            </w:r>
          </w:p>
        </w:tc>
        <w:tc>
          <w:tcPr>
            <w:tcW w:w="1185" w:type="dxa"/>
            <w:tcBorders>
              <w:top w:val="single" w:sz="8" w:space="0" w:color="152935"/>
              <w:left w:val="nil"/>
              <w:bottom w:val="single" w:sz="8" w:space="0" w:color="AEAEAE"/>
              <w:right w:val="single" w:sz="8" w:space="0" w:color="E0E0E0"/>
            </w:tcBorders>
            <w:shd w:val="clear" w:color="auto" w:fill="F9F9FB"/>
          </w:tcPr>
          <w:p w14:paraId="2E79E0C5"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152935"/>
              <w:left w:val="single" w:sz="8" w:space="0" w:color="E0E0E0"/>
              <w:bottom w:val="single" w:sz="8" w:space="0" w:color="AEAEAE"/>
              <w:right w:val="nil"/>
            </w:tcBorders>
            <w:shd w:val="clear" w:color="auto" w:fill="F9F9FB"/>
          </w:tcPr>
          <w:p w14:paraId="14B0A782" w14:textId="77777777" w:rsidR="0034565E" w:rsidRDefault="0034565E">
            <w:pPr>
              <w:spacing w:line="320" w:lineRule="atLeast"/>
              <w:ind w:left="60" w:right="60"/>
              <w:jc w:val="right"/>
              <w:rPr>
                <w:color w:val="010205"/>
              </w:rPr>
            </w:pPr>
            <w:r>
              <w:rPr>
                <w:color w:val="010205"/>
              </w:rPr>
              <w:t>.590</w:t>
            </w:r>
          </w:p>
        </w:tc>
      </w:tr>
      <w:tr w:rsidR="0034565E" w14:paraId="1AD30901"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7EC4AA68" w14:textId="77777777" w:rsidR="0034565E" w:rsidRDefault="0034565E">
            <w:pPr>
              <w:spacing w:line="320" w:lineRule="atLeast"/>
              <w:ind w:left="60" w:right="60"/>
              <w:rPr>
                <w:color w:val="264A60"/>
              </w:rPr>
            </w:pPr>
            <w:r>
              <w:rPr>
                <w:color w:val="264A60"/>
              </w:rPr>
              <w:t>S2 Ch1 Avg [MPa]</w:t>
            </w:r>
          </w:p>
        </w:tc>
        <w:tc>
          <w:tcPr>
            <w:tcW w:w="1185" w:type="dxa"/>
            <w:tcBorders>
              <w:top w:val="single" w:sz="8" w:space="0" w:color="AEAEAE"/>
              <w:left w:val="nil"/>
              <w:bottom w:val="single" w:sz="8" w:space="0" w:color="AEAEAE"/>
              <w:right w:val="single" w:sz="8" w:space="0" w:color="E0E0E0"/>
            </w:tcBorders>
            <w:shd w:val="clear" w:color="auto" w:fill="F9F9FB"/>
          </w:tcPr>
          <w:p w14:paraId="59CA47F3"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AEAEAE"/>
              <w:left w:val="single" w:sz="8" w:space="0" w:color="E0E0E0"/>
              <w:bottom w:val="single" w:sz="8" w:space="0" w:color="AEAEAE"/>
              <w:right w:val="nil"/>
            </w:tcBorders>
            <w:shd w:val="clear" w:color="auto" w:fill="F9F9FB"/>
          </w:tcPr>
          <w:p w14:paraId="40370BF8" w14:textId="77777777" w:rsidR="0034565E" w:rsidRDefault="0034565E">
            <w:pPr>
              <w:spacing w:line="320" w:lineRule="atLeast"/>
              <w:ind w:left="60" w:right="60"/>
              <w:jc w:val="right"/>
              <w:rPr>
                <w:color w:val="010205"/>
              </w:rPr>
            </w:pPr>
            <w:r>
              <w:rPr>
                <w:color w:val="010205"/>
              </w:rPr>
              <w:t>.924</w:t>
            </w:r>
          </w:p>
        </w:tc>
      </w:tr>
      <w:tr w:rsidR="0034565E" w14:paraId="430C01C8"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2D0D3206" w14:textId="77777777" w:rsidR="0034565E" w:rsidRDefault="0034565E">
            <w:pPr>
              <w:spacing w:line="320" w:lineRule="atLeast"/>
              <w:ind w:left="60" w:right="60"/>
              <w:rPr>
                <w:color w:val="264A60"/>
              </w:rPr>
            </w:pPr>
            <w:r>
              <w:rPr>
                <w:color w:val="264A60"/>
              </w:rPr>
              <w:t>S3 Ch1 Avg [MPa]</w:t>
            </w:r>
          </w:p>
        </w:tc>
        <w:tc>
          <w:tcPr>
            <w:tcW w:w="1185" w:type="dxa"/>
            <w:tcBorders>
              <w:top w:val="single" w:sz="8" w:space="0" w:color="AEAEAE"/>
              <w:left w:val="nil"/>
              <w:bottom w:val="single" w:sz="8" w:space="0" w:color="AEAEAE"/>
              <w:right w:val="single" w:sz="8" w:space="0" w:color="E0E0E0"/>
            </w:tcBorders>
            <w:shd w:val="clear" w:color="auto" w:fill="F9F9FB"/>
          </w:tcPr>
          <w:p w14:paraId="6E44CEAB"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AEAEAE"/>
              <w:left w:val="single" w:sz="8" w:space="0" w:color="E0E0E0"/>
              <w:bottom w:val="single" w:sz="8" w:space="0" w:color="AEAEAE"/>
              <w:right w:val="nil"/>
            </w:tcBorders>
            <w:shd w:val="clear" w:color="auto" w:fill="F9F9FB"/>
          </w:tcPr>
          <w:p w14:paraId="60B962B1" w14:textId="77777777" w:rsidR="0034565E" w:rsidRDefault="0034565E">
            <w:pPr>
              <w:spacing w:line="320" w:lineRule="atLeast"/>
              <w:ind w:left="60" w:right="60"/>
              <w:jc w:val="right"/>
              <w:rPr>
                <w:color w:val="010205"/>
              </w:rPr>
            </w:pPr>
            <w:r>
              <w:rPr>
                <w:color w:val="010205"/>
              </w:rPr>
              <w:t>.799</w:t>
            </w:r>
          </w:p>
        </w:tc>
      </w:tr>
      <w:tr w:rsidR="0034565E" w14:paraId="0955D1BB" w14:textId="77777777">
        <w:tblPrEx>
          <w:tblCellMar>
            <w:top w:w="0" w:type="dxa"/>
            <w:bottom w:w="0" w:type="dxa"/>
          </w:tblCellMar>
        </w:tblPrEx>
        <w:trPr>
          <w:cantSplit/>
        </w:trPr>
        <w:tc>
          <w:tcPr>
            <w:tcW w:w="2022" w:type="dxa"/>
            <w:tcBorders>
              <w:top w:val="single" w:sz="8" w:space="0" w:color="AEAEAE"/>
              <w:left w:val="nil"/>
              <w:bottom w:val="single" w:sz="8" w:space="0" w:color="152935"/>
              <w:right w:val="nil"/>
            </w:tcBorders>
            <w:shd w:val="clear" w:color="auto" w:fill="E0E0E0"/>
          </w:tcPr>
          <w:p w14:paraId="3EAD3B8F" w14:textId="77777777" w:rsidR="0034565E" w:rsidRDefault="0034565E">
            <w:pPr>
              <w:spacing w:line="320" w:lineRule="atLeast"/>
              <w:ind w:left="60" w:right="60"/>
              <w:rPr>
                <w:color w:val="264A60"/>
              </w:rPr>
            </w:pPr>
            <w:r>
              <w:rPr>
                <w:color w:val="264A60"/>
              </w:rPr>
              <w:t>S4 Ch1 Avg [MPa]</w:t>
            </w:r>
          </w:p>
        </w:tc>
        <w:tc>
          <w:tcPr>
            <w:tcW w:w="1185" w:type="dxa"/>
            <w:tcBorders>
              <w:top w:val="single" w:sz="8" w:space="0" w:color="AEAEAE"/>
              <w:left w:val="nil"/>
              <w:bottom w:val="single" w:sz="8" w:space="0" w:color="152935"/>
              <w:right w:val="single" w:sz="8" w:space="0" w:color="E0E0E0"/>
            </w:tcBorders>
            <w:shd w:val="clear" w:color="auto" w:fill="F9F9FB"/>
          </w:tcPr>
          <w:p w14:paraId="16D2B7FD"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AEAEAE"/>
              <w:left w:val="single" w:sz="8" w:space="0" w:color="E0E0E0"/>
              <w:bottom w:val="single" w:sz="8" w:space="0" w:color="152935"/>
              <w:right w:val="nil"/>
            </w:tcBorders>
            <w:shd w:val="clear" w:color="auto" w:fill="F9F9FB"/>
          </w:tcPr>
          <w:p w14:paraId="2CE932FD" w14:textId="77777777" w:rsidR="0034565E" w:rsidRDefault="0034565E">
            <w:pPr>
              <w:spacing w:line="320" w:lineRule="atLeast"/>
              <w:ind w:left="60" w:right="60"/>
              <w:jc w:val="right"/>
              <w:rPr>
                <w:color w:val="010205"/>
              </w:rPr>
            </w:pPr>
            <w:r>
              <w:rPr>
                <w:color w:val="010205"/>
              </w:rPr>
              <w:t>.081</w:t>
            </w:r>
          </w:p>
        </w:tc>
      </w:tr>
      <w:tr w:rsidR="0034565E" w14:paraId="22344585" w14:textId="77777777">
        <w:tblPrEx>
          <w:tblCellMar>
            <w:top w:w="0" w:type="dxa"/>
            <w:bottom w:w="0" w:type="dxa"/>
          </w:tblCellMar>
        </w:tblPrEx>
        <w:trPr>
          <w:cantSplit/>
        </w:trPr>
        <w:tc>
          <w:tcPr>
            <w:tcW w:w="4392" w:type="dxa"/>
            <w:gridSpan w:val="3"/>
            <w:tcBorders>
              <w:top w:val="nil"/>
              <w:left w:val="nil"/>
              <w:bottom w:val="nil"/>
              <w:right w:val="nil"/>
            </w:tcBorders>
            <w:shd w:val="clear" w:color="auto" w:fill="FFFFFF"/>
          </w:tcPr>
          <w:p w14:paraId="3C5BA0CA" w14:textId="77777777" w:rsidR="0034565E" w:rsidRDefault="0034565E">
            <w:pPr>
              <w:spacing w:line="320" w:lineRule="atLeast"/>
              <w:ind w:left="60" w:right="60"/>
              <w:rPr>
                <w:color w:val="010205"/>
              </w:rPr>
            </w:pPr>
            <w:r>
              <w:rPr>
                <w:rFonts w:hint="eastAsia"/>
                <w:color w:val="010205"/>
              </w:rPr>
              <w:t>提取方法：主成分分析法。</w:t>
            </w:r>
          </w:p>
        </w:tc>
      </w:tr>
    </w:tbl>
    <w:p w14:paraId="4A5BB484" w14:textId="77777777" w:rsidR="0034565E" w:rsidRDefault="0034565E" w:rsidP="0034565E">
      <w:pPr>
        <w:spacing w:line="400" w:lineRule="atLeast"/>
        <w:rPr>
          <w:rFonts w:ascii="Times New Roman" w:eastAsiaTheme="minorEastAsia" w:cs="Times New Roman"/>
          <w:color w:val="auto"/>
        </w:rPr>
      </w:pPr>
    </w:p>
    <w:p w14:paraId="7AFAE7A6" w14:textId="13C20354" w:rsidR="0034565E" w:rsidRDefault="0034565E" w:rsidP="005D0CA7">
      <w:pPr>
        <w:spacing w:line="400" w:lineRule="atLeast"/>
        <w:rPr>
          <w:rFonts w:ascii="Times New Roman" w:cs="Times New Roman"/>
        </w:rPr>
      </w:pPr>
    </w:p>
    <w:p w14:paraId="18137779" w14:textId="77777777" w:rsidR="0034565E" w:rsidRDefault="0034565E" w:rsidP="0034565E">
      <w:pPr>
        <w:rPr>
          <w:rFonts w:ascii="Times New Roman" w:eastAsiaTheme="minorEastAsia" w:cs="Times New Roman"/>
          <w:color w:val="auto"/>
        </w:rPr>
      </w:pPr>
    </w:p>
    <w:tbl>
      <w:tblPr>
        <w:tblW w:w="4394" w:type="dxa"/>
        <w:tblLayout w:type="fixed"/>
        <w:tblCellMar>
          <w:left w:w="0" w:type="dxa"/>
          <w:right w:w="0" w:type="dxa"/>
        </w:tblCellMar>
        <w:tblLook w:val="0000" w:firstRow="0" w:lastRow="0" w:firstColumn="0" w:lastColumn="0" w:noHBand="0" w:noVBand="0"/>
      </w:tblPr>
      <w:tblGrid>
        <w:gridCol w:w="2022"/>
        <w:gridCol w:w="1186"/>
        <w:gridCol w:w="1186"/>
      </w:tblGrid>
      <w:tr w:rsidR="0034565E" w14:paraId="1A62695C" w14:textId="77777777">
        <w:tblPrEx>
          <w:tblCellMar>
            <w:top w:w="0" w:type="dxa"/>
            <w:bottom w:w="0" w:type="dxa"/>
          </w:tblCellMar>
        </w:tblPrEx>
        <w:trPr>
          <w:cantSplit/>
        </w:trPr>
        <w:tc>
          <w:tcPr>
            <w:tcW w:w="4392" w:type="dxa"/>
            <w:gridSpan w:val="3"/>
            <w:tcBorders>
              <w:top w:val="nil"/>
              <w:left w:val="nil"/>
              <w:bottom w:val="nil"/>
              <w:right w:val="nil"/>
            </w:tcBorders>
            <w:shd w:val="clear" w:color="auto" w:fill="FFFFFF"/>
            <w:vAlign w:val="center"/>
          </w:tcPr>
          <w:p w14:paraId="3DDB1FDE" w14:textId="40CF6724" w:rsidR="0034565E" w:rsidRDefault="0034565E">
            <w:pPr>
              <w:spacing w:line="320" w:lineRule="atLeast"/>
              <w:ind w:left="60" w:right="60"/>
              <w:jc w:val="center"/>
              <w:rPr>
                <w:color w:val="010205"/>
                <w:sz w:val="28"/>
                <w:szCs w:val="28"/>
              </w:rPr>
            </w:pPr>
            <w:r>
              <w:rPr>
                <w:rFonts w:hint="eastAsia"/>
                <w:b/>
                <w:bCs/>
                <w:color w:val="010205"/>
                <w:sz w:val="28"/>
                <w:szCs w:val="28"/>
              </w:rPr>
              <w:t>公因子方差</w:t>
            </w:r>
            <w:r>
              <w:rPr>
                <w:rFonts w:hint="eastAsia"/>
                <w:b/>
                <w:bCs/>
                <w:color w:val="010205"/>
                <w:sz w:val="28"/>
                <w:szCs w:val="28"/>
              </w:rPr>
              <w:t>2侧</w:t>
            </w:r>
          </w:p>
        </w:tc>
      </w:tr>
      <w:tr w:rsidR="0034565E" w14:paraId="1DF7867F" w14:textId="77777777">
        <w:tblPrEx>
          <w:tblCellMar>
            <w:top w:w="0" w:type="dxa"/>
            <w:bottom w:w="0" w:type="dxa"/>
          </w:tblCellMar>
        </w:tblPrEx>
        <w:trPr>
          <w:cantSplit/>
        </w:trPr>
        <w:tc>
          <w:tcPr>
            <w:tcW w:w="2022" w:type="dxa"/>
            <w:tcBorders>
              <w:top w:val="nil"/>
              <w:left w:val="nil"/>
              <w:bottom w:val="single" w:sz="8" w:space="0" w:color="152935"/>
              <w:right w:val="nil"/>
            </w:tcBorders>
            <w:shd w:val="clear" w:color="auto" w:fill="FFFFFF"/>
            <w:vAlign w:val="bottom"/>
          </w:tcPr>
          <w:p w14:paraId="4C709C81" w14:textId="77777777" w:rsidR="0034565E" w:rsidRDefault="0034565E">
            <w:pPr>
              <w:rPr>
                <w:rFonts w:ascii="Times New Roman" w:eastAsiaTheme="minorEastAsia" w:cs="Times New Roman"/>
                <w:color w:val="auto"/>
              </w:rPr>
            </w:pPr>
          </w:p>
        </w:tc>
        <w:tc>
          <w:tcPr>
            <w:tcW w:w="1185" w:type="dxa"/>
            <w:tcBorders>
              <w:top w:val="nil"/>
              <w:left w:val="nil"/>
              <w:bottom w:val="single" w:sz="8" w:space="0" w:color="152935"/>
              <w:right w:val="single" w:sz="8" w:space="0" w:color="E0E0E0"/>
            </w:tcBorders>
            <w:shd w:val="clear" w:color="auto" w:fill="FFFFFF"/>
            <w:vAlign w:val="bottom"/>
          </w:tcPr>
          <w:p w14:paraId="1730CF8A" w14:textId="77777777" w:rsidR="0034565E" w:rsidRDefault="0034565E">
            <w:pPr>
              <w:spacing w:line="320" w:lineRule="atLeast"/>
              <w:ind w:left="60" w:right="60"/>
              <w:jc w:val="center"/>
              <w:rPr>
                <w:color w:val="264A60"/>
              </w:rPr>
            </w:pPr>
            <w:r>
              <w:rPr>
                <w:rFonts w:hint="eastAsia"/>
                <w:color w:val="264A60"/>
              </w:rPr>
              <w:t>初始</w:t>
            </w:r>
          </w:p>
        </w:tc>
        <w:tc>
          <w:tcPr>
            <w:tcW w:w="1185" w:type="dxa"/>
            <w:tcBorders>
              <w:top w:val="nil"/>
              <w:left w:val="single" w:sz="8" w:space="0" w:color="E0E0E0"/>
              <w:bottom w:val="single" w:sz="8" w:space="0" w:color="152935"/>
              <w:right w:val="nil"/>
            </w:tcBorders>
            <w:shd w:val="clear" w:color="auto" w:fill="FFFFFF"/>
            <w:vAlign w:val="bottom"/>
          </w:tcPr>
          <w:p w14:paraId="4696B055" w14:textId="77777777" w:rsidR="0034565E" w:rsidRDefault="0034565E">
            <w:pPr>
              <w:spacing w:line="320" w:lineRule="atLeast"/>
              <w:ind w:left="60" w:right="60"/>
              <w:jc w:val="center"/>
              <w:rPr>
                <w:color w:val="264A60"/>
              </w:rPr>
            </w:pPr>
            <w:r>
              <w:rPr>
                <w:rFonts w:hint="eastAsia"/>
                <w:color w:val="264A60"/>
              </w:rPr>
              <w:t>提取</w:t>
            </w:r>
          </w:p>
        </w:tc>
      </w:tr>
      <w:tr w:rsidR="0034565E" w14:paraId="0DBACCE3" w14:textId="77777777">
        <w:tblPrEx>
          <w:tblCellMar>
            <w:top w:w="0" w:type="dxa"/>
            <w:bottom w:w="0" w:type="dxa"/>
          </w:tblCellMar>
        </w:tblPrEx>
        <w:trPr>
          <w:cantSplit/>
        </w:trPr>
        <w:tc>
          <w:tcPr>
            <w:tcW w:w="2022" w:type="dxa"/>
            <w:tcBorders>
              <w:top w:val="single" w:sz="8" w:space="0" w:color="152935"/>
              <w:left w:val="nil"/>
              <w:bottom w:val="single" w:sz="8" w:space="0" w:color="AEAEAE"/>
              <w:right w:val="nil"/>
            </w:tcBorders>
            <w:shd w:val="clear" w:color="auto" w:fill="E0E0E0"/>
          </w:tcPr>
          <w:p w14:paraId="3BEF72E7" w14:textId="77777777" w:rsidR="0034565E" w:rsidRDefault="0034565E">
            <w:pPr>
              <w:spacing w:line="320" w:lineRule="atLeast"/>
              <w:ind w:left="60" w:right="60"/>
              <w:rPr>
                <w:color w:val="264A60"/>
              </w:rPr>
            </w:pPr>
            <w:r>
              <w:rPr>
                <w:color w:val="264A60"/>
              </w:rPr>
              <w:t>S1 Ch2 Avg [MPa]</w:t>
            </w:r>
          </w:p>
        </w:tc>
        <w:tc>
          <w:tcPr>
            <w:tcW w:w="1185" w:type="dxa"/>
            <w:tcBorders>
              <w:top w:val="single" w:sz="8" w:space="0" w:color="152935"/>
              <w:left w:val="nil"/>
              <w:bottom w:val="single" w:sz="8" w:space="0" w:color="AEAEAE"/>
              <w:right w:val="single" w:sz="8" w:space="0" w:color="E0E0E0"/>
            </w:tcBorders>
            <w:shd w:val="clear" w:color="auto" w:fill="F9F9FB"/>
          </w:tcPr>
          <w:p w14:paraId="6C17EDAB"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152935"/>
              <w:left w:val="single" w:sz="8" w:space="0" w:color="E0E0E0"/>
              <w:bottom w:val="single" w:sz="8" w:space="0" w:color="AEAEAE"/>
              <w:right w:val="nil"/>
            </w:tcBorders>
            <w:shd w:val="clear" w:color="auto" w:fill="F9F9FB"/>
          </w:tcPr>
          <w:p w14:paraId="6D05AC95" w14:textId="77777777" w:rsidR="0034565E" w:rsidRDefault="0034565E">
            <w:pPr>
              <w:spacing w:line="320" w:lineRule="atLeast"/>
              <w:ind w:left="60" w:right="60"/>
              <w:jc w:val="right"/>
              <w:rPr>
                <w:color w:val="010205"/>
              </w:rPr>
            </w:pPr>
            <w:r>
              <w:rPr>
                <w:color w:val="010205"/>
              </w:rPr>
              <w:t>.669</w:t>
            </w:r>
          </w:p>
        </w:tc>
      </w:tr>
      <w:tr w:rsidR="0034565E" w14:paraId="7F303451"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5252E493" w14:textId="77777777" w:rsidR="0034565E" w:rsidRDefault="0034565E">
            <w:pPr>
              <w:spacing w:line="320" w:lineRule="atLeast"/>
              <w:ind w:left="60" w:right="60"/>
              <w:rPr>
                <w:color w:val="264A60"/>
              </w:rPr>
            </w:pPr>
            <w:r>
              <w:rPr>
                <w:color w:val="264A60"/>
              </w:rPr>
              <w:t>S2 Ch2 Avg [MPa]</w:t>
            </w:r>
          </w:p>
        </w:tc>
        <w:tc>
          <w:tcPr>
            <w:tcW w:w="1185" w:type="dxa"/>
            <w:tcBorders>
              <w:top w:val="single" w:sz="8" w:space="0" w:color="AEAEAE"/>
              <w:left w:val="nil"/>
              <w:bottom w:val="single" w:sz="8" w:space="0" w:color="AEAEAE"/>
              <w:right w:val="single" w:sz="8" w:space="0" w:color="E0E0E0"/>
            </w:tcBorders>
            <w:shd w:val="clear" w:color="auto" w:fill="F9F9FB"/>
          </w:tcPr>
          <w:p w14:paraId="5117B983"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AEAEAE"/>
              <w:left w:val="single" w:sz="8" w:space="0" w:color="E0E0E0"/>
              <w:bottom w:val="single" w:sz="8" w:space="0" w:color="AEAEAE"/>
              <w:right w:val="nil"/>
            </w:tcBorders>
            <w:shd w:val="clear" w:color="auto" w:fill="F9F9FB"/>
          </w:tcPr>
          <w:p w14:paraId="1634B5D4" w14:textId="77777777" w:rsidR="0034565E" w:rsidRDefault="0034565E">
            <w:pPr>
              <w:spacing w:line="320" w:lineRule="atLeast"/>
              <w:ind w:left="60" w:right="60"/>
              <w:jc w:val="right"/>
              <w:rPr>
                <w:color w:val="010205"/>
              </w:rPr>
            </w:pPr>
            <w:r>
              <w:rPr>
                <w:color w:val="010205"/>
              </w:rPr>
              <w:t>.674</w:t>
            </w:r>
          </w:p>
        </w:tc>
      </w:tr>
      <w:tr w:rsidR="0034565E" w14:paraId="41842DF1"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7754115E" w14:textId="77777777" w:rsidR="0034565E" w:rsidRDefault="0034565E">
            <w:pPr>
              <w:spacing w:line="320" w:lineRule="atLeast"/>
              <w:ind w:left="60" w:right="60"/>
              <w:rPr>
                <w:color w:val="264A60"/>
              </w:rPr>
            </w:pPr>
            <w:r>
              <w:rPr>
                <w:color w:val="264A60"/>
              </w:rPr>
              <w:t>S3 Ch2 Avg [MPa]</w:t>
            </w:r>
          </w:p>
        </w:tc>
        <w:tc>
          <w:tcPr>
            <w:tcW w:w="1185" w:type="dxa"/>
            <w:tcBorders>
              <w:top w:val="single" w:sz="8" w:space="0" w:color="AEAEAE"/>
              <w:left w:val="nil"/>
              <w:bottom w:val="single" w:sz="8" w:space="0" w:color="AEAEAE"/>
              <w:right w:val="single" w:sz="8" w:space="0" w:color="E0E0E0"/>
            </w:tcBorders>
            <w:shd w:val="clear" w:color="auto" w:fill="F9F9FB"/>
          </w:tcPr>
          <w:p w14:paraId="6F2B2C6C"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AEAEAE"/>
              <w:left w:val="single" w:sz="8" w:space="0" w:color="E0E0E0"/>
              <w:bottom w:val="single" w:sz="8" w:space="0" w:color="AEAEAE"/>
              <w:right w:val="nil"/>
            </w:tcBorders>
            <w:shd w:val="clear" w:color="auto" w:fill="F9F9FB"/>
          </w:tcPr>
          <w:p w14:paraId="66540D04" w14:textId="77777777" w:rsidR="0034565E" w:rsidRDefault="0034565E">
            <w:pPr>
              <w:spacing w:line="320" w:lineRule="atLeast"/>
              <w:ind w:left="60" w:right="60"/>
              <w:jc w:val="right"/>
              <w:rPr>
                <w:color w:val="010205"/>
              </w:rPr>
            </w:pPr>
            <w:r>
              <w:rPr>
                <w:color w:val="010205"/>
              </w:rPr>
              <w:t>.619</w:t>
            </w:r>
          </w:p>
        </w:tc>
      </w:tr>
      <w:tr w:rsidR="0034565E" w14:paraId="13C1270D" w14:textId="77777777">
        <w:tblPrEx>
          <w:tblCellMar>
            <w:top w:w="0" w:type="dxa"/>
            <w:bottom w:w="0" w:type="dxa"/>
          </w:tblCellMar>
        </w:tblPrEx>
        <w:trPr>
          <w:cantSplit/>
        </w:trPr>
        <w:tc>
          <w:tcPr>
            <w:tcW w:w="2022" w:type="dxa"/>
            <w:tcBorders>
              <w:top w:val="single" w:sz="8" w:space="0" w:color="AEAEAE"/>
              <w:left w:val="nil"/>
              <w:bottom w:val="single" w:sz="8" w:space="0" w:color="152935"/>
              <w:right w:val="nil"/>
            </w:tcBorders>
            <w:shd w:val="clear" w:color="auto" w:fill="E0E0E0"/>
          </w:tcPr>
          <w:p w14:paraId="06E34814" w14:textId="77777777" w:rsidR="0034565E" w:rsidRDefault="0034565E">
            <w:pPr>
              <w:spacing w:line="320" w:lineRule="atLeast"/>
              <w:ind w:left="60" w:right="60"/>
              <w:rPr>
                <w:color w:val="264A60"/>
              </w:rPr>
            </w:pPr>
            <w:r>
              <w:rPr>
                <w:color w:val="264A60"/>
              </w:rPr>
              <w:t>S4 Ch2 Avg [MPa]</w:t>
            </w:r>
          </w:p>
        </w:tc>
        <w:tc>
          <w:tcPr>
            <w:tcW w:w="1185" w:type="dxa"/>
            <w:tcBorders>
              <w:top w:val="single" w:sz="8" w:space="0" w:color="AEAEAE"/>
              <w:left w:val="nil"/>
              <w:bottom w:val="single" w:sz="8" w:space="0" w:color="152935"/>
              <w:right w:val="single" w:sz="8" w:space="0" w:color="E0E0E0"/>
            </w:tcBorders>
            <w:shd w:val="clear" w:color="auto" w:fill="F9F9FB"/>
          </w:tcPr>
          <w:p w14:paraId="5850CC5B" w14:textId="77777777" w:rsidR="0034565E" w:rsidRDefault="0034565E">
            <w:pPr>
              <w:spacing w:line="320" w:lineRule="atLeast"/>
              <w:ind w:left="60" w:right="60"/>
              <w:jc w:val="right"/>
              <w:rPr>
                <w:color w:val="010205"/>
              </w:rPr>
            </w:pPr>
            <w:r>
              <w:rPr>
                <w:color w:val="010205"/>
              </w:rPr>
              <w:t>1.000</w:t>
            </w:r>
          </w:p>
        </w:tc>
        <w:tc>
          <w:tcPr>
            <w:tcW w:w="1185" w:type="dxa"/>
            <w:tcBorders>
              <w:top w:val="single" w:sz="8" w:space="0" w:color="AEAEAE"/>
              <w:left w:val="single" w:sz="8" w:space="0" w:color="E0E0E0"/>
              <w:bottom w:val="single" w:sz="8" w:space="0" w:color="152935"/>
              <w:right w:val="nil"/>
            </w:tcBorders>
            <w:shd w:val="clear" w:color="auto" w:fill="F9F9FB"/>
          </w:tcPr>
          <w:p w14:paraId="2EBC9587" w14:textId="77777777" w:rsidR="0034565E" w:rsidRDefault="0034565E">
            <w:pPr>
              <w:spacing w:line="320" w:lineRule="atLeast"/>
              <w:ind w:left="60" w:right="60"/>
              <w:jc w:val="right"/>
              <w:rPr>
                <w:color w:val="010205"/>
              </w:rPr>
            </w:pPr>
            <w:r>
              <w:rPr>
                <w:color w:val="010205"/>
              </w:rPr>
              <w:t>.797</w:t>
            </w:r>
          </w:p>
        </w:tc>
      </w:tr>
      <w:tr w:rsidR="0034565E" w14:paraId="5077CEF8" w14:textId="77777777">
        <w:tblPrEx>
          <w:tblCellMar>
            <w:top w:w="0" w:type="dxa"/>
            <w:bottom w:w="0" w:type="dxa"/>
          </w:tblCellMar>
        </w:tblPrEx>
        <w:trPr>
          <w:cantSplit/>
        </w:trPr>
        <w:tc>
          <w:tcPr>
            <w:tcW w:w="4392" w:type="dxa"/>
            <w:gridSpan w:val="3"/>
            <w:tcBorders>
              <w:top w:val="nil"/>
              <w:left w:val="nil"/>
              <w:bottom w:val="nil"/>
              <w:right w:val="nil"/>
            </w:tcBorders>
            <w:shd w:val="clear" w:color="auto" w:fill="FFFFFF"/>
          </w:tcPr>
          <w:p w14:paraId="7403CA61" w14:textId="77777777" w:rsidR="0034565E" w:rsidRDefault="0034565E">
            <w:pPr>
              <w:spacing w:line="320" w:lineRule="atLeast"/>
              <w:ind w:left="60" w:right="60"/>
              <w:rPr>
                <w:color w:val="010205"/>
              </w:rPr>
            </w:pPr>
            <w:r>
              <w:rPr>
                <w:rFonts w:hint="eastAsia"/>
                <w:color w:val="010205"/>
              </w:rPr>
              <w:t>提取方法：主成分分析法。</w:t>
            </w:r>
          </w:p>
        </w:tc>
      </w:tr>
    </w:tbl>
    <w:p w14:paraId="1F4BD0F2" w14:textId="77777777" w:rsidR="0034565E" w:rsidRDefault="0034565E" w:rsidP="0034565E">
      <w:pPr>
        <w:spacing w:line="400" w:lineRule="atLeast"/>
        <w:rPr>
          <w:rFonts w:ascii="Times New Roman" w:eastAsiaTheme="minorEastAsia" w:cs="Times New Roman"/>
          <w:color w:val="auto"/>
        </w:rPr>
      </w:pPr>
    </w:p>
    <w:p w14:paraId="3492361B" w14:textId="68487516" w:rsidR="0034565E" w:rsidRPr="005D0CA7" w:rsidRDefault="0034565E" w:rsidP="005D0CA7">
      <w:pPr>
        <w:spacing w:line="400" w:lineRule="atLeast"/>
        <w:rPr>
          <w:rFonts w:ascii="Times New Roman" w:cs="Times New Roman" w:hint="eastAsia"/>
        </w:rPr>
      </w:pPr>
      <w:r>
        <w:rPr>
          <w:rFonts w:ascii="Times New Roman" w:cs="Times New Roman"/>
        </w:rPr>
        <w:tab/>
      </w:r>
      <w:r>
        <w:rPr>
          <w:rFonts w:ascii="Times New Roman" w:cs="Times New Roman" w:hint="eastAsia"/>
        </w:rPr>
        <w:t>（写共因子数据结论）多少占多少</w:t>
      </w:r>
    </w:p>
    <w:p w14:paraId="0558F112" w14:textId="05C35C3A" w:rsidR="005D0CA7" w:rsidRDefault="005D0CA7" w:rsidP="00C66856">
      <w:pPr>
        <w:tabs>
          <w:tab w:val="left" w:pos="45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r>
        <w:rPr>
          <w:rFonts w:ascii="Helvetica" w:hAnsi="Helvetica" w:cs="Helvetica"/>
          <w:szCs w:val="22"/>
        </w:rPr>
        <w:tab/>
      </w:r>
      <w:r w:rsidR="0034565E">
        <w:rPr>
          <w:rFonts w:ascii="Helvetica" w:hAnsi="Helvetica" w:cs="Helvetica" w:hint="eastAsia"/>
          <w:szCs w:val="22"/>
        </w:rPr>
        <w:t>通过共因子方差可以看出，提取的公因子对各个变量的贡献度均较大，这表明了这两个公因子可以较好地反应各个变量的信息。</w:t>
      </w:r>
    </w:p>
    <w:p w14:paraId="17FA0F17" w14:textId="77777777" w:rsidR="00E370B5" w:rsidRDefault="00C66856"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p>
    <w:p w14:paraId="793B5AAA" w14:textId="77777777" w:rsidR="00E370B5" w:rsidRDefault="00E370B5"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559A8933" w14:textId="37C665C4" w:rsidR="00E370B5" w:rsidRDefault="00E370B5"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r>
        <w:rPr>
          <w:rFonts w:ascii="Helvetica" w:hAnsi="Helvetica" w:cs="Helvetica"/>
          <w:szCs w:val="22"/>
        </w:rPr>
        <w:tab/>
      </w:r>
    </w:p>
    <w:p w14:paraId="013F78E0" w14:textId="77777777" w:rsidR="00E370B5" w:rsidRDefault="00E370B5"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7EE5431B" w14:textId="77777777" w:rsidR="0095036F" w:rsidRDefault="00E370B5"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p>
    <w:p w14:paraId="581DABAB" w14:textId="77777777" w:rsidR="0095036F" w:rsidRDefault="0095036F"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2BB8566D" w14:textId="77777777" w:rsidR="00F9330F" w:rsidRDefault="00F9330F" w:rsidP="00F9330F">
      <w:pPr>
        <w:rPr>
          <w:rFonts w:ascii="Times New Roman" w:eastAsiaTheme="minorEastAsia" w:cs="Times New Roman"/>
          <w:color w:val="auto"/>
        </w:rPr>
      </w:pPr>
      <w:r>
        <w:rPr>
          <w:rFonts w:ascii="Helvetica" w:hAnsi="Helvetica" w:cs="Helvetica"/>
          <w:szCs w:val="22"/>
        </w:rPr>
        <w:tab/>
      </w:r>
    </w:p>
    <w:tbl>
      <w:tblPr>
        <w:tblW w:w="3208" w:type="dxa"/>
        <w:tblLayout w:type="fixed"/>
        <w:tblCellMar>
          <w:left w:w="0" w:type="dxa"/>
          <w:right w:w="0" w:type="dxa"/>
        </w:tblCellMar>
        <w:tblLook w:val="0000" w:firstRow="0" w:lastRow="0" w:firstColumn="0" w:lastColumn="0" w:noHBand="0" w:noVBand="0"/>
      </w:tblPr>
      <w:tblGrid>
        <w:gridCol w:w="2023"/>
        <w:gridCol w:w="1185"/>
      </w:tblGrid>
      <w:tr w:rsidR="00F9330F" w14:paraId="5B591C7C" w14:textId="77777777">
        <w:tblPrEx>
          <w:tblCellMar>
            <w:top w:w="0" w:type="dxa"/>
            <w:bottom w:w="0" w:type="dxa"/>
          </w:tblCellMar>
        </w:tblPrEx>
        <w:trPr>
          <w:cantSplit/>
        </w:trPr>
        <w:tc>
          <w:tcPr>
            <w:tcW w:w="3207" w:type="dxa"/>
            <w:gridSpan w:val="2"/>
            <w:tcBorders>
              <w:top w:val="nil"/>
              <w:left w:val="nil"/>
              <w:bottom w:val="nil"/>
              <w:right w:val="nil"/>
            </w:tcBorders>
            <w:shd w:val="clear" w:color="auto" w:fill="FFFFFF"/>
            <w:vAlign w:val="center"/>
          </w:tcPr>
          <w:p w14:paraId="59D8559C" w14:textId="4832CE9A" w:rsidR="00F9330F" w:rsidRDefault="00F9330F">
            <w:pPr>
              <w:spacing w:line="320" w:lineRule="atLeast"/>
              <w:ind w:left="60" w:right="60"/>
              <w:jc w:val="center"/>
              <w:rPr>
                <w:rFonts w:hint="eastAsia"/>
                <w:color w:val="010205"/>
                <w:sz w:val="28"/>
                <w:szCs w:val="28"/>
              </w:rPr>
            </w:pPr>
            <w:r>
              <w:rPr>
                <w:rFonts w:hint="eastAsia"/>
                <w:b/>
                <w:bCs/>
                <w:color w:val="010205"/>
                <w:sz w:val="28"/>
                <w:szCs w:val="28"/>
              </w:rPr>
              <w:t>1侧</w:t>
            </w:r>
            <w:r>
              <w:rPr>
                <w:rFonts w:hint="eastAsia"/>
                <w:b/>
                <w:bCs/>
                <w:color w:val="010205"/>
                <w:sz w:val="28"/>
                <w:szCs w:val="28"/>
              </w:rPr>
              <w:t>成分矩阵</w:t>
            </w:r>
            <w:r>
              <w:rPr>
                <w:b/>
                <w:bCs/>
                <w:color w:val="010205"/>
                <w:sz w:val="28"/>
                <w:szCs w:val="28"/>
                <w:vertAlign w:val="superscript"/>
              </w:rPr>
              <w:t>a</w:t>
            </w:r>
          </w:p>
        </w:tc>
      </w:tr>
      <w:tr w:rsidR="00F9330F" w14:paraId="38422FCC" w14:textId="77777777">
        <w:tblPrEx>
          <w:tblCellMar>
            <w:top w:w="0" w:type="dxa"/>
            <w:bottom w:w="0" w:type="dxa"/>
          </w:tblCellMar>
        </w:tblPrEx>
        <w:trPr>
          <w:cantSplit/>
        </w:trPr>
        <w:tc>
          <w:tcPr>
            <w:tcW w:w="2022" w:type="dxa"/>
            <w:vMerge w:val="restart"/>
            <w:tcBorders>
              <w:top w:val="nil"/>
              <w:left w:val="nil"/>
              <w:bottom w:val="nil"/>
              <w:right w:val="nil"/>
            </w:tcBorders>
            <w:shd w:val="clear" w:color="auto" w:fill="FFFFFF"/>
            <w:vAlign w:val="bottom"/>
          </w:tcPr>
          <w:p w14:paraId="04A6A096" w14:textId="416220AD" w:rsidR="00F9330F" w:rsidRDefault="00F9330F">
            <w:pPr>
              <w:rPr>
                <w:rFonts w:ascii="Times New Roman" w:eastAsiaTheme="minorEastAsia" w:cs="Times New Roman" w:hint="eastAsia"/>
                <w:color w:val="auto"/>
              </w:rPr>
            </w:pPr>
          </w:p>
        </w:tc>
        <w:tc>
          <w:tcPr>
            <w:tcW w:w="1185" w:type="dxa"/>
            <w:tcBorders>
              <w:top w:val="nil"/>
              <w:left w:val="nil"/>
              <w:bottom w:val="nil"/>
              <w:right w:val="nil"/>
            </w:tcBorders>
            <w:shd w:val="clear" w:color="auto" w:fill="FFFFFF"/>
            <w:vAlign w:val="bottom"/>
          </w:tcPr>
          <w:p w14:paraId="076B3E50" w14:textId="77777777" w:rsidR="00F9330F" w:rsidRDefault="00F9330F">
            <w:pPr>
              <w:spacing w:line="320" w:lineRule="atLeast"/>
              <w:ind w:left="60" w:right="60"/>
              <w:jc w:val="center"/>
              <w:rPr>
                <w:color w:val="264A60"/>
              </w:rPr>
            </w:pPr>
            <w:r>
              <w:rPr>
                <w:rFonts w:hint="eastAsia"/>
                <w:color w:val="264A60"/>
              </w:rPr>
              <w:t>成分</w:t>
            </w:r>
          </w:p>
        </w:tc>
      </w:tr>
      <w:tr w:rsidR="00F9330F" w14:paraId="6CFDEA0B" w14:textId="77777777">
        <w:tblPrEx>
          <w:tblCellMar>
            <w:top w:w="0" w:type="dxa"/>
            <w:bottom w:w="0" w:type="dxa"/>
          </w:tblCellMar>
        </w:tblPrEx>
        <w:trPr>
          <w:cantSplit/>
        </w:trPr>
        <w:tc>
          <w:tcPr>
            <w:tcW w:w="2022" w:type="dxa"/>
            <w:vMerge/>
            <w:tcBorders>
              <w:top w:val="nil"/>
              <w:left w:val="nil"/>
              <w:bottom w:val="nil"/>
              <w:right w:val="nil"/>
            </w:tcBorders>
            <w:shd w:val="clear" w:color="auto" w:fill="FFFFFF"/>
            <w:vAlign w:val="bottom"/>
          </w:tcPr>
          <w:p w14:paraId="5E306971" w14:textId="77777777" w:rsidR="00F9330F" w:rsidRDefault="00F9330F">
            <w:pPr>
              <w:rPr>
                <w:color w:val="264A60"/>
              </w:rPr>
            </w:pPr>
          </w:p>
        </w:tc>
        <w:tc>
          <w:tcPr>
            <w:tcW w:w="1185" w:type="dxa"/>
            <w:tcBorders>
              <w:top w:val="nil"/>
              <w:left w:val="nil"/>
              <w:bottom w:val="single" w:sz="8" w:space="0" w:color="152935"/>
              <w:right w:val="nil"/>
            </w:tcBorders>
            <w:shd w:val="clear" w:color="auto" w:fill="FFFFFF"/>
            <w:vAlign w:val="bottom"/>
          </w:tcPr>
          <w:p w14:paraId="024A0712" w14:textId="77777777" w:rsidR="00F9330F" w:rsidRDefault="00F9330F">
            <w:pPr>
              <w:spacing w:line="320" w:lineRule="atLeast"/>
              <w:ind w:left="60" w:right="60"/>
              <w:jc w:val="center"/>
              <w:rPr>
                <w:color w:val="264A60"/>
              </w:rPr>
            </w:pPr>
            <w:r>
              <w:rPr>
                <w:color w:val="264A60"/>
              </w:rPr>
              <w:t>1</w:t>
            </w:r>
          </w:p>
        </w:tc>
      </w:tr>
      <w:tr w:rsidR="00F9330F" w14:paraId="0273661F" w14:textId="77777777">
        <w:tblPrEx>
          <w:tblCellMar>
            <w:top w:w="0" w:type="dxa"/>
            <w:bottom w:w="0" w:type="dxa"/>
          </w:tblCellMar>
        </w:tblPrEx>
        <w:trPr>
          <w:cantSplit/>
        </w:trPr>
        <w:tc>
          <w:tcPr>
            <w:tcW w:w="2022" w:type="dxa"/>
            <w:tcBorders>
              <w:top w:val="single" w:sz="8" w:space="0" w:color="152935"/>
              <w:left w:val="nil"/>
              <w:bottom w:val="single" w:sz="8" w:space="0" w:color="AEAEAE"/>
              <w:right w:val="nil"/>
            </w:tcBorders>
            <w:shd w:val="clear" w:color="auto" w:fill="E0E0E0"/>
          </w:tcPr>
          <w:p w14:paraId="6408A427" w14:textId="77777777" w:rsidR="00F9330F" w:rsidRDefault="00F9330F">
            <w:pPr>
              <w:spacing w:line="320" w:lineRule="atLeast"/>
              <w:ind w:left="60" w:right="60"/>
              <w:rPr>
                <w:color w:val="264A60"/>
              </w:rPr>
            </w:pPr>
            <w:r>
              <w:rPr>
                <w:color w:val="264A60"/>
              </w:rPr>
              <w:t>S1 Ch1 Avg [MPa]</w:t>
            </w:r>
          </w:p>
        </w:tc>
        <w:tc>
          <w:tcPr>
            <w:tcW w:w="1185" w:type="dxa"/>
            <w:tcBorders>
              <w:top w:val="single" w:sz="8" w:space="0" w:color="152935"/>
              <w:left w:val="nil"/>
              <w:bottom w:val="single" w:sz="8" w:space="0" w:color="AEAEAE"/>
              <w:right w:val="nil"/>
            </w:tcBorders>
            <w:shd w:val="clear" w:color="auto" w:fill="F9F9FB"/>
          </w:tcPr>
          <w:p w14:paraId="3A8E5C30" w14:textId="77777777" w:rsidR="00F9330F" w:rsidRDefault="00F9330F">
            <w:pPr>
              <w:spacing w:line="320" w:lineRule="atLeast"/>
              <w:ind w:left="60" w:right="60"/>
              <w:jc w:val="right"/>
              <w:rPr>
                <w:color w:val="010205"/>
              </w:rPr>
            </w:pPr>
            <w:r>
              <w:rPr>
                <w:color w:val="010205"/>
              </w:rPr>
              <w:t>.768</w:t>
            </w:r>
          </w:p>
        </w:tc>
      </w:tr>
      <w:tr w:rsidR="00F9330F" w14:paraId="47DF608E"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20216E15" w14:textId="77777777" w:rsidR="00F9330F" w:rsidRDefault="00F9330F">
            <w:pPr>
              <w:spacing w:line="320" w:lineRule="atLeast"/>
              <w:ind w:left="60" w:right="60"/>
              <w:rPr>
                <w:color w:val="264A60"/>
              </w:rPr>
            </w:pPr>
            <w:r>
              <w:rPr>
                <w:color w:val="264A60"/>
              </w:rPr>
              <w:t>S2 Ch1 Avg [MPa]</w:t>
            </w:r>
          </w:p>
        </w:tc>
        <w:tc>
          <w:tcPr>
            <w:tcW w:w="1185" w:type="dxa"/>
            <w:tcBorders>
              <w:top w:val="single" w:sz="8" w:space="0" w:color="AEAEAE"/>
              <w:left w:val="nil"/>
              <w:bottom w:val="single" w:sz="8" w:space="0" w:color="AEAEAE"/>
              <w:right w:val="nil"/>
            </w:tcBorders>
            <w:shd w:val="clear" w:color="auto" w:fill="F9F9FB"/>
          </w:tcPr>
          <w:p w14:paraId="3D88E5A9" w14:textId="77777777" w:rsidR="00F9330F" w:rsidRDefault="00F9330F">
            <w:pPr>
              <w:spacing w:line="320" w:lineRule="atLeast"/>
              <w:ind w:left="60" w:right="60"/>
              <w:jc w:val="right"/>
              <w:rPr>
                <w:color w:val="010205"/>
              </w:rPr>
            </w:pPr>
            <w:r>
              <w:rPr>
                <w:color w:val="010205"/>
              </w:rPr>
              <w:t>.961</w:t>
            </w:r>
          </w:p>
        </w:tc>
      </w:tr>
      <w:tr w:rsidR="00F9330F" w14:paraId="20DAA90F"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5F881175" w14:textId="77777777" w:rsidR="00F9330F" w:rsidRDefault="00F9330F">
            <w:pPr>
              <w:spacing w:line="320" w:lineRule="atLeast"/>
              <w:ind w:left="60" w:right="60"/>
              <w:rPr>
                <w:color w:val="264A60"/>
              </w:rPr>
            </w:pPr>
            <w:r>
              <w:rPr>
                <w:color w:val="264A60"/>
              </w:rPr>
              <w:t>S3 Ch1 Avg [MPa]</w:t>
            </w:r>
          </w:p>
        </w:tc>
        <w:tc>
          <w:tcPr>
            <w:tcW w:w="1185" w:type="dxa"/>
            <w:tcBorders>
              <w:top w:val="single" w:sz="8" w:space="0" w:color="AEAEAE"/>
              <w:left w:val="nil"/>
              <w:bottom w:val="single" w:sz="8" w:space="0" w:color="AEAEAE"/>
              <w:right w:val="nil"/>
            </w:tcBorders>
            <w:shd w:val="clear" w:color="auto" w:fill="F9F9FB"/>
          </w:tcPr>
          <w:p w14:paraId="0212A899" w14:textId="77777777" w:rsidR="00F9330F" w:rsidRDefault="00F9330F">
            <w:pPr>
              <w:spacing w:line="320" w:lineRule="atLeast"/>
              <w:ind w:left="60" w:right="60"/>
              <w:jc w:val="right"/>
              <w:rPr>
                <w:color w:val="010205"/>
              </w:rPr>
            </w:pPr>
            <w:r>
              <w:rPr>
                <w:color w:val="010205"/>
              </w:rPr>
              <w:t>-.894</w:t>
            </w:r>
          </w:p>
        </w:tc>
      </w:tr>
      <w:tr w:rsidR="00F9330F" w14:paraId="5D55B930" w14:textId="77777777">
        <w:tblPrEx>
          <w:tblCellMar>
            <w:top w:w="0" w:type="dxa"/>
            <w:bottom w:w="0" w:type="dxa"/>
          </w:tblCellMar>
        </w:tblPrEx>
        <w:trPr>
          <w:cantSplit/>
        </w:trPr>
        <w:tc>
          <w:tcPr>
            <w:tcW w:w="2022" w:type="dxa"/>
            <w:tcBorders>
              <w:top w:val="single" w:sz="8" w:space="0" w:color="AEAEAE"/>
              <w:left w:val="nil"/>
              <w:bottom w:val="single" w:sz="8" w:space="0" w:color="152935"/>
              <w:right w:val="nil"/>
            </w:tcBorders>
            <w:shd w:val="clear" w:color="auto" w:fill="E0E0E0"/>
          </w:tcPr>
          <w:p w14:paraId="7F94761F" w14:textId="77777777" w:rsidR="00F9330F" w:rsidRDefault="00F9330F">
            <w:pPr>
              <w:spacing w:line="320" w:lineRule="atLeast"/>
              <w:ind w:left="60" w:right="60"/>
              <w:rPr>
                <w:color w:val="264A60"/>
              </w:rPr>
            </w:pPr>
            <w:r>
              <w:rPr>
                <w:color w:val="264A60"/>
              </w:rPr>
              <w:t>S4 Ch1 Avg [MPa]</w:t>
            </w:r>
          </w:p>
        </w:tc>
        <w:tc>
          <w:tcPr>
            <w:tcW w:w="1185" w:type="dxa"/>
            <w:tcBorders>
              <w:top w:val="single" w:sz="8" w:space="0" w:color="AEAEAE"/>
              <w:left w:val="nil"/>
              <w:bottom w:val="single" w:sz="8" w:space="0" w:color="152935"/>
              <w:right w:val="nil"/>
            </w:tcBorders>
            <w:shd w:val="clear" w:color="auto" w:fill="F9F9FB"/>
          </w:tcPr>
          <w:p w14:paraId="7D8473A7" w14:textId="77777777" w:rsidR="00F9330F" w:rsidRDefault="00F9330F">
            <w:pPr>
              <w:spacing w:line="320" w:lineRule="atLeast"/>
              <w:ind w:left="60" w:right="60"/>
              <w:jc w:val="right"/>
              <w:rPr>
                <w:color w:val="010205"/>
              </w:rPr>
            </w:pPr>
            <w:r>
              <w:rPr>
                <w:color w:val="010205"/>
              </w:rPr>
              <w:t>-.285</w:t>
            </w:r>
          </w:p>
        </w:tc>
      </w:tr>
      <w:tr w:rsidR="00F9330F" w14:paraId="07AA8A04" w14:textId="77777777">
        <w:tblPrEx>
          <w:tblCellMar>
            <w:top w:w="0" w:type="dxa"/>
            <w:bottom w:w="0" w:type="dxa"/>
          </w:tblCellMar>
        </w:tblPrEx>
        <w:trPr>
          <w:cantSplit/>
        </w:trPr>
        <w:tc>
          <w:tcPr>
            <w:tcW w:w="3207" w:type="dxa"/>
            <w:gridSpan w:val="2"/>
            <w:tcBorders>
              <w:top w:val="nil"/>
              <w:left w:val="nil"/>
              <w:bottom w:val="nil"/>
              <w:right w:val="nil"/>
            </w:tcBorders>
            <w:shd w:val="clear" w:color="auto" w:fill="FFFFFF"/>
          </w:tcPr>
          <w:p w14:paraId="3CAE5974" w14:textId="77777777" w:rsidR="00F9330F" w:rsidRDefault="00F9330F">
            <w:pPr>
              <w:spacing w:line="320" w:lineRule="atLeast"/>
              <w:ind w:left="60" w:right="60"/>
              <w:rPr>
                <w:color w:val="010205"/>
              </w:rPr>
            </w:pPr>
            <w:r>
              <w:rPr>
                <w:rFonts w:hint="eastAsia"/>
                <w:color w:val="010205"/>
              </w:rPr>
              <w:t>提取方法：主成分分析法。</w:t>
            </w:r>
          </w:p>
        </w:tc>
      </w:tr>
      <w:tr w:rsidR="00F9330F" w14:paraId="4A7A391E" w14:textId="77777777">
        <w:tblPrEx>
          <w:tblCellMar>
            <w:top w:w="0" w:type="dxa"/>
            <w:bottom w:w="0" w:type="dxa"/>
          </w:tblCellMar>
        </w:tblPrEx>
        <w:trPr>
          <w:cantSplit/>
        </w:trPr>
        <w:tc>
          <w:tcPr>
            <w:tcW w:w="3207" w:type="dxa"/>
            <w:gridSpan w:val="2"/>
            <w:tcBorders>
              <w:top w:val="nil"/>
              <w:left w:val="nil"/>
              <w:bottom w:val="nil"/>
              <w:right w:val="nil"/>
            </w:tcBorders>
            <w:shd w:val="clear" w:color="auto" w:fill="FFFFFF"/>
          </w:tcPr>
          <w:p w14:paraId="347D6AE2" w14:textId="77777777" w:rsidR="00F9330F" w:rsidRDefault="00F9330F">
            <w:pPr>
              <w:spacing w:line="320" w:lineRule="atLeast"/>
              <w:ind w:left="60" w:right="60"/>
              <w:rPr>
                <w:color w:val="010205"/>
              </w:rPr>
            </w:pPr>
            <w:r>
              <w:rPr>
                <w:color w:val="010205"/>
              </w:rPr>
              <w:t xml:space="preserve">a. </w:t>
            </w:r>
            <w:r>
              <w:rPr>
                <w:rFonts w:hint="eastAsia"/>
                <w:color w:val="010205"/>
              </w:rPr>
              <w:t>提取了</w:t>
            </w:r>
            <w:r>
              <w:rPr>
                <w:color w:val="010205"/>
              </w:rPr>
              <w:t xml:space="preserve"> 1 </w:t>
            </w:r>
            <w:r>
              <w:rPr>
                <w:rFonts w:hint="eastAsia"/>
                <w:color w:val="010205"/>
              </w:rPr>
              <w:t>个成分。</w:t>
            </w:r>
          </w:p>
        </w:tc>
      </w:tr>
    </w:tbl>
    <w:p w14:paraId="4DEE05A5" w14:textId="77777777" w:rsidR="00F9330F" w:rsidRDefault="00F9330F" w:rsidP="00F9330F">
      <w:pPr>
        <w:spacing w:line="400" w:lineRule="atLeast"/>
        <w:rPr>
          <w:rFonts w:ascii="Times New Roman" w:eastAsiaTheme="minorEastAsia" w:cs="Times New Roman"/>
          <w:color w:val="auto"/>
        </w:rPr>
      </w:pPr>
    </w:p>
    <w:p w14:paraId="39EF76CF" w14:textId="77777777" w:rsidR="00F9330F" w:rsidRDefault="00F9330F" w:rsidP="00F9330F">
      <w:pPr>
        <w:rPr>
          <w:rFonts w:ascii="Times New Roman" w:eastAsiaTheme="minorEastAsia" w:cs="Times New Roman"/>
          <w:color w:val="auto"/>
        </w:rPr>
      </w:pPr>
    </w:p>
    <w:tbl>
      <w:tblPr>
        <w:tblW w:w="3208" w:type="dxa"/>
        <w:tblLayout w:type="fixed"/>
        <w:tblCellMar>
          <w:left w:w="0" w:type="dxa"/>
          <w:right w:w="0" w:type="dxa"/>
        </w:tblCellMar>
        <w:tblLook w:val="0000" w:firstRow="0" w:lastRow="0" w:firstColumn="0" w:lastColumn="0" w:noHBand="0" w:noVBand="0"/>
      </w:tblPr>
      <w:tblGrid>
        <w:gridCol w:w="2023"/>
        <w:gridCol w:w="1185"/>
      </w:tblGrid>
      <w:tr w:rsidR="00F9330F" w14:paraId="4C00D3E9" w14:textId="77777777">
        <w:tblPrEx>
          <w:tblCellMar>
            <w:top w:w="0" w:type="dxa"/>
            <w:bottom w:w="0" w:type="dxa"/>
          </w:tblCellMar>
        </w:tblPrEx>
        <w:trPr>
          <w:cantSplit/>
        </w:trPr>
        <w:tc>
          <w:tcPr>
            <w:tcW w:w="3207" w:type="dxa"/>
            <w:gridSpan w:val="2"/>
            <w:tcBorders>
              <w:top w:val="nil"/>
              <w:left w:val="nil"/>
              <w:bottom w:val="nil"/>
              <w:right w:val="nil"/>
            </w:tcBorders>
            <w:shd w:val="clear" w:color="auto" w:fill="FFFFFF"/>
            <w:vAlign w:val="center"/>
          </w:tcPr>
          <w:p w14:paraId="32ADAE34" w14:textId="3D0EDC64" w:rsidR="00F9330F" w:rsidRDefault="00F9330F">
            <w:pPr>
              <w:spacing w:line="320" w:lineRule="atLeast"/>
              <w:ind w:left="60" w:right="60"/>
              <w:jc w:val="center"/>
              <w:rPr>
                <w:color w:val="010205"/>
                <w:sz w:val="28"/>
                <w:szCs w:val="28"/>
              </w:rPr>
            </w:pPr>
            <w:r>
              <w:rPr>
                <w:rFonts w:hint="eastAsia"/>
                <w:b/>
                <w:bCs/>
                <w:color w:val="010205"/>
                <w:sz w:val="28"/>
                <w:szCs w:val="28"/>
              </w:rPr>
              <w:lastRenderedPageBreak/>
              <w:t>2侧</w:t>
            </w:r>
            <w:r>
              <w:rPr>
                <w:rFonts w:hint="eastAsia"/>
                <w:b/>
                <w:bCs/>
                <w:color w:val="010205"/>
                <w:sz w:val="28"/>
                <w:szCs w:val="28"/>
              </w:rPr>
              <w:t>成分矩阵</w:t>
            </w:r>
            <w:r>
              <w:rPr>
                <w:b/>
                <w:bCs/>
                <w:color w:val="010205"/>
                <w:sz w:val="28"/>
                <w:szCs w:val="28"/>
                <w:vertAlign w:val="superscript"/>
              </w:rPr>
              <w:t>a</w:t>
            </w:r>
          </w:p>
        </w:tc>
      </w:tr>
      <w:tr w:rsidR="00F9330F" w14:paraId="5D1416CD" w14:textId="77777777">
        <w:tblPrEx>
          <w:tblCellMar>
            <w:top w:w="0" w:type="dxa"/>
            <w:bottom w:w="0" w:type="dxa"/>
          </w:tblCellMar>
        </w:tblPrEx>
        <w:trPr>
          <w:cantSplit/>
        </w:trPr>
        <w:tc>
          <w:tcPr>
            <w:tcW w:w="2022" w:type="dxa"/>
            <w:vMerge w:val="restart"/>
            <w:tcBorders>
              <w:top w:val="nil"/>
              <w:left w:val="nil"/>
              <w:bottom w:val="nil"/>
              <w:right w:val="nil"/>
            </w:tcBorders>
            <w:shd w:val="clear" w:color="auto" w:fill="FFFFFF"/>
            <w:vAlign w:val="bottom"/>
          </w:tcPr>
          <w:p w14:paraId="56CE755F" w14:textId="77777777" w:rsidR="00F9330F" w:rsidRDefault="00F9330F">
            <w:pPr>
              <w:rPr>
                <w:rFonts w:ascii="Times New Roman" w:eastAsiaTheme="minorEastAsia" w:cs="Times New Roman"/>
                <w:color w:val="auto"/>
              </w:rPr>
            </w:pPr>
          </w:p>
        </w:tc>
        <w:tc>
          <w:tcPr>
            <w:tcW w:w="1185" w:type="dxa"/>
            <w:tcBorders>
              <w:top w:val="nil"/>
              <w:left w:val="nil"/>
              <w:bottom w:val="nil"/>
              <w:right w:val="nil"/>
            </w:tcBorders>
            <w:shd w:val="clear" w:color="auto" w:fill="FFFFFF"/>
            <w:vAlign w:val="bottom"/>
          </w:tcPr>
          <w:p w14:paraId="4979B4A6" w14:textId="77777777" w:rsidR="00F9330F" w:rsidRDefault="00F9330F">
            <w:pPr>
              <w:spacing w:line="320" w:lineRule="atLeast"/>
              <w:ind w:left="60" w:right="60"/>
              <w:jc w:val="center"/>
              <w:rPr>
                <w:color w:val="264A60"/>
              </w:rPr>
            </w:pPr>
            <w:r>
              <w:rPr>
                <w:rFonts w:hint="eastAsia"/>
                <w:color w:val="264A60"/>
              </w:rPr>
              <w:t>成分</w:t>
            </w:r>
          </w:p>
        </w:tc>
      </w:tr>
      <w:tr w:rsidR="00F9330F" w14:paraId="30670674" w14:textId="77777777">
        <w:tblPrEx>
          <w:tblCellMar>
            <w:top w:w="0" w:type="dxa"/>
            <w:bottom w:w="0" w:type="dxa"/>
          </w:tblCellMar>
        </w:tblPrEx>
        <w:trPr>
          <w:cantSplit/>
        </w:trPr>
        <w:tc>
          <w:tcPr>
            <w:tcW w:w="2022" w:type="dxa"/>
            <w:vMerge/>
            <w:tcBorders>
              <w:top w:val="nil"/>
              <w:left w:val="nil"/>
              <w:bottom w:val="nil"/>
              <w:right w:val="nil"/>
            </w:tcBorders>
            <w:shd w:val="clear" w:color="auto" w:fill="FFFFFF"/>
            <w:vAlign w:val="bottom"/>
          </w:tcPr>
          <w:p w14:paraId="66BB8FC9" w14:textId="77777777" w:rsidR="00F9330F" w:rsidRDefault="00F9330F">
            <w:pPr>
              <w:rPr>
                <w:color w:val="264A60"/>
              </w:rPr>
            </w:pPr>
          </w:p>
        </w:tc>
        <w:tc>
          <w:tcPr>
            <w:tcW w:w="1185" w:type="dxa"/>
            <w:tcBorders>
              <w:top w:val="nil"/>
              <w:left w:val="nil"/>
              <w:bottom w:val="single" w:sz="8" w:space="0" w:color="152935"/>
              <w:right w:val="nil"/>
            </w:tcBorders>
            <w:shd w:val="clear" w:color="auto" w:fill="FFFFFF"/>
            <w:vAlign w:val="bottom"/>
          </w:tcPr>
          <w:p w14:paraId="4487FFA4" w14:textId="77777777" w:rsidR="00F9330F" w:rsidRDefault="00F9330F">
            <w:pPr>
              <w:spacing w:line="320" w:lineRule="atLeast"/>
              <w:ind w:left="60" w:right="60"/>
              <w:jc w:val="center"/>
              <w:rPr>
                <w:color w:val="264A60"/>
              </w:rPr>
            </w:pPr>
            <w:r>
              <w:rPr>
                <w:color w:val="264A60"/>
              </w:rPr>
              <w:t>1</w:t>
            </w:r>
          </w:p>
        </w:tc>
      </w:tr>
      <w:tr w:rsidR="00F9330F" w14:paraId="228F7AB9" w14:textId="77777777">
        <w:tblPrEx>
          <w:tblCellMar>
            <w:top w:w="0" w:type="dxa"/>
            <w:bottom w:w="0" w:type="dxa"/>
          </w:tblCellMar>
        </w:tblPrEx>
        <w:trPr>
          <w:cantSplit/>
        </w:trPr>
        <w:tc>
          <w:tcPr>
            <w:tcW w:w="2022" w:type="dxa"/>
            <w:tcBorders>
              <w:top w:val="single" w:sz="8" w:space="0" w:color="152935"/>
              <w:left w:val="nil"/>
              <w:bottom w:val="single" w:sz="8" w:space="0" w:color="AEAEAE"/>
              <w:right w:val="nil"/>
            </w:tcBorders>
            <w:shd w:val="clear" w:color="auto" w:fill="E0E0E0"/>
          </w:tcPr>
          <w:p w14:paraId="7B6F5BBD" w14:textId="77777777" w:rsidR="00F9330F" w:rsidRDefault="00F9330F">
            <w:pPr>
              <w:spacing w:line="320" w:lineRule="atLeast"/>
              <w:ind w:left="60" w:right="60"/>
              <w:rPr>
                <w:color w:val="264A60"/>
              </w:rPr>
            </w:pPr>
            <w:r>
              <w:rPr>
                <w:color w:val="264A60"/>
              </w:rPr>
              <w:t>S1 Ch2 Avg [MPa]</w:t>
            </w:r>
          </w:p>
        </w:tc>
        <w:tc>
          <w:tcPr>
            <w:tcW w:w="1185" w:type="dxa"/>
            <w:tcBorders>
              <w:top w:val="single" w:sz="8" w:space="0" w:color="152935"/>
              <w:left w:val="nil"/>
              <w:bottom w:val="single" w:sz="8" w:space="0" w:color="AEAEAE"/>
              <w:right w:val="nil"/>
            </w:tcBorders>
            <w:shd w:val="clear" w:color="auto" w:fill="F9F9FB"/>
          </w:tcPr>
          <w:p w14:paraId="7A1F6C6D" w14:textId="77777777" w:rsidR="00F9330F" w:rsidRDefault="00F9330F">
            <w:pPr>
              <w:spacing w:line="320" w:lineRule="atLeast"/>
              <w:ind w:left="60" w:right="60"/>
              <w:jc w:val="right"/>
              <w:rPr>
                <w:color w:val="010205"/>
              </w:rPr>
            </w:pPr>
            <w:r>
              <w:rPr>
                <w:color w:val="010205"/>
              </w:rPr>
              <w:t>.818</w:t>
            </w:r>
          </w:p>
        </w:tc>
      </w:tr>
      <w:tr w:rsidR="00F9330F" w14:paraId="6B50280A"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7563DF0D" w14:textId="77777777" w:rsidR="00F9330F" w:rsidRDefault="00F9330F">
            <w:pPr>
              <w:spacing w:line="320" w:lineRule="atLeast"/>
              <w:ind w:left="60" w:right="60"/>
              <w:rPr>
                <w:color w:val="264A60"/>
              </w:rPr>
            </w:pPr>
            <w:r>
              <w:rPr>
                <w:color w:val="264A60"/>
              </w:rPr>
              <w:t>S2 Ch2 Avg [MPa]</w:t>
            </w:r>
          </w:p>
        </w:tc>
        <w:tc>
          <w:tcPr>
            <w:tcW w:w="1185" w:type="dxa"/>
            <w:tcBorders>
              <w:top w:val="single" w:sz="8" w:space="0" w:color="AEAEAE"/>
              <w:left w:val="nil"/>
              <w:bottom w:val="single" w:sz="8" w:space="0" w:color="AEAEAE"/>
              <w:right w:val="nil"/>
            </w:tcBorders>
            <w:shd w:val="clear" w:color="auto" w:fill="F9F9FB"/>
          </w:tcPr>
          <w:p w14:paraId="1370D961" w14:textId="77777777" w:rsidR="00F9330F" w:rsidRDefault="00F9330F">
            <w:pPr>
              <w:spacing w:line="320" w:lineRule="atLeast"/>
              <w:ind w:left="60" w:right="60"/>
              <w:jc w:val="right"/>
              <w:rPr>
                <w:color w:val="010205"/>
              </w:rPr>
            </w:pPr>
            <w:r>
              <w:rPr>
                <w:color w:val="010205"/>
              </w:rPr>
              <w:t>-.821</w:t>
            </w:r>
          </w:p>
        </w:tc>
      </w:tr>
      <w:tr w:rsidR="00F9330F" w14:paraId="013EE8AE" w14:textId="77777777">
        <w:tblPrEx>
          <w:tblCellMar>
            <w:top w:w="0" w:type="dxa"/>
            <w:bottom w:w="0" w:type="dxa"/>
          </w:tblCellMar>
        </w:tblPrEx>
        <w:trPr>
          <w:cantSplit/>
        </w:trPr>
        <w:tc>
          <w:tcPr>
            <w:tcW w:w="2022" w:type="dxa"/>
            <w:tcBorders>
              <w:top w:val="single" w:sz="8" w:space="0" w:color="AEAEAE"/>
              <w:left w:val="nil"/>
              <w:bottom w:val="single" w:sz="8" w:space="0" w:color="AEAEAE"/>
              <w:right w:val="nil"/>
            </w:tcBorders>
            <w:shd w:val="clear" w:color="auto" w:fill="E0E0E0"/>
          </w:tcPr>
          <w:p w14:paraId="7D1D049C" w14:textId="77777777" w:rsidR="00F9330F" w:rsidRDefault="00F9330F">
            <w:pPr>
              <w:spacing w:line="320" w:lineRule="atLeast"/>
              <w:ind w:left="60" w:right="60"/>
              <w:rPr>
                <w:color w:val="264A60"/>
              </w:rPr>
            </w:pPr>
            <w:r>
              <w:rPr>
                <w:color w:val="264A60"/>
              </w:rPr>
              <w:t>S3 Ch2 Avg [MPa]</w:t>
            </w:r>
          </w:p>
        </w:tc>
        <w:tc>
          <w:tcPr>
            <w:tcW w:w="1185" w:type="dxa"/>
            <w:tcBorders>
              <w:top w:val="single" w:sz="8" w:space="0" w:color="AEAEAE"/>
              <w:left w:val="nil"/>
              <w:bottom w:val="single" w:sz="8" w:space="0" w:color="AEAEAE"/>
              <w:right w:val="nil"/>
            </w:tcBorders>
            <w:shd w:val="clear" w:color="auto" w:fill="F9F9FB"/>
          </w:tcPr>
          <w:p w14:paraId="5D46D3F9" w14:textId="77777777" w:rsidR="00F9330F" w:rsidRDefault="00F9330F">
            <w:pPr>
              <w:spacing w:line="320" w:lineRule="atLeast"/>
              <w:ind w:left="60" w:right="60"/>
              <w:jc w:val="right"/>
              <w:rPr>
                <w:color w:val="010205"/>
              </w:rPr>
            </w:pPr>
            <w:r>
              <w:rPr>
                <w:color w:val="010205"/>
              </w:rPr>
              <w:t>.787</w:t>
            </w:r>
          </w:p>
        </w:tc>
      </w:tr>
      <w:tr w:rsidR="00F9330F" w14:paraId="06907CD1" w14:textId="77777777">
        <w:tblPrEx>
          <w:tblCellMar>
            <w:top w:w="0" w:type="dxa"/>
            <w:bottom w:w="0" w:type="dxa"/>
          </w:tblCellMar>
        </w:tblPrEx>
        <w:trPr>
          <w:cantSplit/>
        </w:trPr>
        <w:tc>
          <w:tcPr>
            <w:tcW w:w="2022" w:type="dxa"/>
            <w:tcBorders>
              <w:top w:val="single" w:sz="8" w:space="0" w:color="AEAEAE"/>
              <w:left w:val="nil"/>
              <w:bottom w:val="single" w:sz="8" w:space="0" w:color="152935"/>
              <w:right w:val="nil"/>
            </w:tcBorders>
            <w:shd w:val="clear" w:color="auto" w:fill="E0E0E0"/>
          </w:tcPr>
          <w:p w14:paraId="6570F9EE" w14:textId="77777777" w:rsidR="00F9330F" w:rsidRDefault="00F9330F">
            <w:pPr>
              <w:spacing w:line="320" w:lineRule="atLeast"/>
              <w:ind w:left="60" w:right="60"/>
              <w:rPr>
                <w:color w:val="264A60"/>
              </w:rPr>
            </w:pPr>
            <w:r>
              <w:rPr>
                <w:color w:val="264A60"/>
              </w:rPr>
              <w:t>S4 Ch2 Avg [MPa]</w:t>
            </w:r>
          </w:p>
        </w:tc>
        <w:tc>
          <w:tcPr>
            <w:tcW w:w="1185" w:type="dxa"/>
            <w:tcBorders>
              <w:top w:val="single" w:sz="8" w:space="0" w:color="AEAEAE"/>
              <w:left w:val="nil"/>
              <w:bottom w:val="single" w:sz="8" w:space="0" w:color="152935"/>
              <w:right w:val="nil"/>
            </w:tcBorders>
            <w:shd w:val="clear" w:color="auto" w:fill="F9F9FB"/>
          </w:tcPr>
          <w:p w14:paraId="3A310B6F" w14:textId="77777777" w:rsidR="00F9330F" w:rsidRDefault="00F9330F">
            <w:pPr>
              <w:spacing w:line="320" w:lineRule="atLeast"/>
              <w:ind w:left="60" w:right="60"/>
              <w:jc w:val="right"/>
              <w:rPr>
                <w:color w:val="010205"/>
              </w:rPr>
            </w:pPr>
            <w:r>
              <w:rPr>
                <w:color w:val="010205"/>
              </w:rPr>
              <w:t>.893</w:t>
            </w:r>
          </w:p>
        </w:tc>
      </w:tr>
      <w:tr w:rsidR="00F9330F" w14:paraId="58965C72" w14:textId="77777777">
        <w:tblPrEx>
          <w:tblCellMar>
            <w:top w:w="0" w:type="dxa"/>
            <w:bottom w:w="0" w:type="dxa"/>
          </w:tblCellMar>
        </w:tblPrEx>
        <w:trPr>
          <w:cantSplit/>
        </w:trPr>
        <w:tc>
          <w:tcPr>
            <w:tcW w:w="3207" w:type="dxa"/>
            <w:gridSpan w:val="2"/>
            <w:tcBorders>
              <w:top w:val="nil"/>
              <w:left w:val="nil"/>
              <w:bottom w:val="nil"/>
              <w:right w:val="nil"/>
            </w:tcBorders>
            <w:shd w:val="clear" w:color="auto" w:fill="FFFFFF"/>
          </w:tcPr>
          <w:p w14:paraId="70110915" w14:textId="77777777" w:rsidR="00F9330F" w:rsidRDefault="00F9330F">
            <w:pPr>
              <w:spacing w:line="320" w:lineRule="atLeast"/>
              <w:ind w:left="60" w:right="60"/>
              <w:rPr>
                <w:color w:val="010205"/>
              </w:rPr>
            </w:pPr>
            <w:r>
              <w:rPr>
                <w:rFonts w:hint="eastAsia"/>
                <w:color w:val="010205"/>
              </w:rPr>
              <w:t>提取方法：主成分分析法。</w:t>
            </w:r>
          </w:p>
        </w:tc>
      </w:tr>
      <w:tr w:rsidR="00F9330F" w14:paraId="19EC23FA" w14:textId="77777777">
        <w:tblPrEx>
          <w:tblCellMar>
            <w:top w:w="0" w:type="dxa"/>
            <w:bottom w:w="0" w:type="dxa"/>
          </w:tblCellMar>
        </w:tblPrEx>
        <w:trPr>
          <w:cantSplit/>
        </w:trPr>
        <w:tc>
          <w:tcPr>
            <w:tcW w:w="3207" w:type="dxa"/>
            <w:gridSpan w:val="2"/>
            <w:tcBorders>
              <w:top w:val="nil"/>
              <w:left w:val="nil"/>
              <w:bottom w:val="nil"/>
              <w:right w:val="nil"/>
            </w:tcBorders>
            <w:shd w:val="clear" w:color="auto" w:fill="FFFFFF"/>
          </w:tcPr>
          <w:p w14:paraId="1B6557F5" w14:textId="77777777" w:rsidR="00F9330F" w:rsidRDefault="00F9330F">
            <w:pPr>
              <w:spacing w:line="320" w:lineRule="atLeast"/>
              <w:ind w:left="60" w:right="60"/>
              <w:rPr>
                <w:color w:val="010205"/>
              </w:rPr>
            </w:pPr>
            <w:r>
              <w:rPr>
                <w:color w:val="010205"/>
              </w:rPr>
              <w:t xml:space="preserve">a. </w:t>
            </w:r>
            <w:r>
              <w:rPr>
                <w:rFonts w:hint="eastAsia"/>
                <w:color w:val="010205"/>
              </w:rPr>
              <w:t>提取了</w:t>
            </w:r>
            <w:r>
              <w:rPr>
                <w:color w:val="010205"/>
              </w:rPr>
              <w:t xml:space="preserve"> 1 </w:t>
            </w:r>
            <w:r>
              <w:rPr>
                <w:rFonts w:hint="eastAsia"/>
                <w:color w:val="010205"/>
              </w:rPr>
              <w:t>个成分。</w:t>
            </w:r>
          </w:p>
        </w:tc>
      </w:tr>
    </w:tbl>
    <w:p w14:paraId="47C0D9B9" w14:textId="77777777" w:rsidR="00F9330F" w:rsidRDefault="00F9330F"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p>
    <w:p w14:paraId="10A0C3FE" w14:textId="4C6D56F6" w:rsidR="00C66856" w:rsidRDefault="00F9330F"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r>
        <w:rPr>
          <w:rFonts w:ascii="Helvetica" w:hAnsi="Helvetica" w:cs="Helvetica"/>
          <w:szCs w:val="22"/>
        </w:rPr>
        <w:tab/>
      </w:r>
      <w:r w:rsidR="00C66856" w:rsidRPr="00C66856">
        <w:rPr>
          <w:rFonts w:ascii="Helvetica" w:hAnsi="Helvetica" w:cs="Helvetica"/>
          <w:szCs w:val="22"/>
        </w:rPr>
        <w:t>降维后将得到因子载荷矩阵</w:t>
      </w:r>
      <w:r>
        <w:rPr>
          <w:rFonts w:ascii="Helvetica" w:hAnsi="Helvetica" w:cs="Helvetica" w:hint="eastAsia"/>
          <w:szCs w:val="22"/>
        </w:rPr>
        <w:t>，</w:t>
      </w:r>
      <w:r w:rsidR="00C66856" w:rsidRPr="00C66856">
        <w:rPr>
          <w:rFonts w:ascii="Helvetica" w:hAnsi="Helvetica" w:cs="Helvetica"/>
          <w:szCs w:val="22"/>
        </w:rPr>
        <w:t>因子也具有解释性：</w:t>
      </w:r>
      <w:r w:rsidR="004571EF">
        <w:rPr>
          <w:rFonts w:ascii="Helvetica" w:hAnsi="Helvetica" w:cs="Helvetica" w:hint="eastAsia"/>
          <w:szCs w:val="22"/>
        </w:rPr>
        <w:t>比较电流、应力与其余各变量的</w:t>
      </w:r>
      <w:r w:rsidR="004571EF">
        <w:rPr>
          <w:rFonts w:ascii="Helvetica" w:hAnsi="Helvetica" w:cs="Helvetica" w:hint="eastAsia"/>
          <w:szCs w:val="22"/>
        </w:rPr>
        <w:t>Spearman</w:t>
      </w:r>
      <w:r w:rsidR="004571EF">
        <w:rPr>
          <w:rFonts w:ascii="Helvetica" w:hAnsi="Helvetica" w:cs="Helvetica" w:hint="eastAsia"/>
          <w:szCs w:val="22"/>
        </w:rPr>
        <w:t>相关系数，因子</w:t>
      </w:r>
      <w:r w:rsidR="004571EF">
        <w:rPr>
          <w:rFonts w:ascii="Helvetica" w:hAnsi="Helvetica" w:cs="Helvetica" w:hint="eastAsia"/>
          <w:szCs w:val="22"/>
        </w:rPr>
        <w:t>1</w:t>
      </w:r>
      <w:r w:rsidR="004571EF">
        <w:rPr>
          <w:rFonts w:ascii="Helvetica" w:hAnsi="Helvetica" w:cs="Helvetica" w:hint="eastAsia"/>
          <w:szCs w:val="22"/>
        </w:rPr>
        <w:t>可看作是电流显著性因子，因子</w:t>
      </w:r>
      <w:r w:rsidR="004571EF">
        <w:rPr>
          <w:rFonts w:ascii="Helvetica" w:hAnsi="Helvetica" w:cs="Helvetica" w:hint="eastAsia"/>
          <w:szCs w:val="22"/>
        </w:rPr>
        <w:t>2</w:t>
      </w:r>
      <w:r w:rsidR="004571EF">
        <w:rPr>
          <w:rFonts w:ascii="Helvetica" w:hAnsi="Helvetica" w:cs="Helvetica" w:hint="eastAsia"/>
          <w:szCs w:val="22"/>
        </w:rPr>
        <w:t>可看作是应力显著性因子。</w:t>
      </w:r>
    </w:p>
    <w:p w14:paraId="6DDB0556" w14:textId="77777777" w:rsidR="00CD68DD" w:rsidRDefault="00CD68DD"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75A39BD7" w14:textId="77777777" w:rsidR="00CD68DD" w:rsidRDefault="00CD68DD"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szCs w:val="22"/>
        </w:rPr>
      </w:pPr>
    </w:p>
    <w:p w14:paraId="79C5B561" w14:textId="4639AB28" w:rsidR="00CD68DD" w:rsidRDefault="00CD68DD" w:rsidP="00C668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bCs/>
          <w:color w:val="FF0000"/>
          <w:szCs w:val="22"/>
        </w:rPr>
      </w:pPr>
      <w:r>
        <w:rPr>
          <w:rFonts w:ascii="Helvetica" w:hAnsi="Helvetica" w:cs="Helvetica"/>
          <w:szCs w:val="22"/>
        </w:rPr>
        <w:tab/>
      </w:r>
      <w:r w:rsidRPr="00CD68DD">
        <w:rPr>
          <w:rFonts w:ascii="Helvetica" w:hAnsi="Helvetica" w:cs="Helvetica" w:hint="eastAsia"/>
          <w:b/>
          <w:bCs/>
          <w:color w:val="FF0000"/>
          <w:szCs w:val="22"/>
        </w:rPr>
        <w:t>利用典型相关分析</w:t>
      </w:r>
      <w:r>
        <w:rPr>
          <w:rFonts w:ascii="Helvetica" w:hAnsi="Helvetica" w:cs="Helvetica" w:hint="eastAsia"/>
          <w:b/>
          <w:bCs/>
          <w:color w:val="FF0000"/>
          <w:szCs w:val="22"/>
        </w:rPr>
        <w:t>分析电流与应力变化的关系</w:t>
      </w:r>
    </w:p>
    <w:p w14:paraId="08E5C50C" w14:textId="2E11255B" w:rsidR="00CD68DD" w:rsidRDefault="004241C8"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hint="eastAsia"/>
          <w:sz w:val="23"/>
          <w:szCs w:val="23"/>
        </w:rPr>
      </w:pPr>
      <w:r>
        <w:rPr>
          <w:rFonts w:ascii="Helvetica" w:eastAsiaTheme="minorEastAsia" w:hAnsi="Helvetica" w:cs="Helvetica"/>
          <w:sz w:val="23"/>
          <w:szCs w:val="23"/>
        </w:rPr>
        <w:tab/>
      </w:r>
      <w:r>
        <w:rPr>
          <w:rFonts w:ascii="Helvetica" w:eastAsiaTheme="minorEastAsia" w:hAnsi="Helvetica" w:cs="Helvetica"/>
          <w:sz w:val="23"/>
          <w:szCs w:val="23"/>
        </w:rPr>
        <w:t>为了研究</w:t>
      </w:r>
      <w:r>
        <w:rPr>
          <w:rFonts w:ascii="Helvetica" w:eastAsiaTheme="minorEastAsia" w:hAnsi="Helvetica" w:cs="Helvetica" w:hint="eastAsia"/>
          <w:sz w:val="23"/>
          <w:szCs w:val="23"/>
        </w:rPr>
        <w:t>电流</w:t>
      </w:r>
      <w:r>
        <w:rPr>
          <w:rFonts w:ascii="Helvetica" w:eastAsiaTheme="minorEastAsia" w:hAnsi="Helvetica" w:cs="Helvetica"/>
          <w:sz w:val="23"/>
          <w:szCs w:val="23"/>
        </w:rPr>
        <w:t>与</w:t>
      </w:r>
      <w:r>
        <w:rPr>
          <w:rFonts w:ascii="Helvetica" w:eastAsiaTheme="minorEastAsia" w:hAnsi="Helvetica" w:cs="Helvetica" w:hint="eastAsia"/>
          <w:sz w:val="23"/>
          <w:szCs w:val="23"/>
        </w:rPr>
        <w:t>应力变化之间的关系</w:t>
      </w:r>
      <w:r>
        <w:rPr>
          <w:rFonts w:ascii="Helvetica" w:eastAsiaTheme="minorEastAsia" w:hAnsi="Helvetica" w:cs="Helvetica"/>
          <w:sz w:val="23"/>
          <w:szCs w:val="23"/>
        </w:rPr>
        <w:t>，令</w:t>
      </w:r>
      <w:r>
        <w:rPr>
          <w:rFonts w:ascii="Helvetica" w:eastAsiaTheme="minorEastAsia" w:hAnsi="Helvetica" w:cs="Helvetica" w:hint="eastAsia"/>
          <w:sz w:val="23"/>
          <w:szCs w:val="23"/>
        </w:rPr>
        <w:t>电流</w:t>
      </w:r>
      <w:r>
        <w:rPr>
          <w:rFonts w:ascii="Helvetica" w:eastAsiaTheme="minorEastAsia" w:hAnsi="Helvetica" w:cs="Helvetica"/>
          <w:sz w:val="23"/>
          <w:szCs w:val="23"/>
        </w:rPr>
        <w:t>为输入变量，</w:t>
      </w:r>
      <w:r>
        <w:rPr>
          <w:rFonts w:ascii="Helvetica" w:eastAsiaTheme="minorEastAsia" w:hAnsi="Helvetica" w:cs="Helvetica" w:hint="eastAsia"/>
          <w:sz w:val="23"/>
          <w:szCs w:val="23"/>
        </w:rPr>
        <w:t>应力变化</w:t>
      </w:r>
      <w:r>
        <w:rPr>
          <w:rFonts w:ascii="Helvetica" w:eastAsiaTheme="minorEastAsia" w:hAnsi="Helvetica" w:cs="Helvetica"/>
          <w:sz w:val="23"/>
          <w:szCs w:val="23"/>
        </w:rPr>
        <w:t>为输出变量，采用典型相关分析法。</w:t>
      </w:r>
    </w:p>
    <w:p w14:paraId="3FDEE0D7" w14:textId="44A0CE3E" w:rsidR="004241C8" w:rsidRPr="004241C8" w:rsidRDefault="004241C8"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sz w:val="23"/>
          <w:szCs w:val="23"/>
        </w:rPr>
      </w:pPr>
      <w:r>
        <w:rPr>
          <w:rFonts w:ascii="Times New Roman" w:eastAsiaTheme="minorEastAsia" w:cs="Times New Roman"/>
          <w:sz w:val="23"/>
          <w:szCs w:val="23"/>
        </w:rPr>
        <w:tab/>
      </w:r>
      <w:r w:rsidRPr="004241C8">
        <w:rPr>
          <w:rFonts w:ascii="Times New Roman" w:eastAsiaTheme="minorEastAsia" w:cs="Times New Roman" w:hint="eastAsia"/>
          <w:sz w:val="23"/>
          <w:szCs w:val="23"/>
        </w:rPr>
        <w:t>典型相关分析由</w:t>
      </w:r>
      <w:proofErr w:type="spellStart"/>
      <w:r w:rsidRPr="004241C8">
        <w:rPr>
          <w:rFonts w:ascii="Times New Roman" w:eastAsiaTheme="minorEastAsia" w:cs="Times New Roman"/>
          <w:sz w:val="23"/>
          <w:szCs w:val="23"/>
        </w:rPr>
        <w:t>Hotelling</w:t>
      </w:r>
      <w:proofErr w:type="spellEnd"/>
      <w:r w:rsidRPr="004241C8">
        <w:rPr>
          <w:rFonts w:ascii="Times New Roman" w:eastAsiaTheme="minorEastAsia" w:cs="Times New Roman" w:hint="eastAsia"/>
          <w:sz w:val="23"/>
          <w:szCs w:val="23"/>
        </w:rPr>
        <w:t>提出，其基本思想</w:t>
      </w:r>
      <w:r>
        <w:rPr>
          <w:rFonts w:ascii="Helvetica" w:eastAsiaTheme="minorEastAsia" w:hAnsi="Helvetica" w:cs="Helvetica"/>
          <w:sz w:val="23"/>
          <w:szCs w:val="23"/>
        </w:rPr>
        <w:t>是利用主成分思想，分别找出输入变量与输出变</w:t>
      </w:r>
      <w:r>
        <w:rPr>
          <w:rFonts w:ascii="Helvetica" w:eastAsiaTheme="minorEastAsia" w:hAnsi="Helvetica" w:cs="Helvetica" w:hint="eastAsia"/>
          <w:sz w:val="23"/>
          <w:szCs w:val="23"/>
        </w:rPr>
        <w:t>量</w:t>
      </w:r>
      <w:r>
        <w:rPr>
          <w:rFonts w:ascii="Helvetica" w:eastAsiaTheme="minorEastAsia" w:hAnsi="Helvetica" w:cs="Helvetica"/>
          <w:sz w:val="23"/>
          <w:szCs w:val="23"/>
        </w:rPr>
        <w:t>的线性组合，然后讨论线性组合之间的相关关系</w:t>
      </w:r>
      <w:r>
        <w:rPr>
          <w:rFonts w:ascii="Times New Roman" w:eastAsiaTheme="minorEastAsia" w:cs="Times New Roman" w:hint="eastAsia"/>
          <w:sz w:val="23"/>
          <w:szCs w:val="23"/>
        </w:rPr>
        <w:t>。</w:t>
      </w:r>
      <w:r w:rsidRPr="004241C8">
        <w:rPr>
          <w:rFonts w:ascii="Times New Roman" w:eastAsiaTheme="minorEastAsia" w:cs="Times New Roman" w:hint="eastAsia"/>
          <w:sz w:val="23"/>
          <w:szCs w:val="23"/>
        </w:rPr>
        <w:t>。</w:t>
      </w:r>
    </w:p>
    <w:p w14:paraId="646475D7" w14:textId="6814FF02" w:rsidR="004241C8" w:rsidRPr="004241C8" w:rsidRDefault="004241C8"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sz w:val="23"/>
          <w:szCs w:val="23"/>
        </w:rPr>
      </w:pPr>
      <w:r>
        <w:rPr>
          <w:rFonts w:ascii="Times New Roman" w:eastAsiaTheme="minorEastAsia" w:cs="Times New Roman"/>
          <w:sz w:val="23"/>
          <w:szCs w:val="23"/>
        </w:rPr>
        <w:tab/>
      </w:r>
      <w:r w:rsidRPr="004241C8">
        <w:rPr>
          <w:rFonts w:ascii="Times New Roman" w:eastAsiaTheme="minorEastAsia" w:cs="Times New Roman" w:hint="eastAsia"/>
          <w:sz w:val="23"/>
          <w:szCs w:val="23"/>
        </w:rPr>
        <w:t>首先在每组变量中找出变量的线性组合，使得两组的</w:t>
      </w:r>
      <w:r w:rsidRPr="004241C8">
        <w:rPr>
          <w:rFonts w:ascii="Times New Roman" w:eastAsiaTheme="minorEastAsia" w:cs="Times New Roman"/>
          <w:sz w:val="23"/>
          <w:szCs w:val="23"/>
        </w:rPr>
        <w:t xml:space="preserve"> </w:t>
      </w:r>
      <w:r w:rsidRPr="004241C8">
        <w:rPr>
          <w:rFonts w:ascii="Times New Roman" w:eastAsiaTheme="minorEastAsia" w:cs="Times New Roman" w:hint="eastAsia"/>
          <w:sz w:val="23"/>
          <w:szCs w:val="23"/>
        </w:rPr>
        <w:t>线性组合之间具有最大的相关系数</w:t>
      </w:r>
      <w:r w:rsidRPr="004241C8">
        <w:rPr>
          <w:rFonts w:ascii="Times New Roman" w:eastAsiaTheme="minorEastAsia" w:cs="Times New Roman"/>
          <w:sz w:val="23"/>
          <w:szCs w:val="23"/>
        </w:rPr>
        <w:t>;</w:t>
      </w:r>
    </w:p>
    <w:p w14:paraId="7D099BDC" w14:textId="1AD82091" w:rsidR="004241C8" w:rsidRPr="004241C8" w:rsidRDefault="004241C8"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sz w:val="23"/>
          <w:szCs w:val="23"/>
        </w:rPr>
      </w:pPr>
      <w:r>
        <w:rPr>
          <w:rFonts w:ascii="Times New Roman" w:eastAsiaTheme="minorEastAsia" w:cs="Times New Roman"/>
          <w:sz w:val="23"/>
          <w:szCs w:val="23"/>
        </w:rPr>
        <w:tab/>
      </w:r>
      <w:r w:rsidRPr="004241C8">
        <w:rPr>
          <w:rFonts w:ascii="Times New Roman" w:eastAsiaTheme="minorEastAsia" w:cs="Times New Roman" w:hint="eastAsia"/>
          <w:sz w:val="23"/>
          <w:szCs w:val="23"/>
        </w:rPr>
        <w:t>然后选取和最初挑选的这对线性组合不相关的线性组合，使其配对，并选取</w:t>
      </w:r>
      <w:r w:rsidRPr="004241C8">
        <w:rPr>
          <w:rFonts w:ascii="Times New Roman" w:eastAsiaTheme="minorEastAsia" w:cs="Times New Roman" w:hint="eastAsia"/>
          <w:sz w:val="23"/>
          <w:szCs w:val="23"/>
        </w:rPr>
        <w:lastRenderedPageBreak/>
        <w:t>相关系数最大的一对</w:t>
      </w:r>
      <w:r w:rsidRPr="004241C8">
        <w:rPr>
          <w:rFonts w:ascii="Times New Roman" w:eastAsiaTheme="minorEastAsia" w:cs="Times New Roman"/>
          <w:sz w:val="23"/>
          <w:szCs w:val="23"/>
        </w:rPr>
        <w:t>;</w:t>
      </w:r>
    </w:p>
    <w:p w14:paraId="74AD3031" w14:textId="4F44BB74" w:rsidR="004241C8" w:rsidRPr="004241C8" w:rsidRDefault="004241C8"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sz w:val="23"/>
          <w:szCs w:val="23"/>
        </w:rPr>
      </w:pPr>
      <w:r>
        <w:rPr>
          <w:rFonts w:ascii="Times New Roman" w:eastAsiaTheme="minorEastAsia" w:cs="Times New Roman"/>
          <w:sz w:val="23"/>
          <w:szCs w:val="23"/>
        </w:rPr>
        <w:tab/>
      </w:r>
      <w:r w:rsidRPr="004241C8">
        <w:rPr>
          <w:rFonts w:ascii="Times New Roman" w:eastAsiaTheme="minorEastAsia" w:cs="Times New Roman" w:hint="eastAsia"/>
          <w:sz w:val="23"/>
          <w:szCs w:val="23"/>
        </w:rPr>
        <w:t>如此继续下去，直到两组变量之间的相关性被提取完毕为止。</w:t>
      </w:r>
    </w:p>
    <w:p w14:paraId="06A6CE79" w14:textId="19531C26" w:rsidR="004241C8" w:rsidRDefault="004241C8"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sz w:val="23"/>
          <w:szCs w:val="23"/>
        </w:rPr>
      </w:pPr>
      <w:r>
        <w:rPr>
          <w:rFonts w:ascii="Times New Roman" w:eastAsiaTheme="minorEastAsia" w:cs="Times New Roman"/>
          <w:sz w:val="23"/>
          <w:szCs w:val="23"/>
        </w:rPr>
        <w:tab/>
      </w:r>
      <w:r w:rsidRPr="004241C8">
        <w:rPr>
          <w:rFonts w:ascii="Times New Roman" w:eastAsiaTheme="minorEastAsia" w:cs="Times New Roman" w:hint="eastAsia"/>
          <w:sz w:val="23"/>
          <w:szCs w:val="23"/>
        </w:rPr>
        <w:t>被选出的线性组合配对称为典型变量，它们的相关系</w:t>
      </w:r>
      <w:r w:rsidRPr="004241C8">
        <w:rPr>
          <w:rFonts w:ascii="Times New Roman" w:eastAsiaTheme="minorEastAsia" w:cs="Times New Roman"/>
          <w:sz w:val="23"/>
          <w:szCs w:val="23"/>
        </w:rPr>
        <w:t xml:space="preserve"> </w:t>
      </w:r>
      <w:r w:rsidRPr="004241C8">
        <w:rPr>
          <w:rFonts w:ascii="Times New Roman" w:eastAsiaTheme="minorEastAsia" w:cs="Times New Roman" w:hint="eastAsia"/>
          <w:sz w:val="23"/>
          <w:szCs w:val="23"/>
        </w:rPr>
        <w:t>数称为典型相关系数。典型相关系数度量了这两组变量之间联系的强度。</w:t>
      </w:r>
    </w:p>
    <w:p w14:paraId="4FA57253" w14:textId="77777777" w:rsidR="004241C8" w:rsidRDefault="004241C8"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sz w:val="23"/>
          <w:szCs w:val="23"/>
        </w:rPr>
      </w:pPr>
    </w:p>
    <w:p w14:paraId="0FB5FB59" w14:textId="77777777" w:rsidR="008564BD" w:rsidRDefault="008564BD"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heme="minorEastAsia" w:cs="Times New Roman"/>
          <w:sz w:val="23"/>
          <w:szCs w:val="23"/>
        </w:rPr>
      </w:pPr>
    </w:p>
    <w:p w14:paraId="44DABDDF" w14:textId="3A830256" w:rsidR="008564BD" w:rsidRPr="008564BD" w:rsidRDefault="008564BD" w:rsidP="00424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Theme="minorEastAsia" w:hAnsi="Helvetica" w:cs="Helvetica" w:hint="eastAsia"/>
          <w:sz w:val="23"/>
          <w:szCs w:val="23"/>
        </w:rPr>
      </w:pPr>
      <w:r>
        <w:rPr>
          <w:rFonts w:ascii="Times New Roman" w:eastAsiaTheme="minorEastAsia" w:cs="Times New Roman"/>
          <w:sz w:val="23"/>
          <w:szCs w:val="23"/>
        </w:rPr>
        <w:tab/>
      </w:r>
      <w:r w:rsidRPr="008564BD">
        <w:rPr>
          <w:rFonts w:ascii="Times New Roman" w:eastAsiaTheme="minorEastAsia" w:cs="Times New Roman" w:hint="eastAsia"/>
          <w:sz w:val="23"/>
          <w:szCs w:val="23"/>
        </w:rPr>
        <w:t>假设</w:t>
      </w:r>
      <w:r>
        <w:rPr>
          <w:rFonts w:ascii="Times New Roman" w:eastAsiaTheme="minorEastAsia" w:cs="Times New Roman" w:hint="eastAsia"/>
          <w:sz w:val="23"/>
          <w:szCs w:val="23"/>
        </w:rPr>
        <w:t>电流与应力</w:t>
      </w:r>
      <w:r w:rsidRPr="008564BD">
        <w:rPr>
          <w:rFonts w:ascii="Times New Roman" w:eastAsiaTheme="minorEastAsia" w:cs="Times New Roman" w:hint="eastAsia"/>
          <w:sz w:val="23"/>
          <w:szCs w:val="23"/>
        </w:rPr>
        <w:t>数据服从联合正态分布。</w:t>
      </w:r>
    </w:p>
    <w:p w14:paraId="461BA19C" w14:textId="2EF45AD1" w:rsidR="004E0A8A" w:rsidRPr="004E0A8A" w:rsidRDefault="00AE5251" w:rsidP="004E0A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r>
        <w:rPr>
          <w:rFonts w:ascii="Helvetica" w:hAnsi="Helvetica" w:cs="Helvetica"/>
          <w:szCs w:val="22"/>
        </w:rPr>
        <w:tab/>
      </w:r>
    </w:p>
    <w:p w14:paraId="333B65F4" w14:textId="005C3ADB" w:rsidR="00B16462" w:rsidRPr="000E0D92" w:rsidRDefault="00C80D66" w:rsidP="000E0D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hint="eastAsia"/>
          <w:szCs w:val="22"/>
        </w:rPr>
      </w:pPr>
      <w:r>
        <w:rPr>
          <w:rFonts w:ascii="Helvetica" w:hAnsi="Helvetica" w:cs="Helvetica"/>
          <w:szCs w:val="22"/>
        </w:rPr>
        <w:tab/>
      </w:r>
      <w:r>
        <w:rPr>
          <w:rFonts w:ascii="Helvetica" w:hAnsi="Helvetica" w:cs="Helvetica"/>
          <w:szCs w:val="22"/>
        </w:rPr>
        <w:tab/>
      </w:r>
    </w:p>
    <w:sectPr w:rsidR="00B16462" w:rsidRPr="000E0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702D6"/>
    <w:multiLevelType w:val="hybridMultilevel"/>
    <w:tmpl w:val="2C66B0C2"/>
    <w:lvl w:ilvl="0" w:tplc="468AB4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336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B0"/>
    <w:rsid w:val="000126EB"/>
    <w:rsid w:val="000A06A1"/>
    <w:rsid w:val="000E0D92"/>
    <w:rsid w:val="0010218B"/>
    <w:rsid w:val="001428F3"/>
    <w:rsid w:val="00194810"/>
    <w:rsid w:val="001A3BAC"/>
    <w:rsid w:val="001B4420"/>
    <w:rsid w:val="00206A47"/>
    <w:rsid w:val="002B7E2D"/>
    <w:rsid w:val="002F0253"/>
    <w:rsid w:val="0031587E"/>
    <w:rsid w:val="0034565E"/>
    <w:rsid w:val="003A2B60"/>
    <w:rsid w:val="003C59B9"/>
    <w:rsid w:val="003D769B"/>
    <w:rsid w:val="004241C8"/>
    <w:rsid w:val="004571EF"/>
    <w:rsid w:val="004E0A8A"/>
    <w:rsid w:val="00534AD2"/>
    <w:rsid w:val="00570CD7"/>
    <w:rsid w:val="005D0CA7"/>
    <w:rsid w:val="005E349D"/>
    <w:rsid w:val="006359FD"/>
    <w:rsid w:val="006A71EA"/>
    <w:rsid w:val="006C4FCB"/>
    <w:rsid w:val="00794E87"/>
    <w:rsid w:val="007C11B0"/>
    <w:rsid w:val="007C4041"/>
    <w:rsid w:val="008564BD"/>
    <w:rsid w:val="0091797F"/>
    <w:rsid w:val="0095036F"/>
    <w:rsid w:val="00AE5251"/>
    <w:rsid w:val="00B16462"/>
    <w:rsid w:val="00B3011E"/>
    <w:rsid w:val="00B90BAD"/>
    <w:rsid w:val="00BE0A01"/>
    <w:rsid w:val="00C42ED6"/>
    <w:rsid w:val="00C507F8"/>
    <w:rsid w:val="00C66856"/>
    <w:rsid w:val="00C80D66"/>
    <w:rsid w:val="00CD68DD"/>
    <w:rsid w:val="00D90947"/>
    <w:rsid w:val="00E370B5"/>
    <w:rsid w:val="00F23E5F"/>
    <w:rsid w:val="00F93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38B3"/>
  <w15:chartTrackingRefBased/>
  <w15:docId w15:val="{38305A3C-466C-5049-A4BC-05C4F734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34565E"/>
    <w:pPr>
      <w:widowControl w:val="0"/>
      <w:autoSpaceDE w:val="0"/>
      <w:autoSpaceDN w:val="0"/>
      <w:adjustRightInd w:val="0"/>
      <w:spacing w:after="0" w:line="240" w:lineRule="auto"/>
    </w:pPr>
    <w:rPr>
      <w:rFonts w:ascii="MingLiU" w:eastAsia="MingLiU" w:hAnsi="Times New Roman" w:cs="MingLiU"/>
      <w:color w:val="000000"/>
      <w:kern w:val="0"/>
      <w:sz w:val="24"/>
    </w:rPr>
  </w:style>
  <w:style w:type="paragraph" w:styleId="1">
    <w:name w:val="heading 1"/>
    <w:basedOn w:val="a"/>
    <w:next w:val="a"/>
    <w:link w:val="10"/>
    <w:uiPriority w:val="9"/>
    <w:qFormat/>
    <w:rsid w:val="007C11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C11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C11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C11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C11B0"/>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7C11B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C11B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C11B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C11B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11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C11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C11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C11B0"/>
    <w:rPr>
      <w:rFonts w:cstheme="majorBidi"/>
      <w:color w:val="0F4761" w:themeColor="accent1" w:themeShade="BF"/>
      <w:sz w:val="28"/>
      <w:szCs w:val="28"/>
    </w:rPr>
  </w:style>
  <w:style w:type="character" w:customStyle="1" w:styleId="50">
    <w:name w:val="标题 5 字符"/>
    <w:basedOn w:val="a0"/>
    <w:link w:val="5"/>
    <w:uiPriority w:val="9"/>
    <w:semiHidden/>
    <w:rsid w:val="007C11B0"/>
    <w:rPr>
      <w:rFonts w:cstheme="majorBidi"/>
      <w:color w:val="0F4761" w:themeColor="accent1" w:themeShade="BF"/>
      <w:sz w:val="24"/>
    </w:rPr>
  </w:style>
  <w:style w:type="character" w:customStyle="1" w:styleId="60">
    <w:name w:val="标题 6 字符"/>
    <w:basedOn w:val="a0"/>
    <w:link w:val="6"/>
    <w:uiPriority w:val="9"/>
    <w:semiHidden/>
    <w:rsid w:val="007C11B0"/>
    <w:rPr>
      <w:rFonts w:cstheme="majorBidi"/>
      <w:b/>
      <w:bCs/>
      <w:color w:val="0F4761" w:themeColor="accent1" w:themeShade="BF"/>
    </w:rPr>
  </w:style>
  <w:style w:type="character" w:customStyle="1" w:styleId="70">
    <w:name w:val="标题 7 字符"/>
    <w:basedOn w:val="a0"/>
    <w:link w:val="7"/>
    <w:uiPriority w:val="9"/>
    <w:semiHidden/>
    <w:rsid w:val="007C11B0"/>
    <w:rPr>
      <w:rFonts w:cstheme="majorBidi"/>
      <w:b/>
      <w:bCs/>
      <w:color w:val="595959" w:themeColor="text1" w:themeTint="A6"/>
    </w:rPr>
  </w:style>
  <w:style w:type="character" w:customStyle="1" w:styleId="80">
    <w:name w:val="标题 8 字符"/>
    <w:basedOn w:val="a0"/>
    <w:link w:val="8"/>
    <w:uiPriority w:val="9"/>
    <w:semiHidden/>
    <w:rsid w:val="007C11B0"/>
    <w:rPr>
      <w:rFonts w:cstheme="majorBidi"/>
      <w:color w:val="595959" w:themeColor="text1" w:themeTint="A6"/>
    </w:rPr>
  </w:style>
  <w:style w:type="character" w:customStyle="1" w:styleId="90">
    <w:name w:val="标题 9 字符"/>
    <w:basedOn w:val="a0"/>
    <w:link w:val="9"/>
    <w:uiPriority w:val="9"/>
    <w:semiHidden/>
    <w:rsid w:val="007C11B0"/>
    <w:rPr>
      <w:rFonts w:eastAsiaTheme="majorEastAsia" w:cstheme="majorBidi"/>
      <w:color w:val="595959" w:themeColor="text1" w:themeTint="A6"/>
    </w:rPr>
  </w:style>
  <w:style w:type="paragraph" w:styleId="a3">
    <w:name w:val="Title"/>
    <w:basedOn w:val="a"/>
    <w:next w:val="a"/>
    <w:link w:val="a4"/>
    <w:uiPriority w:val="10"/>
    <w:qFormat/>
    <w:rsid w:val="007C11B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11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11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C11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11B0"/>
    <w:pPr>
      <w:spacing w:before="160"/>
      <w:jc w:val="center"/>
    </w:pPr>
    <w:rPr>
      <w:i/>
      <w:iCs/>
      <w:color w:val="404040" w:themeColor="text1" w:themeTint="BF"/>
    </w:rPr>
  </w:style>
  <w:style w:type="character" w:customStyle="1" w:styleId="a8">
    <w:name w:val="引用 字符"/>
    <w:basedOn w:val="a0"/>
    <w:link w:val="a7"/>
    <w:uiPriority w:val="29"/>
    <w:rsid w:val="007C11B0"/>
    <w:rPr>
      <w:i/>
      <w:iCs/>
      <w:color w:val="404040" w:themeColor="text1" w:themeTint="BF"/>
    </w:rPr>
  </w:style>
  <w:style w:type="paragraph" w:styleId="a9">
    <w:name w:val="List Paragraph"/>
    <w:basedOn w:val="a"/>
    <w:uiPriority w:val="34"/>
    <w:qFormat/>
    <w:rsid w:val="007C11B0"/>
    <w:pPr>
      <w:ind w:left="720"/>
      <w:contextualSpacing/>
    </w:pPr>
  </w:style>
  <w:style w:type="character" w:styleId="aa">
    <w:name w:val="Intense Emphasis"/>
    <w:basedOn w:val="a0"/>
    <w:uiPriority w:val="21"/>
    <w:qFormat/>
    <w:rsid w:val="007C11B0"/>
    <w:rPr>
      <w:i/>
      <w:iCs/>
      <w:color w:val="0F4761" w:themeColor="accent1" w:themeShade="BF"/>
    </w:rPr>
  </w:style>
  <w:style w:type="paragraph" w:styleId="ab">
    <w:name w:val="Intense Quote"/>
    <w:basedOn w:val="a"/>
    <w:next w:val="a"/>
    <w:link w:val="ac"/>
    <w:uiPriority w:val="30"/>
    <w:qFormat/>
    <w:rsid w:val="007C1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C11B0"/>
    <w:rPr>
      <w:i/>
      <w:iCs/>
      <w:color w:val="0F4761" w:themeColor="accent1" w:themeShade="BF"/>
    </w:rPr>
  </w:style>
  <w:style w:type="character" w:styleId="ad">
    <w:name w:val="Intense Reference"/>
    <w:basedOn w:val="a0"/>
    <w:uiPriority w:val="32"/>
    <w:qFormat/>
    <w:rsid w:val="007C11B0"/>
    <w:rPr>
      <w:b/>
      <w:bCs/>
      <w:smallCaps/>
      <w:color w:val="0F4761" w:themeColor="accent1" w:themeShade="BF"/>
      <w:spacing w:val="5"/>
    </w:rPr>
  </w:style>
  <w:style w:type="table" w:styleId="ae">
    <w:name w:val="Table Grid"/>
    <w:basedOn w:val="a1"/>
    <w:uiPriority w:val="39"/>
    <w:rsid w:val="00C5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9453">
      <w:bodyDiv w:val="1"/>
      <w:marLeft w:val="0"/>
      <w:marRight w:val="0"/>
      <w:marTop w:val="0"/>
      <w:marBottom w:val="0"/>
      <w:divBdr>
        <w:top w:val="none" w:sz="0" w:space="0" w:color="auto"/>
        <w:left w:val="none" w:sz="0" w:space="0" w:color="auto"/>
        <w:bottom w:val="none" w:sz="0" w:space="0" w:color="auto"/>
        <w:right w:val="none" w:sz="0" w:space="0" w:color="auto"/>
      </w:divBdr>
      <w:divsChild>
        <w:div w:id="864053409">
          <w:marLeft w:val="0"/>
          <w:marRight w:val="0"/>
          <w:marTop w:val="0"/>
          <w:marBottom w:val="0"/>
          <w:divBdr>
            <w:top w:val="none" w:sz="0" w:space="0" w:color="auto"/>
            <w:left w:val="none" w:sz="0" w:space="0" w:color="auto"/>
            <w:bottom w:val="none" w:sz="0" w:space="0" w:color="auto"/>
            <w:right w:val="none" w:sz="0" w:space="0" w:color="auto"/>
          </w:divBdr>
          <w:divsChild>
            <w:div w:id="597373613">
              <w:marLeft w:val="0"/>
              <w:marRight w:val="0"/>
              <w:marTop w:val="0"/>
              <w:marBottom w:val="0"/>
              <w:divBdr>
                <w:top w:val="none" w:sz="0" w:space="0" w:color="auto"/>
                <w:left w:val="none" w:sz="0" w:space="0" w:color="auto"/>
                <w:bottom w:val="none" w:sz="0" w:space="0" w:color="auto"/>
                <w:right w:val="none" w:sz="0" w:space="0" w:color="auto"/>
              </w:divBdr>
              <w:divsChild>
                <w:div w:id="618991534">
                  <w:marLeft w:val="0"/>
                  <w:marRight w:val="0"/>
                  <w:marTop w:val="0"/>
                  <w:marBottom w:val="0"/>
                  <w:divBdr>
                    <w:top w:val="none" w:sz="0" w:space="0" w:color="auto"/>
                    <w:left w:val="none" w:sz="0" w:space="0" w:color="auto"/>
                    <w:bottom w:val="none" w:sz="0" w:space="0" w:color="auto"/>
                    <w:right w:val="none" w:sz="0" w:space="0" w:color="auto"/>
                  </w:divBdr>
                  <w:divsChild>
                    <w:div w:id="19645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6666">
      <w:bodyDiv w:val="1"/>
      <w:marLeft w:val="0"/>
      <w:marRight w:val="0"/>
      <w:marTop w:val="0"/>
      <w:marBottom w:val="0"/>
      <w:divBdr>
        <w:top w:val="none" w:sz="0" w:space="0" w:color="auto"/>
        <w:left w:val="none" w:sz="0" w:space="0" w:color="auto"/>
        <w:bottom w:val="none" w:sz="0" w:space="0" w:color="auto"/>
        <w:right w:val="none" w:sz="0" w:space="0" w:color="auto"/>
      </w:divBdr>
      <w:divsChild>
        <w:div w:id="1399784192">
          <w:marLeft w:val="0"/>
          <w:marRight w:val="0"/>
          <w:marTop w:val="0"/>
          <w:marBottom w:val="0"/>
          <w:divBdr>
            <w:top w:val="none" w:sz="0" w:space="0" w:color="auto"/>
            <w:left w:val="none" w:sz="0" w:space="0" w:color="auto"/>
            <w:bottom w:val="none" w:sz="0" w:space="0" w:color="auto"/>
            <w:right w:val="none" w:sz="0" w:space="0" w:color="auto"/>
          </w:divBdr>
          <w:divsChild>
            <w:div w:id="2142109885">
              <w:marLeft w:val="0"/>
              <w:marRight w:val="0"/>
              <w:marTop w:val="0"/>
              <w:marBottom w:val="0"/>
              <w:divBdr>
                <w:top w:val="none" w:sz="0" w:space="0" w:color="auto"/>
                <w:left w:val="none" w:sz="0" w:space="0" w:color="auto"/>
                <w:bottom w:val="none" w:sz="0" w:space="0" w:color="auto"/>
                <w:right w:val="none" w:sz="0" w:space="0" w:color="auto"/>
              </w:divBdr>
              <w:divsChild>
                <w:div w:id="1763456023">
                  <w:marLeft w:val="0"/>
                  <w:marRight w:val="0"/>
                  <w:marTop w:val="0"/>
                  <w:marBottom w:val="0"/>
                  <w:divBdr>
                    <w:top w:val="none" w:sz="0" w:space="0" w:color="auto"/>
                    <w:left w:val="none" w:sz="0" w:space="0" w:color="auto"/>
                    <w:bottom w:val="none" w:sz="0" w:space="0" w:color="auto"/>
                    <w:right w:val="none" w:sz="0" w:space="0" w:color="auto"/>
                  </w:divBdr>
                  <w:divsChild>
                    <w:div w:id="7977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23165">
      <w:bodyDiv w:val="1"/>
      <w:marLeft w:val="0"/>
      <w:marRight w:val="0"/>
      <w:marTop w:val="0"/>
      <w:marBottom w:val="0"/>
      <w:divBdr>
        <w:top w:val="none" w:sz="0" w:space="0" w:color="auto"/>
        <w:left w:val="none" w:sz="0" w:space="0" w:color="auto"/>
        <w:bottom w:val="none" w:sz="0" w:space="0" w:color="auto"/>
        <w:right w:val="none" w:sz="0" w:space="0" w:color="auto"/>
      </w:divBdr>
      <w:divsChild>
        <w:div w:id="1495340655">
          <w:marLeft w:val="0"/>
          <w:marRight w:val="0"/>
          <w:marTop w:val="0"/>
          <w:marBottom w:val="0"/>
          <w:divBdr>
            <w:top w:val="none" w:sz="0" w:space="0" w:color="auto"/>
            <w:left w:val="none" w:sz="0" w:space="0" w:color="auto"/>
            <w:bottom w:val="none" w:sz="0" w:space="0" w:color="auto"/>
            <w:right w:val="none" w:sz="0" w:space="0" w:color="auto"/>
          </w:divBdr>
          <w:divsChild>
            <w:div w:id="1002008553">
              <w:marLeft w:val="0"/>
              <w:marRight w:val="0"/>
              <w:marTop w:val="0"/>
              <w:marBottom w:val="0"/>
              <w:divBdr>
                <w:top w:val="none" w:sz="0" w:space="0" w:color="auto"/>
                <w:left w:val="none" w:sz="0" w:space="0" w:color="auto"/>
                <w:bottom w:val="none" w:sz="0" w:space="0" w:color="auto"/>
                <w:right w:val="none" w:sz="0" w:space="0" w:color="auto"/>
              </w:divBdr>
              <w:divsChild>
                <w:div w:id="1174415041">
                  <w:marLeft w:val="0"/>
                  <w:marRight w:val="0"/>
                  <w:marTop w:val="0"/>
                  <w:marBottom w:val="0"/>
                  <w:divBdr>
                    <w:top w:val="none" w:sz="0" w:space="0" w:color="auto"/>
                    <w:left w:val="none" w:sz="0" w:space="0" w:color="auto"/>
                    <w:bottom w:val="none" w:sz="0" w:space="0" w:color="auto"/>
                    <w:right w:val="none" w:sz="0" w:space="0" w:color="auto"/>
                  </w:divBdr>
                  <w:divsChild>
                    <w:div w:id="12537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06472">
      <w:bodyDiv w:val="1"/>
      <w:marLeft w:val="0"/>
      <w:marRight w:val="0"/>
      <w:marTop w:val="0"/>
      <w:marBottom w:val="0"/>
      <w:divBdr>
        <w:top w:val="none" w:sz="0" w:space="0" w:color="auto"/>
        <w:left w:val="none" w:sz="0" w:space="0" w:color="auto"/>
        <w:bottom w:val="none" w:sz="0" w:space="0" w:color="auto"/>
        <w:right w:val="none" w:sz="0" w:space="0" w:color="auto"/>
      </w:divBdr>
    </w:div>
    <w:div w:id="1078554650">
      <w:bodyDiv w:val="1"/>
      <w:marLeft w:val="0"/>
      <w:marRight w:val="0"/>
      <w:marTop w:val="0"/>
      <w:marBottom w:val="0"/>
      <w:divBdr>
        <w:top w:val="none" w:sz="0" w:space="0" w:color="auto"/>
        <w:left w:val="none" w:sz="0" w:space="0" w:color="auto"/>
        <w:bottom w:val="none" w:sz="0" w:space="0" w:color="auto"/>
        <w:right w:val="none" w:sz="0" w:space="0" w:color="auto"/>
      </w:divBdr>
    </w:div>
    <w:div w:id="1221938698">
      <w:bodyDiv w:val="1"/>
      <w:marLeft w:val="0"/>
      <w:marRight w:val="0"/>
      <w:marTop w:val="0"/>
      <w:marBottom w:val="0"/>
      <w:divBdr>
        <w:top w:val="none" w:sz="0" w:space="0" w:color="auto"/>
        <w:left w:val="none" w:sz="0" w:space="0" w:color="auto"/>
        <w:bottom w:val="none" w:sz="0" w:space="0" w:color="auto"/>
        <w:right w:val="none" w:sz="0" w:space="0" w:color="auto"/>
      </w:divBdr>
      <w:divsChild>
        <w:div w:id="324744704">
          <w:marLeft w:val="0"/>
          <w:marRight w:val="0"/>
          <w:marTop w:val="0"/>
          <w:marBottom w:val="0"/>
          <w:divBdr>
            <w:top w:val="none" w:sz="0" w:space="0" w:color="auto"/>
            <w:left w:val="none" w:sz="0" w:space="0" w:color="auto"/>
            <w:bottom w:val="none" w:sz="0" w:space="0" w:color="auto"/>
            <w:right w:val="none" w:sz="0" w:space="0" w:color="auto"/>
          </w:divBdr>
          <w:divsChild>
            <w:div w:id="886376365">
              <w:marLeft w:val="0"/>
              <w:marRight w:val="0"/>
              <w:marTop w:val="0"/>
              <w:marBottom w:val="0"/>
              <w:divBdr>
                <w:top w:val="none" w:sz="0" w:space="0" w:color="auto"/>
                <w:left w:val="none" w:sz="0" w:space="0" w:color="auto"/>
                <w:bottom w:val="none" w:sz="0" w:space="0" w:color="auto"/>
                <w:right w:val="none" w:sz="0" w:space="0" w:color="auto"/>
              </w:divBdr>
              <w:divsChild>
                <w:div w:id="798185663">
                  <w:marLeft w:val="0"/>
                  <w:marRight w:val="0"/>
                  <w:marTop w:val="0"/>
                  <w:marBottom w:val="0"/>
                  <w:divBdr>
                    <w:top w:val="none" w:sz="0" w:space="0" w:color="auto"/>
                    <w:left w:val="none" w:sz="0" w:space="0" w:color="auto"/>
                    <w:bottom w:val="none" w:sz="0" w:space="0" w:color="auto"/>
                    <w:right w:val="none" w:sz="0" w:space="0" w:color="auto"/>
                  </w:divBdr>
                  <w:divsChild>
                    <w:div w:id="177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1269">
      <w:bodyDiv w:val="1"/>
      <w:marLeft w:val="0"/>
      <w:marRight w:val="0"/>
      <w:marTop w:val="0"/>
      <w:marBottom w:val="0"/>
      <w:divBdr>
        <w:top w:val="none" w:sz="0" w:space="0" w:color="auto"/>
        <w:left w:val="none" w:sz="0" w:space="0" w:color="auto"/>
        <w:bottom w:val="none" w:sz="0" w:space="0" w:color="auto"/>
        <w:right w:val="none" w:sz="0" w:space="0" w:color="auto"/>
      </w:divBdr>
    </w:div>
    <w:div w:id="16381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5A9B6-56EE-734A-AA56-EABB26F8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络合物 Cheems</dc:creator>
  <cp:keywords/>
  <dc:description/>
  <cp:lastModifiedBy>络合物 Cheems</cp:lastModifiedBy>
  <cp:revision>29</cp:revision>
  <dcterms:created xsi:type="dcterms:W3CDTF">2024-05-01T08:26:00Z</dcterms:created>
  <dcterms:modified xsi:type="dcterms:W3CDTF">2024-05-03T16:39:00Z</dcterms:modified>
</cp:coreProperties>
</file>