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E52CE" w14:textId="77777777" w:rsidR="00C7771F" w:rsidRDefault="00000000">
      <w:pPr>
        <w:adjustRightInd w:val="0"/>
        <w:spacing w:line="312" w:lineRule="atLeast"/>
        <w:jc w:val="center"/>
        <w:textAlignment w:val="baseline"/>
        <w:rPr>
          <w:rFonts w:ascii="黑体" w:eastAsia="黑体" w:hAnsi="Courier New" w:cs="Times New Roman"/>
          <w:kern w:val="0"/>
          <w:sz w:val="32"/>
          <w:szCs w:val="20"/>
        </w:rPr>
      </w:pPr>
      <w:r>
        <w:rPr>
          <w:rFonts w:ascii="黑体" w:eastAsia="黑体" w:hAnsi="Courier New" w:cs="Times New Roman" w:hint="eastAsia"/>
          <w:kern w:val="0"/>
          <w:sz w:val="32"/>
          <w:szCs w:val="20"/>
        </w:rPr>
        <w:t>202</w:t>
      </w:r>
      <w:r>
        <w:rPr>
          <w:rFonts w:ascii="黑体" w:eastAsia="黑体" w:hAnsi="Courier New" w:cs="Times New Roman" w:hint="eastAsia"/>
          <w:kern w:val="0"/>
          <w:sz w:val="32"/>
          <w:szCs w:val="20"/>
          <w:lang w:val="en-US"/>
        </w:rPr>
        <w:t>4</w:t>
      </w:r>
      <w:r>
        <w:rPr>
          <w:rFonts w:ascii="黑体" w:eastAsia="黑体" w:hAnsi="Courier New" w:cs="Times New Roman" w:hint="eastAsia"/>
          <w:kern w:val="0"/>
          <w:sz w:val="32"/>
          <w:szCs w:val="20"/>
        </w:rPr>
        <w:t>年西安电子科技大学数学建模校内赛题目</w:t>
      </w:r>
    </w:p>
    <w:p w14:paraId="6F9B7D6D" w14:textId="77777777" w:rsidR="00C7771F" w:rsidRDefault="00000000">
      <w:pPr>
        <w:jc w:val="center"/>
        <w:rPr>
          <w:rFonts w:ascii="华文楷体" w:eastAsia="华文楷体" w:hAnsi="华文楷体" w:cs="Times New Roman"/>
          <w:sz w:val="28"/>
          <w:szCs w:val="28"/>
        </w:rPr>
      </w:pPr>
      <w:r>
        <w:rPr>
          <w:rFonts w:ascii="华文楷体" w:eastAsia="华文楷体" w:hAnsi="华文楷体" w:cs="Times New Roman"/>
          <w:noProof/>
          <w:sz w:val="28"/>
          <w:szCs w:val="28"/>
        </w:rPr>
        <mc:AlternateContent>
          <mc:Choice Requires="wps">
            <w:drawing>
              <wp:anchor distT="0" distB="0" distL="114300" distR="114300" simplePos="0" relativeHeight="251659264" behindDoc="0" locked="0" layoutInCell="1" allowOverlap="1" wp14:anchorId="3DAC7ECD" wp14:editId="1D8952C5">
                <wp:simplePos x="0" y="0"/>
                <wp:positionH relativeFrom="column">
                  <wp:posOffset>177800</wp:posOffset>
                </wp:positionH>
                <wp:positionV relativeFrom="paragraph">
                  <wp:posOffset>386080</wp:posOffset>
                </wp:positionV>
                <wp:extent cx="5257800" cy="7620"/>
                <wp:effectExtent l="0" t="28575" r="0" b="40005"/>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7620"/>
                        </a:xfrm>
                        <a:prstGeom prst="line">
                          <a:avLst/>
                        </a:prstGeom>
                        <a:noFill/>
                        <a:ln w="57150" cmpd="thinThick">
                          <a:solidFill>
                            <a:srgbClr val="000000"/>
                          </a:solidFill>
                          <a:round/>
                        </a:ln>
                        <a:effectLst/>
                      </wps:spPr>
                      <wps:bodyPr/>
                    </wps:wsp>
                  </a:graphicData>
                </a:graphic>
              </wp:anchor>
            </w:drawing>
          </mc:Choice>
          <mc:Fallback xmlns:wpsCustomData="http://www.wps.cn/officeDocument/2013/wpsCustomData">
            <w:pict>
              <v:line id="_x0000_s1026" o:spid="_x0000_s1026" o:spt="20" style="position:absolute;left:0pt;margin-left:14pt;margin-top:30.4pt;height:0.6pt;width:414pt;z-index:251659264;mso-width-relative:page;mso-height-relative:page;" filled="f" stroked="t" coordsize="21600,21600" o:gfxdata="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AwJw1jYAAAACAEAAA8AAAAAAAAAAQAgAAAAIgAAAGRycy9kb3ducmV2Lnht&#10;bFBLAQIUABQAAAAIAIdO4kDdAz/0+QEAAM0DAAAOAAAAAAAAAAEAIAAAACcBAABkcnMvZTJvRG9j&#10;LnhtbFBLBQYAAAAABgAGAFkBAACSBQAAAAA=&#10;">
                <v:fill on="f" focussize="0,0"/>
                <v:stroke weight="4.5pt" color="#000000" linestyle="thinThick" joinstyle="round"/>
                <v:imagedata o:title=""/>
                <o:lock v:ext="edit" aspectratio="f"/>
              </v:line>
            </w:pict>
          </mc:Fallback>
        </mc:AlternateContent>
      </w:r>
      <w:r>
        <w:rPr>
          <w:rFonts w:ascii="华文楷体" w:eastAsia="华文楷体" w:hAnsi="华文楷体" w:cs="Times New Roman" w:hint="eastAsia"/>
          <w:sz w:val="28"/>
          <w:szCs w:val="28"/>
        </w:rPr>
        <w:t>（请先阅读“西安电子科技大学数学建模校赛论文格式规范”）</w:t>
      </w:r>
    </w:p>
    <w:p w14:paraId="3B27C193" w14:textId="77777777" w:rsidR="00C7771F" w:rsidRDefault="00000000">
      <w:pPr>
        <w:spacing w:before="240" w:after="60"/>
        <w:jc w:val="center"/>
        <w:outlineLvl w:val="0"/>
        <w:rPr>
          <w:rFonts w:ascii="等线 Light" w:eastAsia="等线 Light" w:hAnsi="等线 Light" w:cs="Times New Roman"/>
          <w:b/>
          <w:bCs/>
          <w:sz w:val="30"/>
          <w:szCs w:val="30"/>
          <w:lang w:val="en-US"/>
        </w:rPr>
      </w:pPr>
      <w:r>
        <w:rPr>
          <w:rFonts w:ascii="微软雅黑" w:eastAsia="微软雅黑" w:hAnsi="微软雅黑" w:cs="Times New Roman" w:hint="eastAsia"/>
          <w:b/>
          <w:bCs/>
          <w:sz w:val="30"/>
          <w:szCs w:val="30"/>
        </w:rPr>
        <w:t xml:space="preserve"> </w:t>
      </w:r>
      <w:r>
        <w:rPr>
          <w:rFonts w:ascii="微软雅黑" w:eastAsia="微软雅黑" w:hAnsi="微软雅黑" w:cs="Times New Roman" w:hint="eastAsia"/>
          <w:b/>
          <w:bCs/>
          <w:sz w:val="30"/>
          <w:szCs w:val="30"/>
          <w:lang w:val="en-US"/>
        </w:rPr>
        <w:t xml:space="preserve">C </w:t>
      </w:r>
      <w:r>
        <w:rPr>
          <w:rFonts w:ascii="宋体" w:eastAsia="宋体" w:hAnsi="宋体" w:cs="宋体" w:hint="eastAsia"/>
          <w:b/>
          <w:bCs/>
          <w:sz w:val="30"/>
          <w:szCs w:val="30"/>
          <w:lang w:val="en-US"/>
        </w:rPr>
        <w:t>架空输电线路</w:t>
      </w:r>
      <w:r>
        <w:rPr>
          <w:rFonts w:ascii="宋体" w:eastAsia="宋体" w:hAnsi="宋体" w:cs="宋体" w:hint="eastAsia"/>
          <w:b/>
          <w:bCs/>
          <w:sz w:val="30"/>
          <w:szCs w:val="30"/>
        </w:rPr>
        <w:t>动态增容</w:t>
      </w:r>
      <w:r>
        <w:rPr>
          <w:rFonts w:ascii="宋体" w:eastAsia="宋体" w:hAnsi="宋体" w:cs="宋体" w:hint="eastAsia"/>
          <w:b/>
          <w:bCs/>
          <w:sz w:val="30"/>
          <w:szCs w:val="30"/>
          <w:lang w:val="en-US"/>
        </w:rPr>
        <w:t>系统的研究</w:t>
      </w:r>
    </w:p>
    <w:p w14:paraId="7F39EB5B" w14:textId="77777777" w:rsidR="00C7771F" w:rsidRDefault="00C7771F">
      <w:pPr>
        <w:rPr>
          <w:rFonts w:ascii="Helvetica" w:eastAsia="Helvetica" w:hAnsi="Helvetica" w:cs="Helvetica"/>
          <w:color w:val="333333"/>
          <w:sz w:val="21"/>
          <w:szCs w:val="21"/>
          <w:shd w:val="clear" w:color="auto" w:fill="FFFFFF"/>
        </w:rPr>
      </w:pPr>
    </w:p>
    <w:p w14:paraId="6C0702C8" w14:textId="77777777" w:rsidR="00C7771F" w:rsidRDefault="00000000">
      <w:pPr>
        <w:jc w:val="center"/>
      </w:pPr>
      <w:r>
        <w:rPr>
          <w:noProof/>
        </w:rPr>
        <w:drawing>
          <wp:inline distT="0" distB="0" distL="114300" distR="114300" wp14:anchorId="38391BC5" wp14:editId="01EB23FF">
            <wp:extent cx="1957705" cy="1443990"/>
            <wp:effectExtent l="0" t="0" r="4445" b="38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1957705" cy="1443990"/>
                    </a:xfrm>
                    <a:prstGeom prst="rect">
                      <a:avLst/>
                    </a:prstGeom>
                    <a:noFill/>
                    <a:ln>
                      <a:noFill/>
                    </a:ln>
                  </pic:spPr>
                </pic:pic>
              </a:graphicData>
            </a:graphic>
          </wp:inline>
        </w:drawing>
      </w:r>
    </w:p>
    <w:p w14:paraId="6402B51B" w14:textId="77777777" w:rsidR="00C7771F" w:rsidRDefault="00000000">
      <w:pPr>
        <w:jc w:val="center"/>
        <w:rPr>
          <w:lang w:val="en-US"/>
        </w:rPr>
      </w:pPr>
      <w:r>
        <w:rPr>
          <w:rFonts w:hint="eastAsia"/>
          <w:lang w:val="en-US"/>
        </w:rPr>
        <w:t>图</w:t>
      </w:r>
      <w:r>
        <w:rPr>
          <w:rFonts w:hint="eastAsia"/>
          <w:lang w:val="en-US"/>
        </w:rPr>
        <w:t>1</w:t>
      </w:r>
      <w:r>
        <w:rPr>
          <w:rFonts w:hint="eastAsia"/>
          <w:lang w:val="en-US"/>
        </w:rPr>
        <w:t>：架空输电线路</w:t>
      </w:r>
    </w:p>
    <w:p w14:paraId="56EAAFCA" w14:textId="77777777" w:rsidR="00C7771F" w:rsidRDefault="00000000">
      <w:pPr>
        <w:rPr>
          <w:lang w:val="en-US"/>
        </w:rPr>
      </w:pPr>
      <w:r>
        <w:rPr>
          <w:rFonts w:hint="eastAsia"/>
          <w:lang w:val="en-US"/>
        </w:rPr>
        <w:t>问题背景：</w:t>
      </w:r>
    </w:p>
    <w:p w14:paraId="0466B034" w14:textId="77777777" w:rsidR="00C7771F" w:rsidRPr="00EC7131" w:rsidRDefault="00000000">
      <w:pPr>
        <w:ind w:firstLineChars="200" w:firstLine="440"/>
        <w:rPr>
          <w:color w:val="FF0000"/>
          <w:lang w:val="en-US"/>
        </w:rPr>
      </w:pPr>
      <w:r>
        <w:rPr>
          <w:rFonts w:hint="eastAsia"/>
          <w:lang w:val="en-US"/>
        </w:rPr>
        <w:t>输电线路是电力系统的重要组成部分，</w:t>
      </w:r>
      <w:r>
        <w:rPr>
          <w:lang w:val="en-US"/>
        </w:rPr>
        <w:t>输电线路的</w:t>
      </w:r>
      <w:r>
        <w:rPr>
          <w:rFonts w:hint="eastAsia"/>
          <w:lang w:val="en-GB"/>
        </w:rPr>
        <w:t>输电效率</w:t>
      </w:r>
      <w:r>
        <w:rPr>
          <w:lang w:val="en-US"/>
        </w:rPr>
        <w:t>与国民经济的发展密切相关</w:t>
      </w:r>
      <w:r>
        <w:rPr>
          <w:rFonts w:hint="eastAsia"/>
          <w:lang w:val="en-US"/>
        </w:rPr>
        <w:t>，</w:t>
      </w:r>
      <w:r>
        <w:rPr>
          <w:rFonts w:hint="eastAsia"/>
          <w:lang w:val="en-GB"/>
        </w:rPr>
        <w:t>是保障经济</w:t>
      </w:r>
      <w:r>
        <w:rPr>
          <w:rFonts w:hint="eastAsia"/>
          <w:lang w:val="en-US"/>
        </w:rPr>
        <w:t>正常发展</w:t>
      </w:r>
      <w:r>
        <w:rPr>
          <w:rFonts w:hint="eastAsia"/>
          <w:lang w:val="en-GB"/>
        </w:rPr>
        <w:t>的关键</w:t>
      </w:r>
      <w:r>
        <w:rPr>
          <w:rFonts w:hint="eastAsia"/>
          <w:lang w:val="en-US"/>
        </w:rPr>
        <w:t>因素之一</w:t>
      </w:r>
      <w:r>
        <w:rPr>
          <w:rFonts w:hint="eastAsia"/>
          <w:lang w:val="en-GB"/>
        </w:rPr>
        <w:t>。</w:t>
      </w:r>
      <w:r>
        <w:rPr>
          <w:rFonts w:hint="eastAsia"/>
          <w:lang w:val="en-US"/>
        </w:rPr>
        <w:t>架空输电线路</w:t>
      </w:r>
      <w:r>
        <w:rPr>
          <w:rFonts w:hint="eastAsia"/>
          <w:lang w:val="en-GB"/>
        </w:rPr>
        <w:t>(Overhead transmission line</w:t>
      </w:r>
      <w:r>
        <w:rPr>
          <w:rFonts w:hint="eastAsia"/>
          <w:lang w:val="en-GB"/>
        </w:rPr>
        <w:t>，</w:t>
      </w:r>
      <w:r>
        <w:rPr>
          <w:rFonts w:hint="eastAsia"/>
          <w:lang w:val="en-GB"/>
        </w:rPr>
        <w:t>OHTL)</w:t>
      </w:r>
      <w:r>
        <w:rPr>
          <w:rFonts w:hint="eastAsia"/>
          <w:lang w:val="en-US"/>
        </w:rPr>
        <w:t>通常由</w:t>
      </w:r>
      <w:r>
        <w:rPr>
          <w:lang w:val="en-US"/>
        </w:rPr>
        <w:fldChar w:fldCharType="begin"/>
      </w:r>
      <w:r>
        <w:rPr>
          <w:lang w:val="en-US"/>
        </w:rPr>
        <w:instrText xml:space="preserve"> HYPERLINK "https://baike.baidu.com/item/%E7%BA%BF%E8%B7%AF%E6%9D%86%E5%A1%94/2272331?fromModule=lemma_inlink" \t "https://baike.baidu.com/item/%E8%BE%93%E7%94%B5%E7%BA%BF%E8%B7%AF/_blank" </w:instrText>
      </w:r>
      <w:r>
        <w:rPr>
          <w:lang w:val="en-US"/>
        </w:rPr>
      </w:r>
      <w:r>
        <w:rPr>
          <w:lang w:val="en-US"/>
        </w:rPr>
        <w:fldChar w:fldCharType="separate"/>
      </w:r>
      <w:r>
        <w:rPr>
          <w:lang w:val="en-US"/>
        </w:rPr>
        <w:t>线路杆塔</w:t>
      </w:r>
      <w:r>
        <w:rPr>
          <w:lang w:val="en-US"/>
        </w:rPr>
        <w:fldChar w:fldCharType="end"/>
      </w:r>
      <w:r>
        <w:rPr>
          <w:lang w:val="en-US"/>
        </w:rPr>
        <w:t>、</w:t>
      </w:r>
      <w:r>
        <w:rPr>
          <w:lang w:val="en-US"/>
        </w:rPr>
        <w:fldChar w:fldCharType="begin"/>
      </w:r>
      <w:r>
        <w:rPr>
          <w:lang w:val="en-US"/>
        </w:rPr>
        <w:instrText xml:space="preserve"> HYPERLINK "https://baike.baidu.com/item/%E5%AF%BC%E7%BA%BF/1413914?fromModule=lemma_inlink" \t "https://baike.baidu.com/item/%E8%BE%93%E7%94%B5%E7%BA%BF%E8%B7%AF/_blank" </w:instrText>
      </w:r>
      <w:r>
        <w:rPr>
          <w:lang w:val="en-US"/>
        </w:rPr>
      </w:r>
      <w:r>
        <w:rPr>
          <w:lang w:val="en-US"/>
        </w:rPr>
        <w:fldChar w:fldCharType="separate"/>
      </w:r>
      <w:r>
        <w:rPr>
          <w:lang w:val="en-US"/>
        </w:rPr>
        <w:t>导线</w:t>
      </w:r>
      <w:r>
        <w:rPr>
          <w:lang w:val="en-US"/>
        </w:rPr>
        <w:fldChar w:fldCharType="end"/>
      </w:r>
      <w:r>
        <w:rPr>
          <w:lang w:val="en-US"/>
        </w:rPr>
        <w:t>、</w:t>
      </w:r>
      <w:r>
        <w:rPr>
          <w:lang w:val="en-US"/>
        </w:rPr>
        <w:fldChar w:fldCharType="begin"/>
      </w:r>
      <w:r>
        <w:rPr>
          <w:lang w:val="en-US"/>
        </w:rPr>
        <w:instrText xml:space="preserve"> HYPERLINK "https://baike.baidu.com/item/%E7%BB%9D%E7%BC%98%E5%AD%90/463550?fromModule=lemma_inlink" \t "https://baike.baidu.com/item/%E8%BE%93%E7%94%B5%E7%BA%BF%E8%B7%AF/_blank" </w:instrText>
      </w:r>
      <w:r>
        <w:rPr>
          <w:lang w:val="en-US"/>
        </w:rPr>
      </w:r>
      <w:r>
        <w:rPr>
          <w:lang w:val="en-US"/>
        </w:rPr>
        <w:fldChar w:fldCharType="separate"/>
      </w:r>
      <w:r>
        <w:rPr>
          <w:lang w:val="en-US"/>
        </w:rPr>
        <w:t>绝缘子</w:t>
      </w:r>
      <w:r>
        <w:rPr>
          <w:lang w:val="en-US"/>
        </w:rPr>
        <w:fldChar w:fldCharType="end"/>
      </w:r>
      <w:r>
        <w:rPr>
          <w:lang w:val="en-US"/>
        </w:rPr>
        <w:t>、线路金具、</w:t>
      </w:r>
      <w:r>
        <w:rPr>
          <w:lang w:val="en-US"/>
        </w:rPr>
        <w:fldChar w:fldCharType="begin"/>
      </w:r>
      <w:r>
        <w:rPr>
          <w:lang w:val="en-US"/>
        </w:rPr>
        <w:instrText xml:space="preserve"> HYPERLINK "https://baike.baidu.com/item/%E6%8B%89%E7%BA%BF/2781036?fromModule=lemma_inlink" \t "https://baike.baidu.com/item/%E8%BE%93%E7%94%B5%E7%BA%BF%E8%B7%AF/_blank" </w:instrText>
      </w:r>
      <w:r>
        <w:rPr>
          <w:lang w:val="en-US"/>
        </w:rPr>
      </w:r>
      <w:r>
        <w:rPr>
          <w:lang w:val="en-US"/>
        </w:rPr>
        <w:fldChar w:fldCharType="separate"/>
      </w:r>
      <w:r>
        <w:rPr>
          <w:lang w:val="en-US"/>
        </w:rPr>
        <w:t>拉线</w:t>
      </w:r>
      <w:r>
        <w:rPr>
          <w:lang w:val="en-US"/>
        </w:rPr>
        <w:fldChar w:fldCharType="end"/>
      </w:r>
      <w:r>
        <w:rPr>
          <w:lang w:val="en-US"/>
        </w:rPr>
        <w:t>、</w:t>
      </w:r>
      <w:r>
        <w:rPr>
          <w:lang w:val="en-US"/>
        </w:rPr>
        <w:fldChar w:fldCharType="begin"/>
      </w:r>
      <w:r>
        <w:rPr>
          <w:lang w:val="en-US"/>
        </w:rPr>
        <w:instrText xml:space="preserve"> HYPERLINK "https://baike.baidu.com/item/%E6%9D%86%E5%A1%94%E5%9F%BA%E7%A1%80/0?fromModule=lemma_inlink" \t "https://baike.baidu.com/item/%E8%BE%93%E7%94%B5%E7%BA%BF%E8%B7%AF/_blank" </w:instrText>
      </w:r>
      <w:r>
        <w:rPr>
          <w:lang w:val="en-US"/>
        </w:rPr>
      </w:r>
      <w:r>
        <w:rPr>
          <w:lang w:val="en-US"/>
        </w:rPr>
        <w:fldChar w:fldCharType="separate"/>
      </w:r>
      <w:r>
        <w:rPr>
          <w:lang w:val="en-US"/>
        </w:rPr>
        <w:t>杆塔基础</w:t>
      </w:r>
      <w:r>
        <w:rPr>
          <w:lang w:val="en-US"/>
        </w:rPr>
        <w:fldChar w:fldCharType="end"/>
      </w:r>
      <w:r>
        <w:rPr>
          <w:lang w:val="en-US"/>
        </w:rPr>
        <w:t>、</w:t>
      </w:r>
      <w:r>
        <w:rPr>
          <w:lang w:val="en-US"/>
        </w:rPr>
        <w:fldChar w:fldCharType="begin"/>
      </w:r>
      <w:r>
        <w:rPr>
          <w:lang w:val="en-US"/>
        </w:rPr>
        <w:instrText xml:space="preserve"> HYPERLINK "https://baike.baidu.com/item/%E6%8E%A5%E5%9C%B0%E8%A3%85%E7%BD%AE/4765965?fromModule=lemma_inlink" \t "https://baike.baidu.com/item/%E8%BE%93%E7%94%B5%E7%BA%BF%E8%B7%AF/_blank" </w:instrText>
      </w:r>
      <w:r>
        <w:rPr>
          <w:lang w:val="en-US"/>
        </w:rPr>
      </w:r>
      <w:r>
        <w:rPr>
          <w:lang w:val="en-US"/>
        </w:rPr>
        <w:fldChar w:fldCharType="separate"/>
      </w:r>
      <w:r>
        <w:rPr>
          <w:lang w:val="en-US"/>
        </w:rPr>
        <w:t>接地装置</w:t>
      </w:r>
      <w:r>
        <w:rPr>
          <w:lang w:val="en-US"/>
        </w:rPr>
        <w:fldChar w:fldCharType="end"/>
      </w:r>
      <w:r>
        <w:rPr>
          <w:lang w:val="en-US"/>
        </w:rPr>
        <w:t>等构成架设在地面之上</w:t>
      </w:r>
      <w:r>
        <w:rPr>
          <w:rFonts w:hint="eastAsia"/>
          <w:lang w:val="en-US"/>
        </w:rPr>
        <w:t>，见图</w:t>
      </w:r>
      <w:r>
        <w:rPr>
          <w:rFonts w:hint="eastAsia"/>
          <w:lang w:val="en-US"/>
        </w:rPr>
        <w:t>1</w:t>
      </w:r>
      <w:r>
        <w:rPr>
          <w:rFonts w:hint="eastAsia"/>
          <w:lang w:val="en-US"/>
        </w:rPr>
        <w:t>。随着各行业耗电量的逐步增加，</w:t>
      </w:r>
      <w:r>
        <w:rPr>
          <w:rFonts w:hint="eastAsia"/>
          <w:lang w:val="en-GB"/>
        </w:rPr>
        <w:t>输电</w:t>
      </w:r>
      <w:r>
        <w:rPr>
          <w:rFonts w:hint="eastAsia"/>
          <w:lang w:val="en-US"/>
        </w:rPr>
        <w:t>线路必须不断完善，以满足一天之内所有行业耗电需求，特别是高峰时段用电需求。此外，电流通过架空输电线路时会使导线发热，导线温度过高又会导致</w:t>
      </w:r>
      <w:r>
        <w:rPr>
          <w:rFonts w:hint="eastAsia"/>
          <w:lang w:val="en-GB"/>
        </w:rPr>
        <w:t>弧垂降低</w:t>
      </w:r>
      <w:r>
        <w:rPr>
          <w:rFonts w:hint="eastAsia"/>
          <w:lang w:val="en-US"/>
        </w:rPr>
        <w:t>以及导线出现变形，长此以往会对导线造成极大损伤，极易出现架空线路电力运行故障，带来不可避免的安全隐患。因此，</w:t>
      </w:r>
      <w:r>
        <w:rPr>
          <w:lang w:val="en-US"/>
        </w:rPr>
        <w:t>输电线路</w:t>
      </w:r>
      <w:r>
        <w:rPr>
          <w:rFonts w:hint="eastAsia"/>
          <w:lang w:val="en-US"/>
        </w:rPr>
        <w:t>必须考虑高温或极寒引发的极限温度以及导致的弧垂极限。现在的技术是在架空输电线路上安置在线监测装置，用以记录一年内</w:t>
      </w:r>
      <w:r w:rsidRPr="00EC7131">
        <w:rPr>
          <w:rFonts w:hint="eastAsia"/>
          <w:color w:val="FF0000"/>
          <w:lang w:val="en-US"/>
        </w:rPr>
        <w:t>等时段间隔</w:t>
      </w:r>
      <w:r>
        <w:rPr>
          <w:rFonts w:hint="eastAsia"/>
          <w:lang w:val="en-US"/>
        </w:rPr>
        <w:t>的电流负载状态。</w:t>
      </w:r>
      <w:r w:rsidRPr="00EC7131">
        <w:rPr>
          <w:rFonts w:hint="eastAsia"/>
          <w:color w:val="FF0000"/>
          <w:lang w:val="en-US"/>
        </w:rPr>
        <w:t>通过对电流的监控，进而获知输电效率与时间和耗电之间的关系。</w:t>
      </w:r>
    </w:p>
    <w:p w14:paraId="728269DE" w14:textId="77777777" w:rsidR="00C7771F" w:rsidRDefault="00000000">
      <w:pPr>
        <w:ind w:firstLineChars="200" w:firstLine="440"/>
        <w:rPr>
          <w:lang w:val="en-GB"/>
        </w:rPr>
      </w:pPr>
      <w:r>
        <w:rPr>
          <w:rFonts w:hint="eastAsia"/>
          <w:lang w:val="en-GB"/>
        </w:rPr>
        <w:t>对于运行中的导线，</w:t>
      </w:r>
      <w:r w:rsidRPr="00EC7131">
        <w:rPr>
          <w:rFonts w:hint="eastAsia"/>
          <w:color w:val="FF0000"/>
          <w:lang w:val="en-GB"/>
        </w:rPr>
        <w:t>导线温度直接决定弧垂的大小</w:t>
      </w:r>
      <w:r>
        <w:rPr>
          <w:rFonts w:hint="eastAsia"/>
          <w:lang w:val="en-GB"/>
        </w:rPr>
        <w:t>。然而，导线温度不仅仅与导线自身载流量有关，而且与所处的自然环境相关，如</w:t>
      </w:r>
      <w:r w:rsidRPr="00EC7131">
        <w:rPr>
          <w:rFonts w:hint="eastAsia"/>
          <w:color w:val="FF0000"/>
          <w:lang w:val="en-GB"/>
        </w:rPr>
        <w:t>风速、风向、环境</w:t>
      </w:r>
      <w:r w:rsidRPr="00EC7131">
        <w:rPr>
          <w:rFonts w:hint="eastAsia"/>
          <w:color w:val="FF0000"/>
          <w:lang w:val="en-US"/>
        </w:rPr>
        <w:t>温度、环境</w:t>
      </w:r>
      <w:r w:rsidRPr="00EC7131">
        <w:rPr>
          <w:rFonts w:hint="eastAsia"/>
          <w:color w:val="FF0000"/>
          <w:lang w:val="en-GB"/>
        </w:rPr>
        <w:t>湿度、日照辐射强度等参数</w:t>
      </w:r>
      <w:r>
        <w:rPr>
          <w:rFonts w:hint="eastAsia"/>
          <w:lang w:val="en-GB"/>
        </w:rPr>
        <w:t>，均影响导线温度。此外，导线本体的</w:t>
      </w:r>
      <w:r w:rsidRPr="00EC7131">
        <w:rPr>
          <w:rFonts w:hint="eastAsia"/>
          <w:color w:val="FF0000"/>
          <w:lang w:val="en-GB"/>
        </w:rPr>
        <w:t>散热系数、吸热系数和其他自身物理参数</w:t>
      </w:r>
      <w:r>
        <w:rPr>
          <w:rFonts w:hint="eastAsia"/>
          <w:lang w:val="en-GB"/>
        </w:rPr>
        <w:t>也影响导线温度。</w:t>
      </w:r>
    </w:p>
    <w:p w14:paraId="10246595" w14:textId="77777777" w:rsidR="00C7771F" w:rsidRDefault="00000000">
      <w:pPr>
        <w:ind w:firstLineChars="200" w:firstLine="440"/>
        <w:rPr>
          <w:lang w:val="en-US"/>
        </w:rPr>
      </w:pPr>
      <w:r>
        <w:rPr>
          <w:rFonts w:hint="eastAsia"/>
          <w:lang w:val="en-GB"/>
        </w:rPr>
        <w:t>目前解决电力供不应求问题的主要方法为</w:t>
      </w:r>
      <w:r w:rsidRPr="00EC7131">
        <w:rPr>
          <w:rFonts w:hint="eastAsia"/>
          <w:color w:val="FF0000"/>
          <w:lang w:val="en-GB"/>
        </w:rPr>
        <w:t>动态增容技术</w:t>
      </w:r>
      <w:r>
        <w:rPr>
          <w:rFonts w:hint="eastAsia"/>
          <w:lang w:val="en-US"/>
        </w:rPr>
        <w:t>(</w:t>
      </w:r>
      <w:r>
        <w:rPr>
          <w:rFonts w:hint="eastAsia"/>
          <w:lang w:val="en-GB"/>
        </w:rPr>
        <w:t>dynamic line rating</w:t>
      </w:r>
      <w:r>
        <w:rPr>
          <w:rFonts w:hint="eastAsia"/>
          <w:lang w:val="en-GB"/>
        </w:rPr>
        <w:t>，</w:t>
      </w:r>
      <w:r>
        <w:rPr>
          <w:rFonts w:hint="eastAsia"/>
          <w:lang w:val="en-US"/>
        </w:rPr>
        <w:t xml:space="preserve"> DLR</w:t>
      </w:r>
      <w:r>
        <w:rPr>
          <w:rFonts w:hint="eastAsia"/>
          <w:lang w:val="en-GB"/>
        </w:rPr>
        <w:t>），</w:t>
      </w:r>
      <w:r>
        <w:rPr>
          <w:rFonts w:hint="eastAsia"/>
          <w:lang w:val="en-US"/>
        </w:rPr>
        <w:t>即</w:t>
      </w:r>
      <w:r>
        <w:rPr>
          <w:rFonts w:hint="eastAsia"/>
          <w:lang w:val="en-GB"/>
        </w:rPr>
        <w:t>根据环境变化</w:t>
      </w:r>
      <w:r>
        <w:rPr>
          <w:rFonts w:hint="eastAsia"/>
          <w:lang w:val="en-US"/>
        </w:rPr>
        <w:t>随时间动态</w:t>
      </w:r>
      <w:r>
        <w:rPr>
          <w:rFonts w:hint="eastAsia"/>
          <w:lang w:val="en-GB"/>
        </w:rPr>
        <w:t>调整输电线路</w:t>
      </w:r>
      <w:r>
        <w:rPr>
          <w:rFonts w:hint="eastAsia"/>
          <w:lang w:val="en-US"/>
        </w:rPr>
        <w:t>容量</w:t>
      </w:r>
      <w:r>
        <w:rPr>
          <w:rFonts w:hint="eastAsia"/>
          <w:lang w:val="en-GB"/>
        </w:rPr>
        <w:t>的方法</w:t>
      </w:r>
      <w:r>
        <w:rPr>
          <w:rFonts w:hint="eastAsia"/>
          <w:lang w:val="en-GB"/>
        </w:rPr>
        <w:t>[1][2]</w:t>
      </w:r>
      <w:r>
        <w:rPr>
          <w:rFonts w:hint="eastAsia"/>
          <w:lang w:val="en-GB"/>
        </w:rPr>
        <w:t>，该方法的动态性</w:t>
      </w:r>
      <w:r>
        <w:rPr>
          <w:rFonts w:hint="eastAsia"/>
          <w:lang w:val="en-US"/>
        </w:rPr>
        <w:t>体现在它是一个时变值，并基于早期发展的</w:t>
      </w:r>
      <w:r w:rsidRPr="007F0673">
        <w:rPr>
          <w:rFonts w:hint="eastAsia"/>
          <w:color w:val="FF0000"/>
          <w:lang w:val="en-US"/>
        </w:rPr>
        <w:t>热方程理论</w:t>
      </w:r>
      <w:r>
        <w:rPr>
          <w:rFonts w:hint="eastAsia"/>
          <w:lang w:val="en-US"/>
        </w:rPr>
        <w:t>来确定</w:t>
      </w:r>
      <w:r>
        <w:rPr>
          <w:rFonts w:hint="eastAsia"/>
          <w:lang w:val="en-GB"/>
        </w:rPr>
        <w:fldChar w:fldCharType="begin"/>
      </w:r>
      <w:r>
        <w:rPr>
          <w:rFonts w:hint="eastAsia"/>
          <w:lang w:val="en-GB"/>
        </w:rPr>
        <w:instrText xml:space="preserve"> REF _Ref116565762 \n \h </w:instrText>
      </w:r>
      <w:r>
        <w:rPr>
          <w:rFonts w:hint="eastAsia"/>
          <w:lang w:val="en-GB"/>
        </w:rPr>
      </w:r>
      <w:r>
        <w:rPr>
          <w:rFonts w:hint="eastAsia"/>
          <w:lang w:val="en-GB"/>
        </w:rPr>
        <w:fldChar w:fldCharType="separate"/>
      </w:r>
      <w:r>
        <w:rPr>
          <w:rFonts w:hint="eastAsia"/>
          <w:lang w:val="en-GB"/>
        </w:rPr>
        <w:t>[3]</w:t>
      </w:r>
      <w:r>
        <w:rPr>
          <w:rFonts w:hint="eastAsia"/>
          <w:lang w:val="en-GB"/>
        </w:rPr>
        <w:fldChar w:fldCharType="end"/>
      </w:r>
      <w:r>
        <w:rPr>
          <w:rFonts w:hint="eastAsia"/>
          <w:lang w:val="en-GB"/>
        </w:rPr>
        <w:fldChar w:fldCharType="begin"/>
      </w:r>
      <w:r>
        <w:rPr>
          <w:rFonts w:hint="eastAsia"/>
          <w:lang w:val="en-GB"/>
        </w:rPr>
        <w:instrText xml:space="preserve"> REF _Ref116571418 \n \h </w:instrText>
      </w:r>
      <w:r>
        <w:rPr>
          <w:rFonts w:hint="eastAsia"/>
          <w:lang w:val="en-GB"/>
        </w:rPr>
      </w:r>
      <w:r>
        <w:rPr>
          <w:rFonts w:hint="eastAsia"/>
          <w:lang w:val="en-GB"/>
        </w:rPr>
        <w:fldChar w:fldCharType="separate"/>
      </w:r>
      <w:r>
        <w:rPr>
          <w:rFonts w:hint="eastAsia"/>
          <w:lang w:val="en-GB"/>
        </w:rPr>
        <w:t>[4]</w:t>
      </w:r>
      <w:r>
        <w:rPr>
          <w:rFonts w:hint="eastAsia"/>
          <w:lang w:val="en-GB"/>
        </w:rPr>
        <w:fldChar w:fldCharType="end"/>
      </w:r>
      <w:r>
        <w:rPr>
          <w:rFonts w:hint="eastAsia"/>
          <w:lang w:val="en-US"/>
        </w:rPr>
        <w:t>。</w:t>
      </w:r>
      <w:r>
        <w:rPr>
          <w:rFonts w:hint="eastAsia"/>
          <w:lang w:val="en-US"/>
        </w:rPr>
        <w:t>DLR</w:t>
      </w:r>
      <w:r>
        <w:rPr>
          <w:rFonts w:hint="eastAsia"/>
          <w:lang w:val="en-US"/>
        </w:rPr>
        <w:t>方法中最重要的两类包括：</w:t>
      </w:r>
      <w:r w:rsidRPr="007F0673">
        <w:rPr>
          <w:rFonts w:hint="eastAsia"/>
          <w:color w:val="FF0000"/>
          <w:lang w:val="en-US"/>
        </w:rPr>
        <w:t>环境调节式</w:t>
      </w:r>
      <w:r w:rsidRPr="007F0673">
        <w:rPr>
          <w:rFonts w:hint="eastAsia"/>
          <w:color w:val="FF0000"/>
          <w:lang w:val="en-US"/>
        </w:rPr>
        <w:t>DLR</w:t>
      </w:r>
      <w:r>
        <w:rPr>
          <w:rFonts w:hint="eastAsia"/>
          <w:lang w:val="en-GB"/>
        </w:rPr>
        <w:t>(</w:t>
      </w:r>
      <w:r>
        <w:rPr>
          <w:rFonts w:hint="eastAsia"/>
          <w:lang w:val="en-US"/>
        </w:rPr>
        <w:t>简记为</w:t>
      </w:r>
      <w:r>
        <w:rPr>
          <w:rFonts w:hint="eastAsia"/>
          <w:lang w:val="en-GB"/>
        </w:rPr>
        <w:t>AA-DLR)</w:t>
      </w:r>
      <w:r>
        <w:rPr>
          <w:rFonts w:hint="eastAsia"/>
          <w:lang w:val="en-US"/>
        </w:rPr>
        <w:t>和</w:t>
      </w:r>
      <w:r w:rsidRPr="007F0673">
        <w:rPr>
          <w:rFonts w:hint="eastAsia"/>
          <w:color w:val="FF0000"/>
          <w:lang w:val="en-US"/>
        </w:rPr>
        <w:t>实时监测式</w:t>
      </w:r>
      <w:r w:rsidRPr="007F0673">
        <w:rPr>
          <w:rFonts w:hint="eastAsia"/>
          <w:color w:val="FF0000"/>
          <w:lang w:val="en-US"/>
        </w:rPr>
        <w:t>DLR</w:t>
      </w:r>
      <w:r>
        <w:rPr>
          <w:rFonts w:hint="eastAsia"/>
          <w:lang w:val="en-US"/>
        </w:rPr>
        <w:t>（简记为</w:t>
      </w:r>
      <w:r>
        <w:rPr>
          <w:rFonts w:hint="eastAsia"/>
          <w:lang w:val="en-US"/>
        </w:rPr>
        <w:t>RTM-DLR)</w:t>
      </w:r>
      <w:r>
        <w:rPr>
          <w:rFonts w:hint="eastAsia"/>
          <w:lang w:val="en-GB"/>
        </w:rPr>
        <w:fldChar w:fldCharType="begin"/>
      </w:r>
      <w:r>
        <w:rPr>
          <w:rFonts w:hint="eastAsia"/>
          <w:lang w:val="en-GB"/>
        </w:rPr>
        <w:instrText xml:space="preserve"> REF _Ref116564660 \n \h </w:instrText>
      </w:r>
      <w:r>
        <w:rPr>
          <w:rFonts w:hint="eastAsia"/>
          <w:lang w:val="en-GB"/>
        </w:rPr>
      </w:r>
      <w:r>
        <w:rPr>
          <w:rFonts w:hint="eastAsia"/>
          <w:lang w:val="en-GB"/>
        </w:rPr>
        <w:fldChar w:fldCharType="separate"/>
      </w:r>
      <w:r>
        <w:rPr>
          <w:rFonts w:hint="eastAsia"/>
          <w:lang w:val="en-GB"/>
        </w:rPr>
        <w:t>[5]</w:t>
      </w:r>
      <w:r>
        <w:rPr>
          <w:rFonts w:hint="eastAsia"/>
          <w:lang w:val="en-GB"/>
        </w:rPr>
        <w:fldChar w:fldCharType="end"/>
      </w:r>
      <w:r>
        <w:rPr>
          <w:rFonts w:hint="eastAsia"/>
          <w:lang w:val="en-GB"/>
        </w:rPr>
        <w:fldChar w:fldCharType="begin"/>
      </w:r>
      <w:r>
        <w:rPr>
          <w:rFonts w:hint="eastAsia"/>
          <w:lang w:val="en-GB"/>
        </w:rPr>
        <w:instrText xml:space="preserve"> REF _Ref116566466 \n \h </w:instrText>
      </w:r>
      <w:r>
        <w:rPr>
          <w:rFonts w:hint="eastAsia"/>
          <w:lang w:val="en-GB"/>
        </w:rPr>
      </w:r>
      <w:r>
        <w:rPr>
          <w:rFonts w:hint="eastAsia"/>
          <w:lang w:val="en-GB"/>
        </w:rPr>
        <w:fldChar w:fldCharType="separate"/>
      </w:r>
      <w:r>
        <w:rPr>
          <w:rFonts w:hint="eastAsia"/>
          <w:lang w:val="en-GB"/>
        </w:rPr>
        <w:t>[6]</w:t>
      </w:r>
      <w:r>
        <w:rPr>
          <w:rFonts w:hint="eastAsia"/>
          <w:lang w:val="en-GB"/>
        </w:rPr>
        <w:fldChar w:fldCharType="end"/>
      </w:r>
      <w:r>
        <w:rPr>
          <w:rFonts w:hint="eastAsia"/>
          <w:lang w:val="en-GB"/>
        </w:rPr>
        <w:fldChar w:fldCharType="begin"/>
      </w:r>
      <w:r>
        <w:rPr>
          <w:rFonts w:hint="eastAsia"/>
          <w:lang w:val="en-GB"/>
        </w:rPr>
        <w:instrText xml:space="preserve"> REF _Ref116572960 \n \h </w:instrText>
      </w:r>
      <w:r>
        <w:rPr>
          <w:rFonts w:hint="eastAsia"/>
          <w:lang w:val="en-GB"/>
        </w:rPr>
      </w:r>
      <w:r>
        <w:rPr>
          <w:rFonts w:hint="eastAsia"/>
          <w:lang w:val="en-GB"/>
        </w:rPr>
        <w:fldChar w:fldCharType="separate"/>
      </w:r>
      <w:r>
        <w:rPr>
          <w:rFonts w:hint="eastAsia"/>
          <w:lang w:val="en-GB"/>
        </w:rPr>
        <w:t>[7]</w:t>
      </w:r>
      <w:r>
        <w:rPr>
          <w:rFonts w:hint="eastAsia"/>
          <w:lang w:val="en-GB"/>
        </w:rPr>
        <w:fldChar w:fldCharType="end"/>
      </w:r>
      <w:r>
        <w:rPr>
          <w:rFonts w:hint="eastAsia"/>
          <w:lang w:val="en-GB"/>
        </w:rPr>
        <w:fldChar w:fldCharType="begin"/>
      </w:r>
      <w:r>
        <w:rPr>
          <w:rFonts w:hint="eastAsia"/>
          <w:lang w:val="en-GB"/>
        </w:rPr>
        <w:instrText xml:space="preserve"> REF _Ref116572963 \n \h </w:instrText>
      </w:r>
      <w:r>
        <w:rPr>
          <w:rFonts w:hint="eastAsia"/>
          <w:lang w:val="en-GB"/>
        </w:rPr>
      </w:r>
      <w:r>
        <w:rPr>
          <w:rFonts w:hint="eastAsia"/>
          <w:lang w:val="en-GB"/>
        </w:rPr>
        <w:fldChar w:fldCharType="separate"/>
      </w:r>
      <w:r>
        <w:rPr>
          <w:rFonts w:hint="eastAsia"/>
          <w:lang w:val="en-GB"/>
        </w:rPr>
        <w:t>[8]</w:t>
      </w:r>
      <w:r>
        <w:rPr>
          <w:rFonts w:hint="eastAsia"/>
          <w:lang w:val="en-GB"/>
        </w:rPr>
        <w:fldChar w:fldCharType="end"/>
      </w:r>
      <w:r>
        <w:rPr>
          <w:rFonts w:hint="eastAsia"/>
          <w:lang w:val="en-US"/>
        </w:rPr>
        <w:t>.</w:t>
      </w:r>
    </w:p>
    <w:p w14:paraId="5F59C93D" w14:textId="77777777" w:rsidR="00C7771F" w:rsidRDefault="00000000">
      <w:pPr>
        <w:ind w:firstLineChars="200" w:firstLine="440"/>
        <w:jc w:val="both"/>
        <w:rPr>
          <w:lang w:val="en-GB"/>
        </w:rPr>
      </w:pPr>
      <w:r>
        <w:rPr>
          <w:rFonts w:hint="eastAsia"/>
          <w:lang w:val="en-GB"/>
        </w:rPr>
        <w:t>AA-DLR</w:t>
      </w:r>
      <w:r>
        <w:rPr>
          <w:rFonts w:hint="eastAsia"/>
          <w:lang w:val="en-US"/>
        </w:rPr>
        <w:t>的本质是它</w:t>
      </w:r>
      <w:r>
        <w:rPr>
          <w:rFonts w:hint="eastAsia"/>
          <w:lang w:val="en-GB"/>
        </w:rPr>
        <w:t>只考虑</w:t>
      </w:r>
      <w:r>
        <w:rPr>
          <w:rFonts w:hint="eastAsia"/>
          <w:lang w:val="en-US"/>
        </w:rPr>
        <w:t>环境</w:t>
      </w:r>
      <w:r>
        <w:rPr>
          <w:rFonts w:hint="eastAsia"/>
          <w:lang w:val="en-GB"/>
        </w:rPr>
        <w:t>温度的变化</w:t>
      </w:r>
      <w:r>
        <w:rPr>
          <w:rFonts w:hint="eastAsia"/>
          <w:lang w:val="en-GB"/>
        </w:rPr>
        <w:t>[5][6]</w:t>
      </w:r>
      <w:r>
        <w:rPr>
          <w:rFonts w:hint="eastAsia"/>
          <w:lang w:val="en-GB"/>
        </w:rPr>
        <w:t>，</w:t>
      </w:r>
      <w:r>
        <w:rPr>
          <w:rFonts w:hint="eastAsia"/>
          <w:lang w:val="en-US"/>
        </w:rPr>
        <w:t>而不考虑</w:t>
      </w:r>
      <w:r>
        <w:rPr>
          <w:rFonts w:hint="eastAsia"/>
          <w:lang w:val="en-GB"/>
        </w:rPr>
        <w:t>风和太阳辐射</w:t>
      </w:r>
      <w:r>
        <w:rPr>
          <w:rFonts w:hint="eastAsia"/>
          <w:lang w:val="en-US"/>
        </w:rPr>
        <w:t>的影响</w:t>
      </w:r>
      <w:r>
        <w:rPr>
          <w:rFonts w:hint="eastAsia"/>
          <w:lang w:val="en-GB"/>
        </w:rPr>
        <w:t>，</w:t>
      </w:r>
      <w:r>
        <w:rPr>
          <w:rFonts w:hint="eastAsia"/>
          <w:lang w:val="en-US"/>
        </w:rPr>
        <w:t>因环境温度对导线温度的影响有限，导线温度</w:t>
      </w:r>
      <w:r>
        <w:rPr>
          <w:rFonts w:hint="eastAsia"/>
          <w:lang w:val="en-GB"/>
        </w:rPr>
        <w:t>变化很小，</w:t>
      </w:r>
      <w:r>
        <w:rPr>
          <w:rFonts w:hint="eastAsia"/>
          <w:lang w:val="en-US"/>
        </w:rPr>
        <w:t>可以看成是</w:t>
      </w:r>
      <w:r w:rsidRPr="007F0673">
        <w:rPr>
          <w:rFonts w:hint="eastAsia"/>
          <w:color w:val="FF0000"/>
          <w:lang w:val="en-US"/>
        </w:rPr>
        <w:t>时不变</w:t>
      </w:r>
      <w:r>
        <w:rPr>
          <w:rFonts w:hint="eastAsia"/>
          <w:lang w:val="en-US"/>
        </w:rPr>
        <w:t>的</w:t>
      </w:r>
      <w:r>
        <w:rPr>
          <w:rFonts w:hint="eastAsia"/>
          <w:lang w:val="en-GB"/>
        </w:rPr>
        <w:t>。尽管该方法易于实施且广泛使用，但它会导致</w:t>
      </w:r>
      <w:r>
        <w:rPr>
          <w:rFonts w:hint="eastAsia"/>
          <w:lang w:val="en-US"/>
        </w:rPr>
        <w:t>一定数量的</w:t>
      </w:r>
      <w:r w:rsidRPr="007F0673">
        <w:rPr>
          <w:rFonts w:hint="eastAsia"/>
          <w:color w:val="FF0000"/>
          <w:lang w:val="en-GB"/>
        </w:rPr>
        <w:t>输电</w:t>
      </w:r>
      <w:r w:rsidRPr="007F0673">
        <w:rPr>
          <w:rFonts w:hint="eastAsia"/>
          <w:color w:val="FF0000"/>
          <w:lang w:val="en-US"/>
        </w:rPr>
        <w:t>容量的偏差</w:t>
      </w:r>
      <w:r>
        <w:rPr>
          <w:rFonts w:hint="eastAsia"/>
          <w:lang w:val="en-GB"/>
        </w:rPr>
        <w:t>（百分之几）</w:t>
      </w:r>
      <w:r>
        <w:rPr>
          <w:rFonts w:hint="eastAsia"/>
          <w:lang w:val="en-GB"/>
        </w:rPr>
        <w:t>[6]</w:t>
      </w:r>
      <w:r>
        <w:rPr>
          <w:rFonts w:hint="eastAsia"/>
          <w:lang w:val="en-GB"/>
        </w:rPr>
        <w:t>。</w:t>
      </w:r>
    </w:p>
    <w:p w14:paraId="128A0746" w14:textId="77777777" w:rsidR="00C7771F" w:rsidRDefault="00C7771F">
      <w:pPr>
        <w:rPr>
          <w:lang w:val="en-US"/>
        </w:rPr>
      </w:pPr>
    </w:p>
    <w:p w14:paraId="5445C14D" w14:textId="77777777" w:rsidR="00C7771F" w:rsidRDefault="00000000">
      <w:pPr>
        <w:rPr>
          <w:lang w:val="en-GB"/>
        </w:rPr>
      </w:pPr>
      <w:r>
        <w:rPr>
          <w:noProof/>
          <w:lang w:val="en-US"/>
        </w:rPr>
        <w:lastRenderedPageBreak/>
        <w:drawing>
          <wp:inline distT="0" distB="0" distL="0" distR="0" wp14:anchorId="34D08F6E" wp14:editId="401B45BB">
            <wp:extent cx="4941570" cy="2167890"/>
            <wp:effectExtent l="0" t="0" r="11430" b="3810"/>
            <wp:docPr id="6" name="Kép 6" descr="Slika, ki vsebuje besede besedilo, diagram,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Slika, ki vsebuje besede besedilo, diagram, posnetek zaslona, pisava&#10;&#10;Opis je samodejno ustvarjen"/>
                    <pic:cNvPicPr>
                      <a:picLocks noChangeAspect="1"/>
                    </pic:cNvPicPr>
                  </pic:nvPicPr>
                  <pic:blipFill>
                    <a:blip r:embed="rId12"/>
                    <a:stretch>
                      <a:fillRect/>
                    </a:stretch>
                  </pic:blipFill>
                  <pic:spPr>
                    <a:xfrm>
                      <a:off x="0" y="0"/>
                      <a:ext cx="4941570" cy="2167890"/>
                    </a:xfrm>
                    <a:prstGeom prst="rect">
                      <a:avLst/>
                    </a:prstGeom>
                  </pic:spPr>
                </pic:pic>
              </a:graphicData>
            </a:graphic>
          </wp:inline>
        </w:drawing>
      </w:r>
    </w:p>
    <w:p w14:paraId="13157BA5" w14:textId="77777777" w:rsidR="00C7771F" w:rsidRDefault="00000000">
      <w:pPr>
        <w:jc w:val="center"/>
        <w:rPr>
          <w:lang w:val="en-US"/>
        </w:rPr>
      </w:pPr>
      <w:bookmarkStart w:id="0" w:name="_Ref112490400"/>
      <w:r>
        <w:rPr>
          <w:rFonts w:hint="eastAsia"/>
          <w:lang w:val="en-US"/>
        </w:rPr>
        <w:t>图</w:t>
      </w:r>
      <w:bookmarkEnd w:id="0"/>
      <w:r>
        <w:rPr>
          <w:rFonts w:hint="eastAsia"/>
          <w:lang w:val="en-US"/>
        </w:rPr>
        <w:t>2</w:t>
      </w:r>
      <w:r>
        <w:rPr>
          <w:rFonts w:hint="eastAsia"/>
          <w:lang w:val="en-US"/>
        </w:rPr>
        <w:t>：</w:t>
      </w:r>
      <w:r>
        <w:rPr>
          <w:lang w:val="en-GB"/>
        </w:rPr>
        <w:t xml:space="preserve"> </w:t>
      </w:r>
      <w:r>
        <w:rPr>
          <w:rFonts w:hint="eastAsia"/>
          <w:lang w:val="en-US"/>
        </w:rPr>
        <w:t>架空输电线路</w:t>
      </w:r>
      <w:r>
        <w:rPr>
          <w:rFonts w:ascii="宋体" w:eastAsia="宋体" w:hAnsi="宋体" w:cs="宋体"/>
          <w:sz w:val="24"/>
          <w:szCs w:val="24"/>
        </w:rPr>
        <w:t>动态增容</w:t>
      </w:r>
      <w:r>
        <w:rPr>
          <w:rFonts w:hint="eastAsia"/>
          <w:lang w:val="en-US"/>
        </w:rPr>
        <w:t>系统</w:t>
      </w:r>
      <w:r>
        <w:rPr>
          <w:lang w:val="en-GB"/>
        </w:rPr>
        <w:t xml:space="preserve"> [9]</w:t>
      </w:r>
    </w:p>
    <w:p w14:paraId="3A352629" w14:textId="77777777" w:rsidR="00C7771F" w:rsidRDefault="00000000">
      <w:pPr>
        <w:ind w:firstLineChars="200" w:firstLine="440"/>
        <w:jc w:val="both"/>
        <w:rPr>
          <w:lang w:val="en-US"/>
        </w:rPr>
      </w:pPr>
      <w:r>
        <w:rPr>
          <w:rFonts w:hint="eastAsia"/>
          <w:lang w:val="en-US"/>
        </w:rPr>
        <w:t>一般的，输送电线的电压是定值</w:t>
      </w:r>
      <w:r>
        <w:rPr>
          <w:rFonts w:hint="eastAsia"/>
          <w:lang w:val="en-US"/>
        </w:rPr>
        <w:t>110KV</w:t>
      </w:r>
      <w:r>
        <w:rPr>
          <w:rFonts w:hint="eastAsia"/>
          <w:lang w:val="en-US"/>
        </w:rPr>
        <w:t>，导线的最大可允许电流被限制在</w:t>
      </w:r>
      <w:r>
        <w:rPr>
          <w:rFonts w:hint="eastAsia"/>
          <w:lang w:val="en-US"/>
        </w:rPr>
        <w:t>380A</w:t>
      </w:r>
      <w:r>
        <w:rPr>
          <w:rFonts w:hint="eastAsia"/>
          <w:lang w:val="en-US"/>
        </w:rPr>
        <w:t>，这是因为，由于电流的作用，导线发热，温度上升，因此</w:t>
      </w:r>
      <w:r>
        <w:rPr>
          <w:rFonts w:hint="eastAsia"/>
          <w:lang w:val="en-US"/>
        </w:rPr>
        <w:t>380A</w:t>
      </w:r>
      <w:r>
        <w:rPr>
          <w:rFonts w:hint="eastAsia"/>
          <w:lang w:val="en-US"/>
        </w:rPr>
        <w:t>的最大值电流，用以保证即使在</w:t>
      </w:r>
      <w:r>
        <w:rPr>
          <w:rFonts w:hint="eastAsia"/>
          <w:lang w:val="en-US"/>
        </w:rPr>
        <w:t>45</w:t>
      </w:r>
      <w:r>
        <w:rPr>
          <w:rFonts w:hint="eastAsia"/>
          <w:lang w:val="en-US"/>
        </w:rPr>
        <w:t>°</w:t>
      </w:r>
      <w:r>
        <w:rPr>
          <w:rFonts w:hint="eastAsia"/>
          <w:lang w:val="en-US"/>
        </w:rPr>
        <w:t>C+</w:t>
      </w:r>
      <w:r>
        <w:rPr>
          <w:rFonts w:hint="eastAsia"/>
          <w:lang w:val="en-US"/>
        </w:rPr>
        <w:t>的环境温度下，</w:t>
      </w:r>
      <w:r w:rsidRPr="000B163D">
        <w:rPr>
          <w:rFonts w:hint="eastAsia"/>
          <w:color w:val="FF0000"/>
          <w:lang w:val="en-US"/>
        </w:rPr>
        <w:t>导线不会因为过热使得弧垂达到临界值</w:t>
      </w:r>
      <w:r>
        <w:rPr>
          <w:rFonts w:hint="eastAsia"/>
          <w:lang w:val="en-US"/>
        </w:rPr>
        <w:t>。</w:t>
      </w:r>
    </w:p>
    <w:p w14:paraId="2405B5BC" w14:textId="77777777" w:rsidR="00C7771F" w:rsidRDefault="00000000">
      <w:pPr>
        <w:ind w:firstLineChars="200" w:firstLine="440"/>
        <w:jc w:val="both"/>
        <w:rPr>
          <w:lang w:val="en-US"/>
        </w:rPr>
      </w:pPr>
      <w:r w:rsidRPr="000B163D">
        <w:rPr>
          <w:rFonts w:hint="eastAsia"/>
          <w:color w:val="FF0000"/>
          <w:lang w:val="en-US"/>
        </w:rPr>
        <w:t>导线的温度主要与环境温度以及导线内电流的大小有关，进而也与导线的长度、弧垂角度的大小有关。温度、弧垂角度等数据</w:t>
      </w:r>
      <w:r>
        <w:rPr>
          <w:rFonts w:hint="eastAsia"/>
          <w:lang w:val="en-US"/>
        </w:rPr>
        <w:t>可通过安装在导线上的高架温度线监测设备</w:t>
      </w:r>
      <w:r>
        <w:rPr>
          <w:rFonts w:hint="eastAsia"/>
          <w:lang w:val="en-US"/>
        </w:rPr>
        <w:t>(</w:t>
      </w:r>
      <w:r>
        <w:rPr>
          <w:lang w:val="en-GB"/>
        </w:rPr>
        <w:t xml:space="preserve">Overhead Temperature Line Monitoring </w:t>
      </w:r>
      <w:r>
        <w:rPr>
          <w:rFonts w:hint="eastAsia"/>
          <w:lang w:val="en-US"/>
        </w:rPr>
        <w:t xml:space="preserve">, </w:t>
      </w:r>
      <w:r w:rsidRPr="000B163D">
        <w:rPr>
          <w:color w:val="FF0000"/>
          <w:lang w:val="en-GB"/>
        </w:rPr>
        <w:t>OTLM</w:t>
      </w:r>
      <w:r>
        <w:rPr>
          <w:lang w:val="en-GB"/>
        </w:rPr>
        <w:t xml:space="preserve">) </w:t>
      </w:r>
      <w:r>
        <w:rPr>
          <w:rFonts w:hint="eastAsia"/>
          <w:lang w:val="en-US"/>
        </w:rPr>
        <w:t>进行收集。图</w:t>
      </w:r>
      <w:r>
        <w:rPr>
          <w:rFonts w:hint="eastAsia"/>
          <w:lang w:val="en-US"/>
        </w:rPr>
        <w:t>3</w:t>
      </w:r>
      <w:r>
        <w:rPr>
          <w:rFonts w:hint="eastAsia"/>
          <w:lang w:val="en-US"/>
        </w:rPr>
        <w:t>中安装了两个</w:t>
      </w:r>
      <w:r>
        <w:rPr>
          <w:lang w:val="en-GB"/>
        </w:rPr>
        <w:t>OTLM</w:t>
      </w:r>
      <w:r>
        <w:rPr>
          <w:rFonts w:hint="eastAsia"/>
          <w:lang w:val="en-US"/>
        </w:rPr>
        <w:t>设备，其中</w:t>
      </w:r>
      <w:r w:rsidRPr="000B163D">
        <w:rPr>
          <w:color w:val="FF0000"/>
          <w:lang w:val="en-GB"/>
        </w:rPr>
        <w:t xml:space="preserve">OTLM1 </w:t>
      </w:r>
      <w:r w:rsidRPr="000B163D">
        <w:rPr>
          <w:rFonts w:hint="eastAsia"/>
          <w:color w:val="FF0000"/>
          <w:lang w:val="en-US"/>
        </w:rPr>
        <w:t>被安装在</w:t>
      </w:r>
      <w:r w:rsidRPr="000B163D">
        <w:rPr>
          <w:rFonts w:hint="eastAsia"/>
          <w:color w:val="FF0000"/>
          <w:lang w:val="en-US"/>
        </w:rPr>
        <w:t>SM12-13</w:t>
      </w:r>
      <w:r w:rsidRPr="000B163D">
        <w:rPr>
          <w:rFonts w:hint="eastAsia"/>
          <w:color w:val="FF0000"/>
          <w:lang w:val="en-US"/>
        </w:rPr>
        <w:t>的交接处</w:t>
      </w:r>
      <w:r>
        <w:rPr>
          <w:rFonts w:hint="eastAsia"/>
          <w:lang w:val="en-US"/>
        </w:rPr>
        <w:t>，而</w:t>
      </w:r>
      <w:r>
        <w:rPr>
          <w:lang w:val="en-GB"/>
        </w:rPr>
        <w:t xml:space="preserve"> </w:t>
      </w:r>
      <w:r w:rsidRPr="000B163D">
        <w:rPr>
          <w:color w:val="FF0000"/>
          <w:lang w:val="en-GB"/>
        </w:rPr>
        <w:t>OTLM2</w:t>
      </w:r>
      <w:r w:rsidRPr="000B163D">
        <w:rPr>
          <w:rFonts w:hint="eastAsia"/>
          <w:color w:val="FF0000"/>
          <w:lang w:val="en-US"/>
        </w:rPr>
        <w:t>被安装在</w:t>
      </w:r>
      <w:r w:rsidRPr="000B163D">
        <w:rPr>
          <w:rFonts w:hint="eastAsia"/>
          <w:color w:val="FF0000"/>
          <w:lang w:val="en-US"/>
        </w:rPr>
        <w:t>SM13-14</w:t>
      </w:r>
      <w:r w:rsidRPr="000B163D">
        <w:rPr>
          <w:rFonts w:hint="eastAsia"/>
          <w:color w:val="FF0000"/>
          <w:lang w:val="en-US"/>
        </w:rPr>
        <w:t>的交接处</w:t>
      </w:r>
      <w:r>
        <w:rPr>
          <w:rFonts w:hint="eastAsia"/>
          <w:lang w:val="en-US"/>
        </w:rPr>
        <w:t>。</w:t>
      </w:r>
      <w:r>
        <w:rPr>
          <w:rFonts w:hint="eastAsia"/>
          <w:lang w:val="en-US"/>
        </w:rPr>
        <w:t xml:space="preserve"> </w:t>
      </w:r>
      <w:r>
        <w:rPr>
          <w:rFonts w:hint="eastAsia"/>
          <w:lang w:val="en-US"/>
        </w:rPr>
        <w:t>图</w:t>
      </w:r>
      <w:r>
        <w:rPr>
          <w:rFonts w:hint="eastAsia"/>
          <w:lang w:val="en-US"/>
        </w:rPr>
        <w:t>4</w:t>
      </w:r>
      <w:r>
        <w:rPr>
          <w:rFonts w:hint="eastAsia"/>
          <w:lang w:val="en-US"/>
        </w:rPr>
        <w:t>给出了这两个设备的监测数据样例，即</w:t>
      </w:r>
      <w:r w:rsidRPr="00F54F0C">
        <w:rPr>
          <w:color w:val="FF0000"/>
          <w:lang w:val="en-GB"/>
        </w:rPr>
        <w:t xml:space="preserve">B, D, F, H </w:t>
      </w:r>
      <w:r w:rsidRPr="00F54F0C">
        <w:rPr>
          <w:rFonts w:hint="eastAsia"/>
          <w:color w:val="FF0000"/>
          <w:lang w:val="en-US"/>
        </w:rPr>
        <w:t>,</w:t>
      </w:r>
      <w:r w:rsidRPr="00F54F0C">
        <w:rPr>
          <w:color w:val="FF0000"/>
          <w:lang w:val="en-GB"/>
        </w:rPr>
        <w:t xml:space="preserve"> J</w:t>
      </w:r>
      <w:r w:rsidRPr="00F54F0C">
        <w:rPr>
          <w:rFonts w:hint="eastAsia"/>
          <w:color w:val="FF0000"/>
          <w:lang w:val="en-US"/>
        </w:rPr>
        <w:t xml:space="preserve"> </w:t>
      </w:r>
      <w:r w:rsidRPr="00F54F0C">
        <w:rPr>
          <w:rFonts w:hint="eastAsia"/>
          <w:color w:val="FF0000"/>
          <w:lang w:val="en-US"/>
        </w:rPr>
        <w:t>四列显示的是</w:t>
      </w:r>
      <w:r w:rsidRPr="00F54F0C">
        <w:rPr>
          <w:color w:val="FF0000"/>
          <w:lang w:val="en-GB"/>
        </w:rPr>
        <w:t>OTLM1</w:t>
      </w:r>
      <w:r>
        <w:rPr>
          <w:rFonts w:hint="eastAsia"/>
          <w:lang w:val="en-US"/>
        </w:rPr>
        <w:t>设备采集的数据，而</w:t>
      </w:r>
      <w:r w:rsidRPr="00F54F0C">
        <w:rPr>
          <w:color w:val="FF0000"/>
          <w:lang w:val="en-GB"/>
        </w:rPr>
        <w:t>C, E, G</w:t>
      </w:r>
      <w:r w:rsidRPr="00F54F0C">
        <w:rPr>
          <w:rFonts w:hint="eastAsia"/>
          <w:color w:val="FF0000"/>
          <w:lang w:val="en-US"/>
        </w:rPr>
        <w:t xml:space="preserve">, </w:t>
      </w:r>
      <w:r w:rsidRPr="00F54F0C">
        <w:rPr>
          <w:color w:val="FF0000"/>
          <w:lang w:val="en-GB"/>
        </w:rPr>
        <w:t>K</w:t>
      </w:r>
      <w:r w:rsidRPr="00F54F0C">
        <w:rPr>
          <w:rFonts w:hint="eastAsia"/>
          <w:color w:val="FF0000"/>
          <w:lang w:val="en-US"/>
        </w:rPr>
        <w:t>四列显示的是</w:t>
      </w:r>
      <w:r w:rsidRPr="00F54F0C">
        <w:rPr>
          <w:color w:val="FF0000"/>
          <w:lang w:val="en-GB"/>
        </w:rPr>
        <w:t>OTLM</w:t>
      </w:r>
      <w:r w:rsidRPr="00F54F0C">
        <w:rPr>
          <w:rFonts w:hint="eastAsia"/>
          <w:color w:val="FF0000"/>
          <w:lang w:val="en-US"/>
        </w:rPr>
        <w:t>2</w:t>
      </w:r>
      <w:r>
        <w:rPr>
          <w:rFonts w:hint="eastAsia"/>
          <w:lang w:val="en-US"/>
        </w:rPr>
        <w:t>设备采集的数据，具体数据见附件</w:t>
      </w:r>
      <w:r>
        <w:rPr>
          <w:rFonts w:hint="eastAsia"/>
          <w:lang w:val="en-US"/>
        </w:rPr>
        <w:t>.</w:t>
      </w:r>
    </w:p>
    <w:p w14:paraId="0A19A1AD" w14:textId="77777777" w:rsidR="00C7771F" w:rsidRDefault="00000000">
      <w:pPr>
        <w:jc w:val="center"/>
        <w:rPr>
          <w:lang w:val="en-GB"/>
        </w:rPr>
      </w:pPr>
      <w:r>
        <w:rPr>
          <w:noProof/>
          <w:lang w:val="en-US"/>
        </w:rPr>
        <w:drawing>
          <wp:inline distT="0" distB="0" distL="0" distR="0" wp14:anchorId="714EEE72" wp14:editId="7C1E919B">
            <wp:extent cx="3570605" cy="2316480"/>
            <wp:effectExtent l="0" t="0" r="10795" b="7620"/>
            <wp:docPr id="29" name="Slika 7" descr="Slika, ki vsebuje besede besedilo, vrstica, grafični prikaz, diagra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lika 7" descr="Slika, ki vsebuje besede besedilo, vrstica, grafični prikaz, diagram&#10;&#10;Opis je samodejno ustvarjen"/>
                    <pic:cNvPicPr>
                      <a:picLocks noChangeAspect="1"/>
                    </pic:cNvPicPr>
                  </pic:nvPicPr>
                  <pic:blipFill>
                    <a:blip r:embed="rId13"/>
                    <a:stretch>
                      <a:fillRect/>
                    </a:stretch>
                  </pic:blipFill>
                  <pic:spPr>
                    <a:xfrm>
                      <a:off x="0" y="0"/>
                      <a:ext cx="3570605" cy="2316480"/>
                    </a:xfrm>
                    <a:prstGeom prst="rect">
                      <a:avLst/>
                    </a:prstGeom>
                  </pic:spPr>
                </pic:pic>
              </a:graphicData>
            </a:graphic>
          </wp:inline>
        </w:drawing>
      </w:r>
    </w:p>
    <w:p w14:paraId="145C1C0D" w14:textId="77777777" w:rsidR="00C7771F" w:rsidRDefault="00000000">
      <w:pPr>
        <w:jc w:val="center"/>
        <w:rPr>
          <w:lang w:val="en-GB"/>
        </w:rPr>
      </w:pPr>
      <w:r>
        <w:rPr>
          <w:rFonts w:hint="eastAsia"/>
          <w:lang w:val="en-US"/>
        </w:rPr>
        <w:t>图</w:t>
      </w:r>
      <w:r>
        <w:rPr>
          <w:rFonts w:hint="eastAsia"/>
          <w:lang w:val="en-US"/>
        </w:rPr>
        <w:t>3</w:t>
      </w:r>
      <w:r>
        <w:rPr>
          <w:rFonts w:hint="eastAsia"/>
          <w:lang w:val="en-US"/>
        </w:rPr>
        <w:t>：导线上</w:t>
      </w:r>
      <w:r>
        <w:rPr>
          <w:lang w:val="en-GB"/>
        </w:rPr>
        <w:t>OTLM</w:t>
      </w:r>
      <w:r>
        <w:rPr>
          <w:rFonts w:hint="eastAsia"/>
          <w:lang w:val="en-US"/>
        </w:rPr>
        <w:t>1</w:t>
      </w:r>
      <w:r>
        <w:rPr>
          <w:rFonts w:hint="eastAsia"/>
          <w:lang w:val="en-US"/>
        </w:rPr>
        <w:t>和</w:t>
      </w:r>
      <w:r>
        <w:rPr>
          <w:lang w:val="en-GB"/>
        </w:rPr>
        <w:t>OTLM</w:t>
      </w:r>
      <w:r>
        <w:rPr>
          <w:rFonts w:hint="eastAsia"/>
          <w:lang w:val="en-US"/>
        </w:rPr>
        <w:t>2</w:t>
      </w:r>
      <w:r>
        <w:rPr>
          <w:lang w:val="en-GB"/>
        </w:rPr>
        <w:t xml:space="preserve"> </w:t>
      </w:r>
      <w:r>
        <w:rPr>
          <w:rFonts w:hint="eastAsia"/>
          <w:lang w:val="en-US"/>
        </w:rPr>
        <w:t>设备的安装位置，以及</w:t>
      </w:r>
      <w:r>
        <w:rPr>
          <w:lang w:val="en-GB"/>
        </w:rPr>
        <w:t xml:space="preserve"> </w:t>
      </w:r>
      <w:r>
        <w:rPr>
          <w:rFonts w:hint="eastAsia"/>
          <w:lang w:val="en-GB"/>
        </w:rPr>
        <w:t>13</w:t>
      </w:r>
      <w:r>
        <w:rPr>
          <w:rFonts w:hint="eastAsia"/>
          <w:lang w:val="en-GB"/>
        </w:rPr>
        <w:t>号塔两个跨度内使用两个</w:t>
      </w:r>
      <w:r>
        <w:rPr>
          <w:rFonts w:hint="eastAsia"/>
          <w:lang w:val="en-GB"/>
        </w:rPr>
        <w:t>OTLM</w:t>
      </w:r>
      <w:r>
        <w:rPr>
          <w:rFonts w:hint="eastAsia"/>
          <w:lang w:val="en-GB"/>
        </w:rPr>
        <w:t>装置的所有导线的悬</w:t>
      </w:r>
      <w:r>
        <w:rPr>
          <w:rFonts w:hint="eastAsia"/>
          <w:lang w:val="en-US"/>
        </w:rPr>
        <w:t>垂</w:t>
      </w:r>
      <w:r>
        <w:rPr>
          <w:rFonts w:hint="eastAsia"/>
          <w:lang w:val="en-GB"/>
        </w:rPr>
        <w:t>线测量结果</w:t>
      </w:r>
    </w:p>
    <w:p w14:paraId="2CACED06" w14:textId="77777777" w:rsidR="00C7771F" w:rsidRDefault="00000000">
      <w:pPr>
        <w:jc w:val="center"/>
        <w:rPr>
          <w:lang w:val="en-GB"/>
        </w:rPr>
      </w:pPr>
      <w:r>
        <w:rPr>
          <w:noProof/>
          <w:lang w:val="en-US"/>
        </w:rPr>
        <w:lastRenderedPageBreak/>
        <w:drawing>
          <wp:inline distT="0" distB="0" distL="0" distR="0" wp14:anchorId="3BC4F3CD" wp14:editId="0DC9C921">
            <wp:extent cx="3233420" cy="2306955"/>
            <wp:effectExtent l="0" t="0" r="5080" b="17145"/>
            <wp:docPr id="2105313966" name="Slika 1" descr="Slika, ki vsebuje besede besedilo, posnetek zaslona, številka, vzporedn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13966" name="Slika 1" descr="Slika, ki vsebuje besede besedilo, posnetek zaslona, številka, vzporedno&#10;&#10;Opis je samodejno ustvarjen"/>
                    <pic:cNvPicPr>
                      <a:picLocks noChangeAspect="1"/>
                    </pic:cNvPicPr>
                  </pic:nvPicPr>
                  <pic:blipFill>
                    <a:blip r:embed="rId14"/>
                    <a:stretch>
                      <a:fillRect/>
                    </a:stretch>
                  </pic:blipFill>
                  <pic:spPr>
                    <a:xfrm>
                      <a:off x="0" y="0"/>
                      <a:ext cx="3233420" cy="2306955"/>
                    </a:xfrm>
                    <a:prstGeom prst="rect">
                      <a:avLst/>
                    </a:prstGeom>
                  </pic:spPr>
                </pic:pic>
              </a:graphicData>
            </a:graphic>
          </wp:inline>
        </w:drawing>
      </w:r>
    </w:p>
    <w:p w14:paraId="010DD1E8" w14:textId="77777777" w:rsidR="00C7771F" w:rsidRDefault="00000000">
      <w:pPr>
        <w:jc w:val="center"/>
        <w:rPr>
          <w:lang w:val="en-GB"/>
        </w:rPr>
      </w:pPr>
      <w:r>
        <w:rPr>
          <w:rFonts w:hint="eastAsia"/>
          <w:lang w:val="en-US"/>
        </w:rPr>
        <w:t>图</w:t>
      </w:r>
      <w:r>
        <w:rPr>
          <w:rFonts w:hint="eastAsia"/>
          <w:lang w:val="en-US"/>
        </w:rPr>
        <w:t>4</w:t>
      </w:r>
      <w:r>
        <w:rPr>
          <w:rFonts w:hint="eastAsia"/>
          <w:lang w:val="en-US"/>
        </w:rPr>
        <w:t>：两个</w:t>
      </w:r>
      <w:r>
        <w:rPr>
          <w:lang w:val="en-GB"/>
        </w:rPr>
        <w:t>OTLM</w:t>
      </w:r>
      <w:r>
        <w:rPr>
          <w:rFonts w:hint="eastAsia"/>
          <w:lang w:val="en-US"/>
        </w:rPr>
        <w:t>设备每隔</w:t>
      </w:r>
      <w:r>
        <w:rPr>
          <w:rFonts w:hint="eastAsia"/>
          <w:lang w:val="en-US"/>
        </w:rPr>
        <w:t>5</w:t>
      </w:r>
      <w:r>
        <w:rPr>
          <w:rFonts w:hint="eastAsia"/>
          <w:lang w:val="en-US"/>
        </w:rPr>
        <w:t>分钟采集的数据</w:t>
      </w:r>
      <w:r>
        <w:rPr>
          <w:rFonts w:hint="eastAsia"/>
          <w:lang w:val="en-US"/>
        </w:rPr>
        <w:t xml:space="preserve"> </w:t>
      </w:r>
    </w:p>
    <w:p w14:paraId="0A3A52C7" w14:textId="77777777" w:rsidR="00C7771F" w:rsidRDefault="00000000">
      <w:pPr>
        <w:rPr>
          <w:b/>
          <w:bCs/>
          <w:lang w:val="en-US"/>
        </w:rPr>
      </w:pPr>
      <w:r>
        <w:rPr>
          <w:rFonts w:hint="eastAsia"/>
          <w:b/>
          <w:bCs/>
          <w:lang w:val="en-US"/>
        </w:rPr>
        <w:t>请你们团队建立数学模型，解决以下问题：</w:t>
      </w:r>
    </w:p>
    <w:p w14:paraId="7A86572F" w14:textId="77777777" w:rsidR="00C7771F" w:rsidRDefault="00000000">
      <w:pPr>
        <w:numPr>
          <w:ilvl w:val="0"/>
          <w:numId w:val="2"/>
        </w:numPr>
        <w:jc w:val="both"/>
        <w:rPr>
          <w:lang w:val="en-US"/>
        </w:rPr>
      </w:pPr>
      <w:r>
        <w:rPr>
          <w:rFonts w:hint="eastAsia"/>
          <w:lang w:val="en-US"/>
        </w:rPr>
        <w:t>选取</w:t>
      </w:r>
      <w:r>
        <w:rPr>
          <w:rFonts w:hint="eastAsia"/>
          <w:lang w:val="en-US"/>
        </w:rPr>
        <w:t>OTLM1</w:t>
      </w:r>
      <w:r>
        <w:rPr>
          <w:rFonts w:hint="eastAsia"/>
          <w:lang w:val="en-US"/>
        </w:rPr>
        <w:t>设备的采样数据，建立数学模型预测</w:t>
      </w:r>
      <w:r>
        <w:rPr>
          <w:rFonts w:hint="eastAsia"/>
          <w:lang w:val="en-US"/>
        </w:rPr>
        <w:t>2020</w:t>
      </w:r>
      <w:r>
        <w:rPr>
          <w:rFonts w:hint="eastAsia"/>
          <w:lang w:val="en-US"/>
        </w:rPr>
        <w:t>年</w:t>
      </w:r>
      <w:r>
        <w:rPr>
          <w:rFonts w:hint="eastAsia"/>
          <w:lang w:val="en-US"/>
        </w:rPr>
        <w:t>8</w:t>
      </w:r>
      <w:r>
        <w:rPr>
          <w:rFonts w:hint="eastAsia"/>
          <w:lang w:val="en-US"/>
        </w:rPr>
        <w:t>月的动态载流量需求，并分析以下不同时间间隔</w:t>
      </w:r>
      <w:r>
        <w:rPr>
          <w:lang w:val="en-GB"/>
        </w:rPr>
        <w:t>30', 1h, 2h, 4h, 8h, 16h, 32h, 64h</w:t>
      </w:r>
      <w:r>
        <w:rPr>
          <w:rFonts w:hint="eastAsia"/>
          <w:lang w:val="en-US"/>
        </w:rPr>
        <w:t>的载流量的变化情况，分析电流的周期性特征；</w:t>
      </w:r>
    </w:p>
    <w:p w14:paraId="0ECBA8F1" w14:textId="77777777" w:rsidR="00C7771F" w:rsidRDefault="00000000">
      <w:pPr>
        <w:numPr>
          <w:ilvl w:val="0"/>
          <w:numId w:val="2"/>
        </w:numPr>
        <w:spacing w:line="360" w:lineRule="auto"/>
        <w:jc w:val="both"/>
        <w:rPr>
          <w:lang w:val="en-US"/>
        </w:rPr>
      </w:pPr>
      <w:r>
        <w:rPr>
          <w:rFonts w:hint="eastAsia"/>
          <w:lang w:val="en-US"/>
        </w:rPr>
        <w:t>综合考虑</w:t>
      </w:r>
      <w:r>
        <w:rPr>
          <w:rFonts w:hint="eastAsia"/>
          <w:lang w:val="en-US"/>
        </w:rPr>
        <w:t>OTLM1</w:t>
      </w:r>
      <w:r>
        <w:rPr>
          <w:rFonts w:hint="eastAsia"/>
          <w:lang w:val="en-US"/>
        </w:rPr>
        <w:t>和</w:t>
      </w:r>
      <w:r>
        <w:rPr>
          <w:rFonts w:hint="eastAsia"/>
          <w:lang w:val="en-US"/>
        </w:rPr>
        <w:t>OTLM2</w:t>
      </w:r>
      <w:r>
        <w:rPr>
          <w:rFonts w:hint="eastAsia"/>
          <w:lang w:val="en-US"/>
        </w:rPr>
        <w:t>的采用数据，分析温度、弧垂角度对载流量的定量影响。</w:t>
      </w:r>
    </w:p>
    <w:p w14:paraId="361CCED6" w14:textId="77777777" w:rsidR="00C7771F" w:rsidRDefault="00000000">
      <w:pPr>
        <w:numPr>
          <w:ilvl w:val="0"/>
          <w:numId w:val="2"/>
        </w:numPr>
        <w:spacing w:line="360" w:lineRule="auto"/>
        <w:jc w:val="both"/>
        <w:rPr>
          <w:lang w:val="en-US"/>
        </w:rPr>
      </w:pPr>
      <w:r>
        <w:rPr>
          <w:rFonts w:hint="eastAsia"/>
          <w:lang w:val="en-US"/>
        </w:rPr>
        <w:t>具有</w:t>
      </w:r>
      <w:r>
        <w:rPr>
          <w:rFonts w:hint="eastAsia"/>
          <w:lang w:val="en-US"/>
        </w:rPr>
        <w:t>L</w:t>
      </w:r>
      <w:r>
        <w:rPr>
          <w:rFonts w:hint="eastAsia"/>
          <w:lang w:val="en-US"/>
        </w:rPr>
        <w:t>型切面的四脚钢结构的架空输电线路，其温度以及振动数据也采集到</w:t>
      </w:r>
      <w:r>
        <w:rPr>
          <w:lang w:val="en-GB"/>
        </w:rPr>
        <w:t>OTLM</w:t>
      </w:r>
      <w:r>
        <w:rPr>
          <w:rFonts w:hint="eastAsia"/>
          <w:lang w:val="en-US"/>
        </w:rPr>
        <w:t>设备的输出数据中，详见附件。</w:t>
      </w:r>
      <w:r>
        <w:rPr>
          <w:rFonts w:hint="eastAsia"/>
          <w:lang w:val="en-US"/>
        </w:rPr>
        <w:t xml:space="preserve"> </w:t>
      </w:r>
      <w:r>
        <w:rPr>
          <w:rFonts w:hint="eastAsia"/>
          <w:lang w:val="en-US"/>
        </w:rPr>
        <w:t>图</w:t>
      </w:r>
      <w:r>
        <w:rPr>
          <w:rFonts w:hint="eastAsia"/>
          <w:lang w:val="en-US"/>
        </w:rPr>
        <w:t xml:space="preserve">5 </w:t>
      </w:r>
      <w:r>
        <w:rPr>
          <w:rFonts w:hint="eastAsia"/>
          <w:lang w:val="en-US"/>
        </w:rPr>
        <w:t>给出了</w:t>
      </w:r>
      <w:r>
        <w:rPr>
          <w:rFonts w:hint="eastAsia"/>
          <w:lang w:val="en-US"/>
        </w:rPr>
        <w:t>L</w:t>
      </w:r>
      <w:r>
        <w:rPr>
          <w:rFonts w:hint="eastAsia"/>
          <w:lang w:val="en-US"/>
        </w:rPr>
        <w:t>型钢脚架上的应力测量仪安装方式，</w:t>
      </w:r>
      <w:r>
        <w:t>图</w:t>
      </w:r>
      <w:r>
        <w:t>6</w:t>
      </w:r>
      <w:r>
        <w:rPr>
          <w:rFonts w:hint="eastAsia"/>
          <w:lang w:val="en-US"/>
        </w:rPr>
        <w:t>给出了测量仪的</w:t>
      </w:r>
      <w:r>
        <w:t>测量结果</w:t>
      </w:r>
      <w:r>
        <w:rPr>
          <w:rFonts w:hint="eastAsia"/>
          <w:lang w:val="en-US"/>
        </w:rPr>
        <w:t>样例，里面数据给出了角钢腿处的应力。在</w:t>
      </w:r>
      <w:r>
        <w:rPr>
          <w:rFonts w:hint="eastAsia"/>
          <w:lang w:val="en-US"/>
        </w:rPr>
        <w:t>L</w:t>
      </w:r>
      <w:r>
        <w:rPr>
          <w:rFonts w:hint="eastAsia"/>
          <w:lang w:val="en-US"/>
        </w:rPr>
        <w:t>型切面脚钢结构中，</w:t>
      </w:r>
      <w:r w:rsidRPr="00652BC9">
        <w:rPr>
          <w:rFonts w:hint="eastAsia"/>
          <w:color w:val="FF0000"/>
          <w:lang w:val="en-US"/>
        </w:rPr>
        <w:t>应力反映了导线内张力的变化</w:t>
      </w:r>
      <w:r>
        <w:rPr>
          <w:rFonts w:hint="eastAsia"/>
          <w:lang w:val="en-US"/>
        </w:rPr>
        <w:t>，</w:t>
      </w:r>
      <w:r w:rsidRPr="00652BC9">
        <w:rPr>
          <w:rFonts w:hint="eastAsia"/>
          <w:color w:val="FF0000"/>
          <w:lang w:val="en-US"/>
        </w:rPr>
        <w:t>而张力与导线温度有关</w:t>
      </w:r>
      <w:r>
        <w:rPr>
          <w:rFonts w:hint="eastAsia"/>
          <w:lang w:val="en-US"/>
        </w:rPr>
        <w:t>。我们已经获知：</w:t>
      </w:r>
      <w:r w:rsidRPr="00652BC9">
        <w:rPr>
          <w:rFonts w:hint="eastAsia"/>
          <w:color w:val="FF0000"/>
          <w:lang w:val="en-US"/>
        </w:rPr>
        <w:t>张力与</w:t>
      </w:r>
      <w:r w:rsidRPr="00652BC9">
        <w:rPr>
          <w:color w:val="FF0000"/>
          <w:lang w:val="en-GB"/>
        </w:rPr>
        <w:t>OTLM1</w:t>
      </w:r>
      <w:r w:rsidRPr="00652BC9">
        <w:rPr>
          <w:rFonts w:hint="eastAsia"/>
          <w:color w:val="FF0000"/>
          <w:lang w:val="en-US"/>
        </w:rPr>
        <w:t>与</w:t>
      </w:r>
      <w:r w:rsidRPr="00652BC9">
        <w:rPr>
          <w:color w:val="FF0000"/>
          <w:lang w:val="en-GB"/>
        </w:rPr>
        <w:t>OTLM</w:t>
      </w:r>
      <w:r w:rsidRPr="00652BC9">
        <w:rPr>
          <w:rFonts w:hint="eastAsia"/>
          <w:color w:val="FF0000"/>
          <w:lang w:val="en-US"/>
        </w:rPr>
        <w:t>2</w:t>
      </w:r>
      <w:r w:rsidRPr="00652BC9">
        <w:rPr>
          <w:rFonts w:hint="eastAsia"/>
          <w:color w:val="FF0000"/>
          <w:lang w:val="en-US"/>
        </w:rPr>
        <w:t>设备监测到的弧垂角度呈线性关系</w:t>
      </w:r>
      <w:r>
        <w:rPr>
          <w:rFonts w:hint="eastAsia"/>
          <w:lang w:val="en-US"/>
        </w:rPr>
        <w:t>。请你们建立数学模型来讨论导线电流变化与钢架腿部每侧应力变化之间的关系。</w:t>
      </w:r>
    </w:p>
    <w:p w14:paraId="0A37C4CF" w14:textId="77777777" w:rsidR="00C7771F" w:rsidRDefault="00000000">
      <w:pPr>
        <w:ind w:firstLineChars="100" w:firstLine="220"/>
        <w:jc w:val="both"/>
        <w:rPr>
          <w:lang w:val="en-GB"/>
        </w:rPr>
      </w:pPr>
      <w:r>
        <w:rPr>
          <w:rFonts w:hint="eastAsia"/>
          <w:lang w:val="en-GB"/>
        </w:rPr>
        <w:t>（</w:t>
      </w:r>
      <w:r>
        <w:rPr>
          <w:rFonts w:hint="eastAsia"/>
          <w:lang w:val="en-US"/>
        </w:rPr>
        <w:t>4</w:t>
      </w:r>
      <w:r>
        <w:rPr>
          <w:rFonts w:hint="eastAsia"/>
          <w:lang w:val="en-US"/>
        </w:rPr>
        <w:t>）若</w:t>
      </w:r>
      <w:r>
        <w:rPr>
          <w:rFonts w:hint="eastAsia"/>
          <w:lang w:val="en-US"/>
        </w:rPr>
        <w:t>2020</w:t>
      </w:r>
      <w:r>
        <w:rPr>
          <w:rFonts w:hint="eastAsia"/>
          <w:lang w:val="en-US"/>
        </w:rPr>
        <w:t>年</w:t>
      </w:r>
      <w:r>
        <w:rPr>
          <w:rFonts w:hint="eastAsia"/>
          <w:lang w:val="en-US"/>
        </w:rPr>
        <w:t>8</w:t>
      </w:r>
      <w:r>
        <w:rPr>
          <w:rFonts w:hint="eastAsia"/>
          <w:lang w:val="en-US"/>
        </w:rPr>
        <w:t>月</w:t>
      </w:r>
      <w:r>
        <w:rPr>
          <w:rFonts w:hint="eastAsia"/>
          <w:lang w:val="en-US"/>
        </w:rPr>
        <w:t>15</w:t>
      </w:r>
      <w:r>
        <w:rPr>
          <w:rFonts w:hint="eastAsia"/>
          <w:lang w:val="en-US"/>
        </w:rPr>
        <w:t>日用电量有大幅度增加，请给出相应的增容方案，并给出最大增容量。</w:t>
      </w:r>
    </w:p>
    <w:p w14:paraId="1885DD3E" w14:textId="77777777" w:rsidR="00C7771F" w:rsidRDefault="00000000">
      <w:pPr>
        <w:jc w:val="center"/>
        <w:rPr>
          <w:lang w:val="en-GB"/>
        </w:rPr>
      </w:pPr>
      <w:r>
        <w:rPr>
          <w:rFonts w:hint="eastAsia"/>
          <w:lang w:val="en-US"/>
        </w:rPr>
        <w:lastRenderedPageBreak/>
        <w:t xml:space="preserve">  </w:t>
      </w:r>
      <w:r>
        <w:rPr>
          <w:noProof/>
          <w:lang w:val="en-US"/>
        </w:rPr>
        <w:drawing>
          <wp:inline distT="0" distB="0" distL="0" distR="0" wp14:anchorId="1135BFAC" wp14:editId="5606E44D">
            <wp:extent cx="2480945" cy="3307715"/>
            <wp:effectExtent l="0" t="0" r="14605" b="6985"/>
            <wp:docPr id="25" name="Slika 36" descr="Slika, ki vsebuje besede na prostem, nebo, trava, drev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ka 36" descr="Slika, ki vsebuje besede na prostem, nebo, trava, drevo&#10;&#10;Opis je samodejno ustvarjen"/>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480945" cy="3307715"/>
                    </a:xfrm>
                    <a:prstGeom prst="rect">
                      <a:avLst/>
                    </a:prstGeom>
                    <a:noFill/>
                    <a:ln>
                      <a:noFill/>
                    </a:ln>
                  </pic:spPr>
                </pic:pic>
              </a:graphicData>
            </a:graphic>
          </wp:inline>
        </w:drawing>
      </w:r>
    </w:p>
    <w:p w14:paraId="62855529" w14:textId="77777777" w:rsidR="00C7771F" w:rsidRDefault="00000000">
      <w:pPr>
        <w:jc w:val="center"/>
        <w:rPr>
          <w:lang w:val="en-GB"/>
        </w:rPr>
      </w:pPr>
      <w:r>
        <w:rPr>
          <w:rFonts w:hint="eastAsia"/>
          <w:lang w:val="en-US"/>
        </w:rPr>
        <w:t>图</w:t>
      </w:r>
      <w:r>
        <w:rPr>
          <w:rFonts w:hint="eastAsia"/>
          <w:lang w:val="en-US"/>
        </w:rPr>
        <w:t>5</w:t>
      </w:r>
      <w:r>
        <w:rPr>
          <w:rFonts w:hint="eastAsia"/>
          <w:lang w:val="en-US"/>
        </w:rPr>
        <w:t>：</w:t>
      </w:r>
      <w:r>
        <w:rPr>
          <w:lang w:val="en-GB"/>
        </w:rPr>
        <w:t xml:space="preserve"> </w:t>
      </w:r>
      <w:r>
        <w:rPr>
          <w:rFonts w:hint="eastAsia"/>
          <w:lang w:val="en-US"/>
        </w:rPr>
        <w:t>固定在</w:t>
      </w:r>
      <w:r>
        <w:rPr>
          <w:rFonts w:hint="eastAsia"/>
          <w:lang w:val="en-US"/>
        </w:rPr>
        <w:t>L</w:t>
      </w:r>
      <w:r>
        <w:rPr>
          <w:rFonts w:hint="eastAsia"/>
          <w:lang w:val="en-US"/>
        </w:rPr>
        <w:t>型钢脚架上的应变测量仪</w:t>
      </w:r>
      <w:r>
        <w:rPr>
          <w:lang w:val="en-GB"/>
        </w:rPr>
        <w:t xml:space="preserve"> </w:t>
      </w:r>
    </w:p>
    <w:p w14:paraId="3020E43B" w14:textId="77777777" w:rsidR="00C7771F" w:rsidRDefault="00000000">
      <w:pPr>
        <w:rPr>
          <w:lang w:val="en-GB"/>
        </w:rPr>
      </w:pPr>
      <w:r>
        <w:rPr>
          <w:noProof/>
          <w:lang w:val="en-US"/>
        </w:rPr>
        <w:drawing>
          <wp:inline distT="0" distB="0" distL="0" distR="0" wp14:anchorId="61714E5D" wp14:editId="52D8314E">
            <wp:extent cx="4828540" cy="2384425"/>
            <wp:effectExtent l="0" t="0" r="10160" b="15875"/>
            <wp:docPr id="886525007"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25007" name="Slika 1"/>
                    <pic:cNvPicPr>
                      <a:picLocks noChangeAspect="1"/>
                    </pic:cNvPicPr>
                  </pic:nvPicPr>
                  <pic:blipFill>
                    <a:blip r:embed="rId16"/>
                    <a:stretch>
                      <a:fillRect/>
                    </a:stretch>
                  </pic:blipFill>
                  <pic:spPr>
                    <a:xfrm>
                      <a:off x="0" y="0"/>
                      <a:ext cx="4828540" cy="2384425"/>
                    </a:xfrm>
                    <a:prstGeom prst="rect">
                      <a:avLst/>
                    </a:prstGeom>
                  </pic:spPr>
                </pic:pic>
              </a:graphicData>
            </a:graphic>
          </wp:inline>
        </w:drawing>
      </w:r>
    </w:p>
    <w:p w14:paraId="78E07935" w14:textId="77777777" w:rsidR="00C7771F" w:rsidRDefault="00000000">
      <w:pPr>
        <w:jc w:val="center"/>
        <w:rPr>
          <w:lang w:val="en-GB"/>
        </w:rPr>
      </w:pPr>
      <w:r>
        <w:rPr>
          <w:rFonts w:hint="eastAsia"/>
          <w:lang w:val="en-US"/>
        </w:rPr>
        <w:t>图</w:t>
      </w:r>
      <w:r>
        <w:rPr>
          <w:lang w:val="en-GB"/>
        </w:rPr>
        <w:t xml:space="preserve"> </w:t>
      </w:r>
      <w:r>
        <w:rPr>
          <w:rFonts w:hint="eastAsia"/>
          <w:lang w:val="en-US"/>
        </w:rPr>
        <w:t>6</w:t>
      </w:r>
      <w:r>
        <w:rPr>
          <w:rFonts w:hint="eastAsia"/>
          <w:lang w:val="en-US"/>
        </w:rPr>
        <w:t>：</w:t>
      </w:r>
      <w:r>
        <w:rPr>
          <w:lang w:val="en-GB"/>
        </w:rPr>
        <w:t xml:space="preserve"> </w:t>
      </w:r>
      <w:r>
        <w:rPr>
          <w:rFonts w:hint="eastAsia"/>
          <w:lang w:val="en-GB"/>
        </w:rPr>
        <w:t>腿部应变测量结果与倾角仪角度</w:t>
      </w:r>
    </w:p>
    <w:p w14:paraId="5696D4EC" w14:textId="77777777" w:rsidR="00C7771F" w:rsidRDefault="00C7771F">
      <w:pPr>
        <w:rPr>
          <w:lang w:val="en-GB"/>
        </w:rPr>
      </w:pPr>
    </w:p>
    <w:p w14:paraId="73734683" w14:textId="77777777" w:rsidR="00C7771F" w:rsidRDefault="00000000">
      <w:pPr>
        <w:jc w:val="center"/>
        <w:rPr>
          <w:lang w:val="en-GB"/>
        </w:rPr>
      </w:pPr>
      <w:r>
        <w:rPr>
          <w:noProof/>
          <w:lang w:val="en-US"/>
        </w:rPr>
        <w:lastRenderedPageBreak/>
        <w:drawing>
          <wp:inline distT="0" distB="0" distL="0" distR="0" wp14:anchorId="4AE87047" wp14:editId="52281FB2">
            <wp:extent cx="1876425" cy="3048000"/>
            <wp:effectExtent l="0" t="0" r="9525" b="0"/>
            <wp:docPr id="20" name="Slika 3" descr="Slika, ki vsebuje besede nebo, zunanje, steber, zunanji predmet&#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 3" descr="Slika, ki vsebuje besede nebo, zunanje, steber, zunanji predmet&#10;&#10;Opis je samodejno ustvarjen"/>
                    <pic:cNvPicPr>
                      <a:picLocks noChangeAspect="1"/>
                    </pic:cNvPicPr>
                  </pic:nvPicPr>
                  <pic:blipFill>
                    <a:blip r:embed="rId17"/>
                    <a:stretch>
                      <a:fillRect/>
                    </a:stretch>
                  </pic:blipFill>
                  <pic:spPr>
                    <a:xfrm>
                      <a:off x="0" y="0"/>
                      <a:ext cx="1876425" cy="3048000"/>
                    </a:xfrm>
                    <a:prstGeom prst="rect">
                      <a:avLst/>
                    </a:prstGeom>
                  </pic:spPr>
                </pic:pic>
              </a:graphicData>
            </a:graphic>
          </wp:inline>
        </w:drawing>
      </w:r>
    </w:p>
    <w:p w14:paraId="2864F532" w14:textId="77777777" w:rsidR="00C7771F" w:rsidRDefault="00000000">
      <w:pPr>
        <w:jc w:val="center"/>
        <w:rPr>
          <w:lang w:val="en-GB"/>
        </w:rPr>
      </w:pPr>
      <w:r>
        <w:rPr>
          <w:rFonts w:hint="eastAsia"/>
          <w:lang w:val="en-US"/>
        </w:rPr>
        <w:t>图</w:t>
      </w:r>
      <w:r>
        <w:rPr>
          <w:lang w:val="en-GB"/>
        </w:rPr>
        <w:t xml:space="preserve"> </w:t>
      </w:r>
      <w:r>
        <w:rPr>
          <w:rFonts w:hint="eastAsia"/>
          <w:lang w:val="en-US"/>
        </w:rPr>
        <w:t>7</w:t>
      </w:r>
      <w:r>
        <w:rPr>
          <w:rFonts w:hint="eastAsia"/>
          <w:lang w:val="en-US"/>
        </w:rPr>
        <w:t>：</w:t>
      </w:r>
      <w:r>
        <w:t>太阳能与蓄电池供电的在线监测系统，该系统靠自身</w:t>
      </w:r>
      <w:r>
        <w:rPr>
          <w:rFonts w:hint="eastAsia"/>
        </w:rPr>
        <w:t>电源和太阳能电池板</w:t>
      </w:r>
      <w:r>
        <w:t>供电，可以采集、处理、发送数据</w:t>
      </w:r>
    </w:p>
    <w:p w14:paraId="441F3E54" w14:textId="77777777" w:rsidR="00C7771F" w:rsidRDefault="00C7771F">
      <w:pPr>
        <w:rPr>
          <w:lang w:val="en-GB"/>
        </w:rPr>
      </w:pPr>
    </w:p>
    <w:p w14:paraId="7DA6FB12" w14:textId="77777777" w:rsidR="00C7771F" w:rsidRDefault="00C7771F">
      <w:pPr>
        <w:rPr>
          <w:lang w:val="en-GB"/>
        </w:rPr>
      </w:pPr>
    </w:p>
    <w:p w14:paraId="09FAEA96" w14:textId="77777777" w:rsidR="00C7771F" w:rsidRDefault="00000000">
      <w:pPr>
        <w:rPr>
          <w:lang w:val="en-GB"/>
        </w:rPr>
      </w:pPr>
      <w:r>
        <w:rPr>
          <w:noProof/>
          <w:lang w:val="en-US"/>
        </w:rPr>
        <w:drawing>
          <wp:inline distT="0" distB="0" distL="0" distR="0" wp14:anchorId="6854C993" wp14:editId="17C60B69">
            <wp:extent cx="5802630" cy="4298950"/>
            <wp:effectExtent l="0" t="0" r="7620" b="6350"/>
            <wp:docPr id="14" name="Slika 1" descr="Slika, ki vsebuje besede besedilo, posnetek zaslona, programska oprema, računalniška ik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 descr="Slika, ki vsebuje besede besedilo, posnetek zaslona, programska oprema, računalniška ikona&#10;&#10;Opis je samodejno ustvarjen"/>
                    <pic:cNvPicPr>
                      <a:picLocks noChangeAspect="1"/>
                    </pic:cNvPicPr>
                  </pic:nvPicPr>
                  <pic:blipFill>
                    <a:blip r:embed="rId18"/>
                    <a:srcRect l="6116" t="17216" r="3636" b="4755"/>
                    <a:stretch>
                      <a:fillRect/>
                    </a:stretch>
                  </pic:blipFill>
                  <pic:spPr>
                    <a:xfrm>
                      <a:off x="0" y="0"/>
                      <a:ext cx="5818405" cy="4310637"/>
                    </a:xfrm>
                    <a:prstGeom prst="rect">
                      <a:avLst/>
                    </a:prstGeom>
                    <a:ln>
                      <a:noFill/>
                    </a:ln>
                  </pic:spPr>
                </pic:pic>
              </a:graphicData>
            </a:graphic>
          </wp:inline>
        </w:drawing>
      </w:r>
    </w:p>
    <w:p w14:paraId="7A063882" w14:textId="77777777" w:rsidR="00C7771F" w:rsidRDefault="00C7771F">
      <w:pPr>
        <w:jc w:val="both"/>
        <w:rPr>
          <w:lang w:val="en-GB"/>
        </w:rPr>
      </w:pPr>
    </w:p>
    <w:p w14:paraId="5BB2C005" w14:textId="7F7E45C4" w:rsidR="00C7771F" w:rsidRDefault="00000000">
      <w:pPr>
        <w:jc w:val="center"/>
        <w:rPr>
          <w:lang w:val="en-US"/>
        </w:rPr>
      </w:pPr>
      <w:r>
        <w:rPr>
          <w:rFonts w:hint="eastAsia"/>
          <w:lang w:val="en-US"/>
        </w:rPr>
        <w:lastRenderedPageBreak/>
        <w:t>图</w:t>
      </w:r>
      <w:r>
        <w:rPr>
          <w:rFonts w:hint="eastAsia"/>
          <w:lang w:val="en-US"/>
        </w:rPr>
        <w:t>8</w:t>
      </w:r>
      <w:r>
        <w:rPr>
          <w:rFonts w:hint="eastAsia"/>
          <w:lang w:val="en-US"/>
        </w:rPr>
        <w:t>：</w:t>
      </w:r>
      <w:r>
        <w:rPr>
          <w:lang w:val="en-GB"/>
        </w:rPr>
        <w:t xml:space="preserve"> </w:t>
      </w:r>
      <w:proofErr w:type="spellStart"/>
      <w:r w:rsidR="002E6299">
        <w:rPr>
          <w:lang w:val="en-GB"/>
        </w:rPr>
        <w:t>Dynastat</w:t>
      </w:r>
      <w:proofErr w:type="spellEnd"/>
      <w:r>
        <w:rPr>
          <w:rFonts w:hint="eastAsia"/>
          <w:lang w:val="en-GB"/>
        </w:rPr>
        <w:t>系统一个月测量结果的面板</w:t>
      </w:r>
      <w:r>
        <w:rPr>
          <w:rFonts w:hint="eastAsia"/>
          <w:lang w:val="en-US"/>
        </w:rPr>
        <w:t>显示样例</w:t>
      </w:r>
    </w:p>
    <w:p w14:paraId="737D7620" w14:textId="77777777" w:rsidR="00C7771F" w:rsidRDefault="00000000">
      <w:pPr>
        <w:rPr>
          <w:lang w:val="en-US"/>
        </w:rPr>
      </w:pPr>
      <w:r>
        <w:rPr>
          <w:rFonts w:hint="eastAsia"/>
          <w:lang w:val="en-US"/>
        </w:rPr>
        <w:t>注：以上面板显示的类似结果已在附件数据中给出。</w:t>
      </w:r>
    </w:p>
    <w:p w14:paraId="2F29A290" w14:textId="77777777" w:rsidR="00C7771F" w:rsidRDefault="00C7771F">
      <w:pPr>
        <w:rPr>
          <w:lang w:val="en-GB"/>
        </w:rPr>
      </w:pPr>
    </w:p>
    <w:p w14:paraId="6B4E283B" w14:textId="77777777" w:rsidR="00C7771F" w:rsidRDefault="00000000">
      <w:pPr>
        <w:rPr>
          <w:lang w:val="en-GB"/>
        </w:rPr>
      </w:pPr>
      <w:r>
        <w:rPr>
          <w:rFonts w:hint="eastAsia"/>
          <w:lang w:val="en-US"/>
        </w:rPr>
        <w:t>参考文献</w:t>
      </w:r>
      <w:r>
        <w:rPr>
          <w:lang w:val="en-GB"/>
        </w:rPr>
        <w:t>:</w:t>
      </w:r>
    </w:p>
    <w:p w14:paraId="306A48EF" w14:textId="77777777" w:rsidR="00C7771F" w:rsidRDefault="00000000">
      <w:pPr>
        <w:pStyle w:val="Irodalomjegyzksor"/>
        <w:rPr>
          <w:lang w:val="en-GB"/>
        </w:rPr>
      </w:pPr>
      <w:bookmarkStart w:id="1" w:name="_Ref116562857"/>
      <w:proofErr w:type="spellStart"/>
      <w:r>
        <w:rPr>
          <w:lang w:val="en-GB"/>
        </w:rPr>
        <w:t>Teh</w:t>
      </w:r>
      <w:proofErr w:type="spellEnd"/>
      <w:r>
        <w:rPr>
          <w:lang w:val="en-GB"/>
        </w:rPr>
        <w:t xml:space="preserve">, J., Lai, C. M., Muhamad, N. A., </w:t>
      </w:r>
      <w:proofErr w:type="spellStart"/>
      <w:r>
        <w:rPr>
          <w:lang w:val="en-GB"/>
        </w:rPr>
        <w:t>Ooi</w:t>
      </w:r>
      <w:proofErr w:type="spellEnd"/>
      <w:r>
        <w:rPr>
          <w:lang w:val="en-GB"/>
        </w:rPr>
        <w:t xml:space="preserve">, C. A., Cheng, Y. H., </w:t>
      </w:r>
      <w:proofErr w:type="spellStart"/>
      <w:r>
        <w:rPr>
          <w:lang w:val="en-GB"/>
        </w:rPr>
        <w:t>Zainuri</w:t>
      </w:r>
      <w:proofErr w:type="spellEnd"/>
      <w:r>
        <w:rPr>
          <w:lang w:val="en-GB"/>
        </w:rPr>
        <w:t>, M. A. A. M., &amp; Ishak, M. K. (2018). Prospects of using the dynamic thermal rating system for reliable electrical networks: A review. IEEE Access, 6, 26765-26778.</w:t>
      </w:r>
      <w:bookmarkEnd w:id="1"/>
    </w:p>
    <w:p w14:paraId="787CC912" w14:textId="77777777" w:rsidR="00C7771F" w:rsidRDefault="00000000">
      <w:pPr>
        <w:pStyle w:val="Irodalomjegyzksor"/>
        <w:rPr>
          <w:lang w:val="en-GB"/>
        </w:rPr>
      </w:pPr>
      <w:bookmarkStart w:id="2" w:name="_Ref116563922"/>
      <w:proofErr w:type="spellStart"/>
      <w:r>
        <w:rPr>
          <w:lang w:val="en-GB"/>
        </w:rPr>
        <w:t>Erdinç</w:t>
      </w:r>
      <w:proofErr w:type="spellEnd"/>
      <w:r>
        <w:rPr>
          <w:lang w:val="en-GB"/>
        </w:rPr>
        <w:t xml:space="preserve">, F. G., </w:t>
      </w:r>
      <w:proofErr w:type="spellStart"/>
      <w:r>
        <w:rPr>
          <w:lang w:val="en-GB"/>
        </w:rPr>
        <w:t>Erdinc</w:t>
      </w:r>
      <w:proofErr w:type="spellEnd"/>
      <w:r>
        <w:rPr>
          <w:lang w:val="en-GB"/>
        </w:rPr>
        <w:t xml:space="preserve">, O., </w:t>
      </w:r>
      <w:proofErr w:type="spellStart"/>
      <w:r>
        <w:rPr>
          <w:lang w:val="en-GB"/>
        </w:rPr>
        <w:t>Yumurtacı</w:t>
      </w:r>
      <w:proofErr w:type="spellEnd"/>
      <w:r>
        <w:rPr>
          <w:lang w:val="en-GB"/>
        </w:rPr>
        <w:t xml:space="preserve">, R., &amp; </w:t>
      </w:r>
      <w:proofErr w:type="spellStart"/>
      <w:r>
        <w:rPr>
          <w:lang w:val="en-GB"/>
        </w:rPr>
        <w:t>Catalao</w:t>
      </w:r>
      <w:proofErr w:type="spellEnd"/>
      <w:r>
        <w:rPr>
          <w:lang w:val="en-GB"/>
        </w:rPr>
        <w:t>, J. P. (2020). A comprehensive overview of dynamic line rating combined with other flexibility options from an operational point of view. Energies, 13(24), 6563.</w:t>
      </w:r>
      <w:bookmarkEnd w:id="2"/>
    </w:p>
    <w:p w14:paraId="663AA5FB" w14:textId="77777777" w:rsidR="00C7771F" w:rsidRDefault="00000000">
      <w:pPr>
        <w:pStyle w:val="Irodalomjegyzksor"/>
        <w:rPr>
          <w:lang w:val="en-GB"/>
        </w:rPr>
      </w:pPr>
      <w:bookmarkStart w:id="3" w:name="_Ref116565762"/>
      <w:r>
        <w:rPr>
          <w:lang w:val="en-GB"/>
        </w:rPr>
        <w:t>CIGRE, W. (2014). B2-43, Technical Brochure 601: Guide for Thermal Rating Calculations of overhead lines.</w:t>
      </w:r>
      <w:bookmarkEnd w:id="3"/>
    </w:p>
    <w:p w14:paraId="72FE8458" w14:textId="77777777" w:rsidR="00C7771F" w:rsidRDefault="00000000">
      <w:pPr>
        <w:pStyle w:val="Irodalomjegyzksor"/>
        <w:rPr>
          <w:lang w:val="en-GB"/>
        </w:rPr>
      </w:pPr>
      <w:bookmarkStart w:id="4" w:name="_Ref116571418"/>
      <w:r>
        <w:rPr>
          <w:lang w:val="en-GB"/>
        </w:rPr>
        <w:t>CIGRE, W. (2006). Group B2. 12. Guide for selection of weather parameters for bar overhead conductor ratings. CIGRE, Tech.</w:t>
      </w:r>
      <w:bookmarkEnd w:id="4"/>
    </w:p>
    <w:p w14:paraId="29280EF8" w14:textId="77777777" w:rsidR="00C7771F" w:rsidRDefault="00000000">
      <w:pPr>
        <w:pStyle w:val="Irodalomjegyzksor"/>
        <w:rPr>
          <w:lang w:val="en-GB"/>
        </w:rPr>
      </w:pPr>
      <w:bookmarkStart w:id="5" w:name="_Ref116564660"/>
      <w:r>
        <w:rPr>
          <w:lang w:val="en-GB"/>
        </w:rPr>
        <w:t xml:space="preserve">Karimi, S., </w:t>
      </w:r>
      <w:proofErr w:type="spellStart"/>
      <w:r>
        <w:rPr>
          <w:lang w:val="en-GB"/>
        </w:rPr>
        <w:t>Musilek</w:t>
      </w:r>
      <w:proofErr w:type="spellEnd"/>
      <w:r>
        <w:rPr>
          <w:lang w:val="en-GB"/>
        </w:rPr>
        <w:t>, P., &amp; Knight, A. M. (2018). Dynamic thermal rating of transmission lines: A review. Renewable and Sustainable Energy Reviews, 91, 600-612.</w:t>
      </w:r>
      <w:bookmarkEnd w:id="5"/>
    </w:p>
    <w:p w14:paraId="00D30242" w14:textId="77777777" w:rsidR="00C7771F" w:rsidRDefault="00000000">
      <w:pPr>
        <w:pStyle w:val="Irodalomjegyzksor"/>
        <w:rPr>
          <w:lang w:val="en-GB"/>
        </w:rPr>
      </w:pPr>
      <w:bookmarkStart w:id="6" w:name="_Ref116566466"/>
      <w:r>
        <w:rPr>
          <w:lang w:val="en-GB"/>
        </w:rPr>
        <w:t>Douglass, D. A., Gentle, J., Nguyen, H. M., Chisholm, W., Xu, C., Goodwin, T., ... &amp; Davis, C. (2019). A review of dynamic thermal line rating methods with forecasting. IEEE Transactions on Power Delivery, 34(6), 2100-2109.</w:t>
      </w:r>
      <w:bookmarkEnd w:id="6"/>
    </w:p>
    <w:p w14:paraId="3A0A605D" w14:textId="77777777" w:rsidR="00C7771F" w:rsidRDefault="00000000">
      <w:pPr>
        <w:pStyle w:val="Irodalomjegyzksor"/>
        <w:rPr>
          <w:lang w:val="en-GB"/>
        </w:rPr>
      </w:pPr>
      <w:bookmarkStart w:id="7" w:name="_Ref116572960"/>
      <w:proofErr w:type="spellStart"/>
      <w:r>
        <w:rPr>
          <w:lang w:val="en-GB"/>
        </w:rPr>
        <w:t>Uski</w:t>
      </w:r>
      <w:proofErr w:type="spellEnd"/>
      <w:r>
        <w:rPr>
          <w:lang w:val="en-GB"/>
        </w:rPr>
        <w:t>, S. (2015). Estimation method for dynamic line rating potential and economic benefits. International Journal of Electrical Power &amp; Energy Systems, 65, 76-82.</w:t>
      </w:r>
      <w:bookmarkEnd w:id="7"/>
    </w:p>
    <w:p w14:paraId="3B1FA714" w14:textId="77777777" w:rsidR="00C7771F" w:rsidRDefault="00000000">
      <w:pPr>
        <w:pStyle w:val="Irodalomjegyzksor"/>
        <w:rPr>
          <w:lang w:val="en-GB"/>
        </w:rPr>
      </w:pPr>
      <w:bookmarkStart w:id="8" w:name="_Ref116572963"/>
      <w:r>
        <w:rPr>
          <w:lang w:val="en-GB"/>
        </w:rPr>
        <w:t>Wang, W., &amp; Pinter, S. (2014). American recovery and reinvestment act of 2009: Dynamic line rating systems for transmission lines. US Dept. Energy, Washington, DC, USA, Tech. Rep.</w:t>
      </w:r>
      <w:bookmarkEnd w:id="8"/>
    </w:p>
    <w:p w14:paraId="485980A8" w14:textId="77777777" w:rsidR="00C7771F" w:rsidRDefault="00000000">
      <w:pPr>
        <w:pStyle w:val="Irodalomjegyzksor"/>
        <w:rPr>
          <w:lang w:val="en-GB"/>
        </w:rPr>
      </w:pPr>
      <w:bookmarkStart w:id="9" w:name="_Ref116573262"/>
      <w:proofErr w:type="spellStart"/>
      <w:r>
        <w:rPr>
          <w:lang w:val="en-GB"/>
        </w:rPr>
        <w:t>Németh</w:t>
      </w:r>
      <w:proofErr w:type="spellEnd"/>
      <w:r>
        <w:rPr>
          <w:lang w:val="en-GB"/>
        </w:rPr>
        <w:t xml:space="preserve">, B., </w:t>
      </w:r>
      <w:proofErr w:type="spellStart"/>
      <w:r>
        <w:rPr>
          <w:lang w:val="en-GB"/>
        </w:rPr>
        <w:t>Göcsei</w:t>
      </w:r>
      <w:proofErr w:type="spellEnd"/>
      <w:r>
        <w:rPr>
          <w:lang w:val="en-GB"/>
        </w:rPr>
        <w:t xml:space="preserve">, G., </w:t>
      </w:r>
      <w:proofErr w:type="spellStart"/>
      <w:r>
        <w:rPr>
          <w:lang w:val="en-GB"/>
        </w:rPr>
        <w:t>Rácz</w:t>
      </w:r>
      <w:proofErr w:type="spellEnd"/>
      <w:r>
        <w:rPr>
          <w:lang w:val="en-GB"/>
        </w:rPr>
        <w:t xml:space="preserve">, L., &amp; </w:t>
      </w:r>
      <w:proofErr w:type="spellStart"/>
      <w:r>
        <w:rPr>
          <w:lang w:val="en-GB"/>
        </w:rPr>
        <w:t>Szabó</w:t>
      </w:r>
      <w:proofErr w:type="spellEnd"/>
      <w:r>
        <w:rPr>
          <w:lang w:val="en-GB"/>
        </w:rPr>
        <w:t>, D. (2020). Development and realization of a complex transmission line management system. CIGRE Paris Session: Paris, France.</w:t>
      </w:r>
      <w:bookmarkEnd w:id="9"/>
    </w:p>
    <w:p w14:paraId="2CA9976E" w14:textId="77777777" w:rsidR="00C7771F" w:rsidRDefault="00C7771F">
      <w:pPr>
        <w:pStyle w:val="Irodalomjegyzksor"/>
        <w:numPr>
          <w:ilvl w:val="0"/>
          <w:numId w:val="0"/>
        </w:numPr>
        <w:ind w:left="851"/>
        <w:rPr>
          <w:lang w:val="en-GB"/>
        </w:rPr>
      </w:pPr>
    </w:p>
    <w:p w14:paraId="01232E1B" w14:textId="77777777" w:rsidR="00C7771F" w:rsidRDefault="00C7771F">
      <w:pPr>
        <w:rPr>
          <w:lang w:val="en-GB"/>
        </w:rPr>
      </w:pPr>
    </w:p>
    <w:sectPr w:rsidR="00C7771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76FBE" w14:textId="77777777" w:rsidR="00544615" w:rsidRDefault="00544615">
      <w:pPr>
        <w:spacing w:line="240" w:lineRule="auto"/>
      </w:pPr>
      <w:r>
        <w:separator/>
      </w:r>
    </w:p>
  </w:endnote>
  <w:endnote w:type="continuationSeparator" w:id="0">
    <w:p w14:paraId="221F2E9C" w14:textId="77777777" w:rsidR="00544615" w:rsidRDefault="005446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tantia">
    <w:panose1 w:val="02030602050306030303"/>
    <w:charset w:val="00"/>
    <w:family w:val="roman"/>
    <w:pitch w:val="variable"/>
    <w:sig w:usb0="A00002EF" w:usb1="40002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华文楷体">
    <w:panose1 w:val="02010600040101010101"/>
    <w:charset w:val="86"/>
    <w:family w:val="auto"/>
    <w:pitch w:val="variable"/>
    <w:sig w:usb0="80000287" w:usb1="280F3C52"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F9B777" w14:textId="77777777" w:rsidR="00544615" w:rsidRDefault="00544615">
      <w:pPr>
        <w:spacing w:after="0"/>
      </w:pPr>
      <w:r>
        <w:separator/>
      </w:r>
    </w:p>
  </w:footnote>
  <w:footnote w:type="continuationSeparator" w:id="0">
    <w:p w14:paraId="0EAE797C" w14:textId="77777777" w:rsidR="00544615" w:rsidRDefault="0054461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EE94E8B"/>
    <w:multiLevelType w:val="singleLevel"/>
    <w:tmpl w:val="EEE94E8B"/>
    <w:lvl w:ilvl="0">
      <w:start w:val="1"/>
      <w:numFmt w:val="decimal"/>
      <w:suff w:val="nothing"/>
      <w:lvlText w:val="（%1）"/>
      <w:lvlJc w:val="left"/>
    </w:lvl>
  </w:abstractNum>
  <w:abstractNum w:abstractNumId="1" w15:restartNumberingAfterBreak="0">
    <w:nsid w:val="02C275D4"/>
    <w:multiLevelType w:val="multilevel"/>
    <w:tmpl w:val="02C275D4"/>
    <w:lvl w:ilvl="0">
      <w:start w:val="1"/>
      <w:numFmt w:val="decimal"/>
      <w:pStyle w:val="Irodalomjegyzksor"/>
      <w:lvlText w:val="[%1]"/>
      <w:lvlJc w:val="left"/>
      <w:pPr>
        <w:tabs>
          <w:tab w:val="left" w:pos="1134"/>
        </w:tabs>
        <w:ind w:left="1134" w:hanging="1134"/>
      </w:pPr>
      <w:rPr>
        <w:rFonts w:ascii="Times New Roman" w:hAnsi="Times New Roman" w:hint="default"/>
        <w:sz w:val="22"/>
        <w:szCs w:val="22"/>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num w:numId="1" w16cid:durableId="1929344394">
    <w:abstractNumId w:val="1"/>
  </w:num>
  <w:num w:numId="2" w16cid:durableId="13667155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doNotDisplayPageBoundaries/>
  <w:bordersDoNotSurroundHeader/>
  <w:bordersDoNotSurroundFooter/>
  <w:proofState w:spelling="clean" w:grammar="clean"/>
  <w:defaultTabStop w:val="708"/>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DM4MjFhMTMwNDU4NjY4ZDNiZTRhZTk1NGVkNDA2NjgifQ=="/>
  </w:docVars>
  <w:rsids>
    <w:rsidRoot w:val="0057726C"/>
    <w:rsid w:val="00002CB1"/>
    <w:rsid w:val="00013B53"/>
    <w:rsid w:val="000B163D"/>
    <w:rsid w:val="00163634"/>
    <w:rsid w:val="00170BD0"/>
    <w:rsid w:val="002E44A8"/>
    <w:rsid w:val="002E6299"/>
    <w:rsid w:val="00352C65"/>
    <w:rsid w:val="003E021F"/>
    <w:rsid w:val="004034D0"/>
    <w:rsid w:val="00544615"/>
    <w:rsid w:val="00563D1A"/>
    <w:rsid w:val="0057726C"/>
    <w:rsid w:val="005830E1"/>
    <w:rsid w:val="0058473D"/>
    <w:rsid w:val="005A3FFB"/>
    <w:rsid w:val="005E60B9"/>
    <w:rsid w:val="00652BC9"/>
    <w:rsid w:val="00755E44"/>
    <w:rsid w:val="007C1CFF"/>
    <w:rsid w:val="007C4041"/>
    <w:rsid w:val="007E4178"/>
    <w:rsid w:val="007F0673"/>
    <w:rsid w:val="00810277"/>
    <w:rsid w:val="00997ED9"/>
    <w:rsid w:val="00A367FC"/>
    <w:rsid w:val="00A36ED7"/>
    <w:rsid w:val="00AA50B0"/>
    <w:rsid w:val="00C7771F"/>
    <w:rsid w:val="00D7199F"/>
    <w:rsid w:val="00E368DA"/>
    <w:rsid w:val="00E9474B"/>
    <w:rsid w:val="00EC7131"/>
    <w:rsid w:val="00EE2477"/>
    <w:rsid w:val="00F02AD3"/>
    <w:rsid w:val="00F54F0C"/>
    <w:rsid w:val="00F9529C"/>
    <w:rsid w:val="01AE1F96"/>
    <w:rsid w:val="064B4E05"/>
    <w:rsid w:val="08B171B9"/>
    <w:rsid w:val="0CF009AB"/>
    <w:rsid w:val="0E63372C"/>
    <w:rsid w:val="17287DBE"/>
    <w:rsid w:val="198B0550"/>
    <w:rsid w:val="21DF6BC1"/>
    <w:rsid w:val="27475935"/>
    <w:rsid w:val="430B7913"/>
    <w:rsid w:val="44566890"/>
    <w:rsid w:val="48390ED1"/>
    <w:rsid w:val="4B3F3B70"/>
    <w:rsid w:val="50A50E8F"/>
    <w:rsid w:val="5D105684"/>
    <w:rsid w:val="5ED560F8"/>
    <w:rsid w:val="5EE00D75"/>
    <w:rsid w:val="62F9796D"/>
    <w:rsid w:val="655D587A"/>
    <w:rsid w:val="68C655B6"/>
    <w:rsid w:val="6BB5164D"/>
    <w:rsid w:val="6FE578DB"/>
    <w:rsid w:val="7BAE73A7"/>
  </w:rsids>
  <m:mathPr>
    <m:mathFont m:val="Cambria Math"/>
    <m:brkBin m:val="before"/>
    <m:brkBinSub m:val="--"/>
    <m:smallFrac m:val="0"/>
    <m:dispDef/>
    <m:lMargin m:val="0"/>
    <m:rMargin m:val="0"/>
    <m:defJc m:val="centerGroup"/>
    <m:wrapIndent m:val="1440"/>
    <m:intLim m:val="subSup"/>
    <m:naryLim m:val="undOvr"/>
  </m:mathPr>
  <w:themeFontLang w:val="sl-SI"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818B9E7"/>
  <w15:docId w15:val="{A483D250-108F-A849-AC09-DD8B6EADB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pPr>
      <w:spacing w:after="160" w:line="259" w:lineRule="auto"/>
    </w:pPr>
    <w:rPr>
      <w:rFonts w:asciiTheme="minorHAnsi" w:eastAsiaTheme="minorEastAsia" w:hAnsiTheme="minorHAnsi" w:cstheme="minorBidi"/>
      <w:kern w:val="2"/>
      <w:sz w:val="22"/>
      <w:szCs w:val="22"/>
      <w:lang w:val="sl-SI"/>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autoRedefine/>
    <w:uiPriority w:val="99"/>
    <w:unhideWhenUsed/>
    <w:qFormat/>
    <w:pPr>
      <w:tabs>
        <w:tab w:val="center" w:pos="4153"/>
        <w:tab w:val="right" w:pos="8306"/>
      </w:tabs>
      <w:snapToGrid w:val="0"/>
      <w:spacing w:line="240" w:lineRule="auto"/>
    </w:pPr>
    <w:rPr>
      <w:sz w:val="18"/>
      <w:szCs w:val="18"/>
    </w:rPr>
  </w:style>
  <w:style w:type="paragraph" w:styleId="a5">
    <w:name w:val="header"/>
    <w:basedOn w:val="a"/>
    <w:link w:val="a6"/>
    <w:autoRedefine/>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character" w:styleId="a7">
    <w:name w:val="Hyperlink"/>
    <w:basedOn w:val="a0"/>
    <w:autoRedefine/>
    <w:uiPriority w:val="99"/>
    <w:semiHidden/>
    <w:unhideWhenUsed/>
    <w:qFormat/>
    <w:rPr>
      <w:color w:val="0000FF"/>
      <w:u w:val="single"/>
    </w:rPr>
  </w:style>
  <w:style w:type="paragraph" w:customStyle="1" w:styleId="Irodalomjegyzksor">
    <w:name w:val="Irodalomjegyzék sor"/>
    <w:basedOn w:val="a"/>
    <w:autoRedefine/>
    <w:qFormat/>
    <w:pPr>
      <w:numPr>
        <w:numId w:val="1"/>
      </w:numPr>
      <w:tabs>
        <w:tab w:val="clear" w:pos="1134"/>
      </w:tabs>
      <w:spacing w:before="120" w:after="120" w:line="240" w:lineRule="auto"/>
      <w:ind w:left="851" w:hanging="851"/>
      <w:jc w:val="both"/>
    </w:pPr>
    <w:rPr>
      <w:rFonts w:ascii="Constantia" w:eastAsia="Times New Roman" w:hAnsi="Constantia" w:cs="Times New Roman"/>
      <w:kern w:val="0"/>
      <w:szCs w:val="24"/>
      <w:lang w:val="hu-HU" w:eastAsia="en-US"/>
      <w14:ligatures w14:val="none"/>
    </w:rPr>
  </w:style>
  <w:style w:type="character" w:customStyle="1" w:styleId="a6">
    <w:name w:val="页眉 字符"/>
    <w:basedOn w:val="a0"/>
    <w:link w:val="a5"/>
    <w:autoRedefine/>
    <w:uiPriority w:val="99"/>
    <w:qFormat/>
    <w:rPr>
      <w:sz w:val="18"/>
      <w:szCs w:val="18"/>
    </w:rPr>
  </w:style>
  <w:style w:type="character" w:customStyle="1" w:styleId="a4">
    <w:name w:val="页脚 字符"/>
    <w:basedOn w:val="a0"/>
    <w:link w:val="a3"/>
    <w:autoRedefine/>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5C28F298FD94A74DA8F6A36886B9E2EF" ma:contentTypeVersion="10" ma:contentTypeDescription="Ustvari nov dokument." ma:contentTypeScope="" ma:versionID="de509a348e79f597946867b22a18d76b">
  <xsd:schema xmlns:xsd="http://www.w3.org/2001/XMLSchema" xmlns:xs="http://www.w3.org/2001/XMLSchema" xmlns:p="http://schemas.microsoft.com/office/2006/metadata/properties" xmlns:ns3="fd6cfc43-dbd5-443c-aeca-5b16a184b653" xmlns:ns4="db8d934f-37b6-45f2-b23a-d5c2f18c26fd" targetNamespace="http://schemas.microsoft.com/office/2006/metadata/properties" ma:root="true" ma:fieldsID="c67bd7c85ed168e17db9d7fa683c4828" ns3:_="" ns4:_="">
    <xsd:import namespace="fd6cfc43-dbd5-443c-aeca-5b16a184b653"/>
    <xsd:import namespace="db8d934f-37b6-45f2-b23a-d5c2f18c26f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KeyPoints" minOccurs="0"/>
                <xsd:element ref="ns3:MediaServiceKeyPoints"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6cfc43-dbd5-443c-aeca-5b16a184b65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b8d934f-37b6-45f2-b23a-d5c2f18c26fd" elementFormDefault="qualified">
    <xsd:import namespace="http://schemas.microsoft.com/office/2006/documentManagement/types"/>
    <xsd:import namespace="http://schemas.microsoft.com/office/infopath/2007/PartnerControls"/>
    <xsd:element name="SharedWithUsers" ma:index="10" nillable="true" ma:displayName="V skupni rabi z"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V skupni rabi s podrobnostmi" ma:internalName="SharedWithDetails" ma:readOnly="true">
      <xsd:simpleType>
        <xsd:restriction base="dms:Note">
          <xsd:maxLength value="255"/>
        </xsd:restriction>
      </xsd:simpleType>
    </xsd:element>
    <xsd:element name="SharingHintHash" ma:index="12" nillable="true" ma:displayName="Razprševanje namiga za skupno rab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vsebine"/>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C864888-8C00-4B05-A45F-0167C1D3FF5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F589498-46F2-4EDF-BE33-A10B7A24F4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6cfc43-dbd5-443c-aeca-5b16a184b653"/>
    <ds:schemaRef ds:uri="db8d934f-37b6-45f2-b23a-d5c2f18c26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405DD8E6-EA4D-44C4-84D7-F6FE1CA64E9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6</Pages>
  <Words>726</Words>
  <Characters>4144</Characters>
  <Application>Microsoft Office Word</Application>
  <DocSecurity>0</DocSecurity>
  <Lines>34</Lines>
  <Paragraphs>9</Paragraphs>
  <ScaleCrop>false</ScaleCrop>
  <Company/>
  <LinksUpToDate>false</LinksUpToDate>
  <CharactersWithSpaces>4861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Nenad Gubeljak</dc:creator>
  <cp:lastModifiedBy>络合物 Cheems</cp:lastModifiedBy>
  <cp:revision>19</cp:revision>
  <cp:lastPrinted>2024-04-22T01:23:00Z</cp:lastPrinted>
  <dcterms:created xsi:type="dcterms:W3CDTF">2024-01-18T08:26:00Z</dcterms:created>
  <dcterms:modified xsi:type="dcterms:W3CDTF">2024-05-02T06:28:00Z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0x0101005C28F298FD94A74DA8F6A36886B9E2EF</vt:lpwstr>
  </property>
  <property fmtid="{D5CDD505-2E9C-101B-9397-08002B2CF9AE}" pid="3" name="KSOProductBuildVer">
    <vt:lpwstr>2052-12.1.0.16417</vt:lpwstr>
  </property>
  <property fmtid="{D5CDD505-2E9C-101B-9397-08002B2CF9AE}" pid="4" name="ICV">
    <vt:lpwstr>236AD59E62F646958C204D0182B6E58B_13</vt:lpwstr>
  </property>
</Properties>
</file>