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6"/>
          <w:szCs w:val="36"/>
          <w:rtl w:val="0"/>
        </w:rPr>
        <w:t xml:space="preserve">HỆ THỐNG QUẢN LÝ CHUỖI PHÒNG TRỌ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Danh Sách Thực Thể và Thuộc Tính (ERD)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97d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19634014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1. TỔNG QUAN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Hệ thống bao gồm 11 entity đáp ứng đầy đủ các yêu cầu nghiệp vụ quản lý chuỗi phòng trọ: quản lý khu trọ, phòng, khách thuê, hợp đồng, dịch vụ, hóa đơn và thanh toán.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1500"/>
        <w:gridCol w:w="1500"/>
        <w:gridCol w:w="2160"/>
        <w:tblGridChange w:id="0">
          <w:tblGrid>
            <w:gridCol w:w="700"/>
            <w:gridCol w:w="3200"/>
            <w:gridCol w:w="1500"/>
            <w:gridCol w:w="15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Số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KhuTro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KhachThue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DatCoc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ChiSoDichVu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LichSuChuyenPhong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FK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Chú thích màu sắc trong bảng: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60"/>
        <w:tblGridChange w:id="0">
          <w:tblGrid>
            <w:gridCol w:w="15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[PK] Vàng nhạt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Khóa chính (Primary Key) — định danh duy nhất của bản ghi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[FK] Xanh nhạt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Khóa ngoại (Foreign Key) — liên kết sang entity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Xanh lam nhạt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Dòng xen kẽ — giúp đọc bảng dễ hơn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2. SƠ ĐỒ QUAN HỆ (FK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Bảng dưới liệt kê toàn bộ mối quan hệ khóa ngoại giữa các entity trong hệ thống.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660"/>
        <w:tblGridChange w:id="0">
          <w:tblGrid>
            <w:gridCol w:w="2200"/>
            <w:gridCol w:w="22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(Nguồn)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(Đích)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Thuộc Tính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MaKhuTro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MaKhuTro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KhachThue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MaKhachThue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MaPhong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MaNhanVien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DatCoc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MaHopDong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ChiSoDichVu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MaPhong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ChiSoDichVu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MaDichVu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MaHopDong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MaHoaDon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MaNhanVien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LichSuChuyenPhong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MaHopDong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LichSuChuyenPhong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Phong (cũ)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MaPhongCu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LichSuChuyenPhong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Phong (mới)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MaPhongMoi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LichSuChuyenPhong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MaNhanVien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3. CHI TIẾT TỪNG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 KhuTro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Khu Trọ – Thông tin tổng quan về từng khu nhà trọ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MaKhuTro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TenKhuTro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Tên khu trọ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Địa chỉ khu trọ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SoDienThoai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Số điện thoại liên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Mô tả khu trọ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tạo hồ sơ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 Phong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Phòng – Thông tin chi tiết từng phòng trong khu trọ</w:t>
      </w: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Tên / số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LoaiPhong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Loại phòng (đơn / đôi /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DienTich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Diện tích (m²)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GiaThue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Giá thuê mỗi 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Trống / Đang thuê / Bảo trì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MaKhuTro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KhuTro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 KhachThue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Khách Thuê – Hồ sơ cá nhân của từng khách thuê phòng</w:t>
      </w: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MaKhachThue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CCCD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Căn cước công dân (unique)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NgaySinh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SoDienThoai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Địa chỉ thường trú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liên lạc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 NhanVien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Nhân Viên – Tài khoản và vai trò quản lý hệ thống</w:t>
      </w: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VaiTro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Chủ nhà trọ / Nhân viên quản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SoDienThoai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đăng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MatKhau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Mật khẩu (đã mã hóa)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MaKhuTro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KhuTro (phụ trách)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 HopDong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Hợp Đồng – Thỏa thuận thuê phòng giữa khách và quản lý</w:t>
      </w:r>
      <w:r w:rsidDel="00000000" w:rsidR="00000000" w:rsidRPr="00000000">
        <w:rPr>
          <w:rtl w:val="0"/>
        </w:rPr>
      </w:r>
    </w:p>
    <w:tbl>
      <w:tblPr>
        <w:tblStyle w:val="Table8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NgayBatDau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bắt đầu thuê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NgayKetThuc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kết thúc hợp đồng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GiaThueThoa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Giá thuê thỏa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Đang hiệu lực / Đã thanh lý / Hết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MaKhachThue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KhachThue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Phong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NhanVien (người lập)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 DatCoc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Đặt Cọc – Quản lý tiền cọc theo từng hợp đồng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MaDatCoc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SoTienCoc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Số tiền đặt cọc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NgayDatCoc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nộp tiền cọc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Đang giữ / Đã hoàn trả / Đã khấu trừ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NgayHoanCoc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hoàn trả (nếu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GhiChu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Ghi chú về đặt cọc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HopDong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 DichVu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Dịch Vụ – Danh mục các dịch vụ tính phí (điện, nước, internet...)</w:t>
      </w:r>
      <w:r w:rsidDel="00000000" w:rsidR="00000000" w:rsidRPr="00000000">
        <w:rPr>
          <w:rtl w:val="0"/>
        </w:rPr>
      </w:r>
    </w:p>
    <w:tbl>
      <w:tblPr>
        <w:tblStyle w:val="Table1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Điện / Nước / Internet / Vệ sinh...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DonViTinh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kWh / m³ / 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DonGia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Đơn giá theo đơn vị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LoaiDichVu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Theo chỉ số / Cố định 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Mô tả dịch vụ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 ChiSoDichVu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Chỉ Số Dịch Vụ – Ghi nhận chỉ số tiêu thụ theo kỳ</w:t>
      </w: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MaChiSo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ChiSoDau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Chỉ số đầu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ChiSoCuoi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Chỉ số cuối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SoTieuThu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Lượng tiêu thụ (cuối - đầu)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ThangGhi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Tháng ghi chỉ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NamGhi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Năm ghi chỉ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Phong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DichVu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 HoaDon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Hóa Đơn – Tổng hợp tiền phòng và dịch vụ hàng tháng</w:t>
      </w: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MaHoaDon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ThangHoaDon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Tháng lập hóa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NamHoaDon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Năm lập hóa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Tiền thuê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TienDichVu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Tổng tiền dịch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TongTien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Tổng cộng phải trả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Chưa thanh toán / Đã thanh toán / Quá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lập hóa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HanThanhToan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Hạn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HopDong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10. ThanhToan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Thanh Toán – Ghi nhận các giao dịch thanh toán hóa đơn</w:t>
      </w:r>
      <w:r w:rsidDel="00000000" w:rsidR="00000000" w:rsidRPr="00000000">
        <w:rPr>
          <w:rtl w:val="0"/>
        </w:rPr>
      </w:r>
    </w:p>
    <w:tbl>
      <w:tblPr>
        <w:tblStyle w:val="Table1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SoTienThanhToan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Số tiền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giờ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PhuongThucThanhToan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Tiền mặt / Chuyển khoản / Ví điện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GhiChu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Ghi chú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MaHoaDon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HoaDon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NhanVien (người ghi nhận)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11. LichSuChuyenPhong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Lịch Sử Chuyển Phòng – Theo dõi lịch sử di chuyển phòng của khách</w:t>
      </w:r>
      <w:r w:rsidDel="00000000" w:rsidR="00000000" w:rsidRPr="00000000">
        <w:rPr>
          <w:rtl w:val="0"/>
        </w:rPr>
      </w:r>
    </w:p>
    <w:tbl>
      <w:tblPr>
        <w:tblStyle w:val="Table1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900"/>
        <w:gridCol w:w="3660"/>
        <w:tblGridChange w:id="0">
          <w:tblGrid>
            <w:gridCol w:w="700"/>
            <w:gridCol w:w="2800"/>
            <w:gridCol w:w="19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[PK] MaLichSu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NgayChuyenPhong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Ngày thực hiện chuyển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LyDoChuyenPhong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Lý do chuyển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ChenhLechGia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Chênh lệch giá thuê (nếu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MaHopDong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HopDong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MaPhongCu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Phong (phòng cũ)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MaPhongMoi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Phong (phòng mới)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[FK] MaNhanVien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ngoại → NhanVien (người xử lý)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4. TỔNG KẾT KIỂM TRA YÊU CẦU</w:t>
      </w:r>
      <w:r w:rsidDel="00000000" w:rsidR="00000000" w:rsidRPr="00000000">
        <w:rPr>
          <w:rtl w:val="0"/>
        </w:rPr>
      </w:r>
    </w:p>
    <w:tbl>
      <w:tblPr>
        <w:tblStyle w:val="Table1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3660"/>
        <w:tblGridChange w:id="0">
          <w:tblGrid>
            <w:gridCol w:w="3200"/>
            <w:gridCol w:w="22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Số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≥ 10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✅  11 Entity —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Thuộc tính mỗi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≥ 4 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e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✅  Ít nhất 6 thuộc tính —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Khóa chính xác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✅  Tất cả đều có PK — ĐẠT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widowControl w:val="0"/>
        <w:spacing w:after="240" w:before="480" w:line="276" w:lineRule="auto"/>
        <w:rPr>
          <w:color w:val="000000"/>
          <w:sz w:val="46"/>
          <w:szCs w:val="46"/>
        </w:rPr>
      </w:pPr>
      <w:bookmarkStart w:colFirst="0" w:colLast="0" w:name="_i3pyd88ubbcb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Phân Tích Mối Quan Hệ Giữa Các Entity</w:t>
      </w:r>
    </w:p>
    <w:p w:rsidR="00000000" w:rsidDel="00000000" w:rsidP="00000000" w:rsidRDefault="00000000" w:rsidRPr="00000000" w14:paraId="00000225">
      <w:pPr>
        <w:widowControl w:val="0"/>
        <w:spacing w:after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Quản Lý Chuỗi Phòng Trọ</w:t>
      </w:r>
    </w:p>
    <w:p w:rsidR="00000000" w:rsidDel="00000000" w:rsidP="00000000" w:rsidRDefault="00000000" w:rsidRPr="00000000" w14:paraId="00000226">
      <w:pPr>
        <w:widowControl w:val="0"/>
        <w:spacing w:after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7.0179640718562"/>
        <w:gridCol w:w="1581.4131736526947"/>
        <w:gridCol w:w="953.6766467065868"/>
        <w:gridCol w:w="1581.4131736526947"/>
        <w:gridCol w:w="1001.9640718562874"/>
        <w:gridCol w:w="1110.6107784431138"/>
        <w:gridCol w:w="1110.6107784431138"/>
        <w:gridCol w:w="1158.8982035928143"/>
        <w:gridCol w:w="1074.3952095808381"/>
        <w:tblGridChange w:id="0">
          <w:tblGrid>
            <w:gridCol w:w="507.0179640718562"/>
            <w:gridCol w:w="1581.4131736526947"/>
            <w:gridCol w:w="953.6766467065868"/>
            <w:gridCol w:w="1581.4131736526947"/>
            <w:gridCol w:w="1001.9640718562874"/>
            <w:gridCol w:w="1110.6107784431138"/>
            <w:gridCol w:w="1110.6107784431138"/>
            <w:gridCol w:w="1158.8982035928143"/>
            <w:gridCol w:w="1074.395209580838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STT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Tên Quan Hệ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Entity Nguồn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Entity Đích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Cardinality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Participation (Nguồn)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Participation (Đích)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Ghi Chú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Relationship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KhuTro - 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KhuTro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khu trọ có nhiều phòng; mỗi phòng bắt buộc thuộc một khu trọ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Aggregation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KhuTro - 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KhuTro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khu trọ có nhiều nhân viên; mỗi nhân viên bắt buộc phụ trách một khu trọ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Aggregation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KhachThue - 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KhachThue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khách thuê có thể có nhiều hợp đồng; mỗi hợp đồng bắt buộc liên kết với một khách thuê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 - 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phòng có thể có nhiều hợp đồng (theo thời gian); mỗi hợp đồng bắt buộc liên kết với một phòng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NhanVien - 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nhân viên có thể lập nhiều hợp đồng; mỗi hợp đồng bắt buộc có nhân viên 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 - DatCoc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DatCoc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hợp đồng có một lần đặt cọc duy nhất; mỗi đặt cọc bắt buộc thuộc về một hợp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 - ChiSoDichVu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ChiSoDichVu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phòng có thể có nhiều chỉ số dịch vụ; mỗi chỉ số bắt buộc thuộc một phòng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DichVu - ChiSoDichVu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ChiSoDichVu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dịch vụ có thể có nhiều chỉ số ghi nhận; mỗi chỉ số bắt buộc thuộc một dịch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 - DichVu (n-n)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phòng có thể sử dụng nhiều dịch vụ; một dịch vụ có thể được sử dụng bởi nhiều phòng (thông qua ChiSoDichVu)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 (n-n)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 - HoaDon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HoaDon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hợp đồng có nhiều hóa đơn (hàng tháng); mỗi hóa đơn bắt buộc liên kết với một hợp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HoaDon - ThanhToan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HoaDon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ThanhToan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hóa đơn có thể có 1 thanh toán; thanh toán tuỳ chọn (hóa đơn có thể chưa/đã thanh toán)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NhanVien - ThanhToan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ThanhToan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nhân viên có thể ghi nhận nhiều thanh toán; mỗi thanh toán bắt buộc có nhân viên ghi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 - LichSuChuyenPhong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HopDong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LichSuChuyenPhong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hợp đồng có thể có 0 hoặc nhiều lần chuyển phòng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 - LichSuChuyenPhong (cũ)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LichSuChuyenPhong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phòng có thể là phòng cũ trong lịch sử chuyển phòng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 - LichSuChuyenPhong (mới)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LichSuChuyenPhong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phòng có thể là phòng mới trong lịch sử chuyển phòng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NhanVien - LichSuChuyenPhong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LichSuChuyenPhong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Một nhân viên có thể xử lý nhiều lần chuyển phòng; mỗi lần bắt buộc có nhân viên 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</w:tr>
    </w:tbl>
    <w:p w:rsidR="00000000" w:rsidDel="00000000" w:rsidP="00000000" w:rsidRDefault="00000000" w:rsidRPr="00000000" w14:paraId="000002C0">
      <w:pPr>
        <w:widowControl w:val="0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1">
      <w:pPr>
        <w:pStyle w:val="Heading2"/>
        <w:widowControl w:val="0"/>
        <w:spacing w:after="120" w:before="360" w:line="276" w:lineRule="auto"/>
        <w:rPr>
          <w:color w:val="000000"/>
          <w:sz w:val="28"/>
          <w:szCs w:val="28"/>
        </w:rPr>
      </w:pPr>
      <w:bookmarkStart w:colFirst="0" w:colLast="0" w:name="_ig1lrrp782y6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Ghi Chú Về Participation</w:t>
      </w:r>
    </w:p>
    <w:p w:rsidR="00000000" w:rsidDel="00000000" w:rsidP="00000000" w:rsidRDefault="00000000" w:rsidRPr="00000000" w14:paraId="000002C2">
      <w:pPr>
        <w:widowControl w:val="0"/>
        <w:spacing w:after="120" w:line="276" w:lineRule="auto"/>
        <w:rPr/>
      </w:pPr>
      <w:r w:rsidDel="00000000" w:rsidR="00000000" w:rsidRPr="00000000">
        <w:rPr>
          <w:rtl w:val="0"/>
        </w:rPr>
        <w:t xml:space="preserve">• Total (Bắt buộc): Mỗi bản ghi trong Entity Đích phải có ít nhất một liên kết tương ứng trong Entity Nguồn</w:t>
      </w:r>
    </w:p>
    <w:p w:rsidR="00000000" w:rsidDel="00000000" w:rsidP="00000000" w:rsidRDefault="00000000" w:rsidRPr="00000000" w14:paraId="000002C3">
      <w:pPr>
        <w:widowControl w:val="0"/>
        <w:spacing w:after="240" w:line="276" w:lineRule="auto"/>
        <w:rPr/>
      </w:pPr>
      <w:r w:rsidDel="00000000" w:rsidR="00000000" w:rsidRPr="00000000">
        <w:rPr>
          <w:rtl w:val="0"/>
        </w:rPr>
        <w:t xml:space="preserve">• Partial (Tuỳ chọn): Bản ghi trong Entity Đích có thể không có liên kết hoặc có liên kết</w:t>
      </w:r>
    </w:p>
    <w:p w:rsidR="00000000" w:rsidDel="00000000" w:rsidP="00000000" w:rsidRDefault="00000000" w:rsidRPr="00000000" w14:paraId="000002C4">
      <w:pPr>
        <w:widowControl w:val="0"/>
        <w:spacing w:after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pBdr>
        <w:top w:color="4472c4" w:space="1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pBdr>
        <w:bottom w:color="4472c4" w:space="1" w:sz="4" w:val="single"/>
      </w:pBdr>
      <w:spacing w:after="80" w:lineRule="auto"/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Hệ Thống Quản Lý Chuỗi Phòng Trọ  —  ERD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