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567E6" w14:textId="369B5984" w:rsidR="00520699" w:rsidRDefault="007E01FF" w:rsidP="001E13B5">
      <w:pPr>
        <w:pStyle w:val="Heading1"/>
        <w:numPr>
          <w:ilvl w:val="0"/>
          <w:numId w:val="0"/>
        </w:numPr>
        <w:rPr>
          <w:lang w:val="en-US"/>
        </w:rPr>
      </w:pPr>
      <w:r>
        <w:rPr>
          <w:lang w:val="en-US"/>
        </w:rPr>
        <w:t>right to rent project summary</w:t>
      </w:r>
    </w:p>
    <w:p w14:paraId="20EEA0FC" w14:textId="7EE9329A" w:rsidR="00BE2CC8" w:rsidRDefault="001E13B5" w:rsidP="00BE2CC8">
      <w:pPr>
        <w:rPr>
          <w:lang w:val="en-US"/>
        </w:rPr>
      </w:pPr>
      <w:r>
        <w:rPr>
          <w:lang w:val="en-US"/>
        </w:rPr>
        <w:t xml:space="preserve">This </w:t>
      </w:r>
      <w:r w:rsidR="007E01FF">
        <w:rPr>
          <w:lang w:val="en-US"/>
        </w:rPr>
        <w:t xml:space="preserve">project </w:t>
      </w:r>
      <w:proofErr w:type="gramStart"/>
      <w:r w:rsidR="007E01FF">
        <w:rPr>
          <w:lang w:val="en-US"/>
        </w:rPr>
        <w:t>focused</w:t>
      </w:r>
      <w:proofErr w:type="gramEnd"/>
      <w:r w:rsidR="007E01FF">
        <w:rPr>
          <w:lang w:val="en-US"/>
        </w:rPr>
        <w:t xml:space="preserve"> on being able to capture more relevant data on a Right to Rent record, </w:t>
      </w:r>
      <w:r w:rsidR="00855673">
        <w:rPr>
          <w:lang w:val="en-US"/>
        </w:rPr>
        <w:t xml:space="preserve">surface relevant data on an Account, and provide </w:t>
      </w:r>
      <w:r w:rsidR="00D66E8D">
        <w:rPr>
          <w:lang w:val="en-US"/>
        </w:rPr>
        <w:t xml:space="preserve">a smoother experience when progressing through an Opportunity. </w:t>
      </w:r>
      <w:r>
        <w:rPr>
          <w:lang w:val="en-US"/>
        </w:rPr>
        <w:t xml:space="preserve"> </w:t>
      </w:r>
    </w:p>
    <w:p w14:paraId="0A77360B" w14:textId="77777777" w:rsidR="001E13B5" w:rsidRDefault="001E13B5" w:rsidP="00BE2CC8">
      <w:pPr>
        <w:rPr>
          <w:lang w:val="en-US"/>
        </w:rPr>
      </w:pPr>
    </w:p>
    <w:p w14:paraId="182D4A29" w14:textId="0693815D" w:rsidR="001E13B5" w:rsidRDefault="00804B72" w:rsidP="0035724E">
      <w:pPr>
        <w:pStyle w:val="Heading2"/>
        <w:rPr>
          <w:lang w:val="en-US"/>
        </w:rPr>
      </w:pPr>
      <w:r>
        <w:rPr>
          <w:noProof/>
        </w:rPr>
        <w:pict w14:anchorId="52DEF1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0" type="#_x0000_t75" style="position:absolute;margin-left:-49pt;margin-top:22.95pt;width:553.15pt;height:303pt;z-index:-1;visibility:visible;mso-wrap-style:square;mso-position-horizontal-relative:text;mso-position-vertical-relative:text;mso-width-relative:page;mso-height-relative:page" wrapcoords="-32 0 -32 21541 21600 21541 21600 0 -32 0">
            <v:imagedata r:id="rId9" o:title=""/>
            <w10:wrap type="tight"/>
          </v:shape>
        </w:pict>
      </w:r>
      <w:r w:rsidR="007E01FF">
        <w:rPr>
          <w:lang w:val="en-US"/>
        </w:rPr>
        <w:t>Right to rent enhancements</w:t>
      </w:r>
    </w:p>
    <w:p w14:paraId="0FADA131" w14:textId="41BCE46A" w:rsidR="00804B72" w:rsidRPr="00804B72" w:rsidRDefault="00804B72" w:rsidP="00804B72">
      <w:pPr>
        <w:pStyle w:val="NormalIndent"/>
        <w:ind w:left="0"/>
        <w:rPr>
          <w:lang w:val="en-US"/>
        </w:rPr>
      </w:pPr>
    </w:p>
    <w:p w14:paraId="6B0B293D" w14:textId="0A42EC01" w:rsidR="001E13B5" w:rsidRDefault="00804B72" w:rsidP="0035724E">
      <w:pPr>
        <w:pStyle w:val="Heading3"/>
        <w:numPr>
          <w:ilvl w:val="0"/>
          <w:numId w:val="0"/>
        </w:numPr>
        <w:ind w:left="851" w:hanging="851"/>
        <w:rPr>
          <w:lang w:val="en-US"/>
        </w:rPr>
      </w:pPr>
      <w:r>
        <w:rPr>
          <w:lang w:val="en-US"/>
        </w:rPr>
        <w:t xml:space="preserve">1. </w:t>
      </w:r>
      <w:r w:rsidR="00456179">
        <w:rPr>
          <w:lang w:val="en-US"/>
        </w:rPr>
        <w:t>Check Date</w:t>
      </w:r>
      <w:r w:rsidR="002C389F">
        <w:rPr>
          <w:lang w:val="en-US"/>
        </w:rPr>
        <w:t xml:space="preserve"> Validation</w:t>
      </w:r>
    </w:p>
    <w:p w14:paraId="638128F5" w14:textId="36C6FEBD" w:rsidR="00AF1B28" w:rsidRDefault="00456179" w:rsidP="00460513">
      <w:pPr>
        <w:pStyle w:val="NormalIndent"/>
        <w:rPr>
          <w:lang w:val="en-US"/>
        </w:rPr>
      </w:pPr>
      <w:r>
        <w:rPr>
          <w:lang w:val="en-US"/>
        </w:rPr>
        <w:t xml:space="preserve">Validation of the Right to Rent record’s check date to ensure that it is within 28 days of moving in (new lets). </w:t>
      </w:r>
    </w:p>
    <w:p w14:paraId="214EAE76" w14:textId="18279C48" w:rsidR="0095179C" w:rsidRDefault="00804B72" w:rsidP="0095179C">
      <w:pPr>
        <w:pStyle w:val="Heading3"/>
        <w:numPr>
          <w:ilvl w:val="0"/>
          <w:numId w:val="0"/>
        </w:numPr>
        <w:ind w:left="851" w:hanging="851"/>
        <w:rPr>
          <w:lang w:val="en-US"/>
        </w:rPr>
      </w:pPr>
      <w:r>
        <w:rPr>
          <w:lang w:val="en-US"/>
        </w:rPr>
        <w:t xml:space="preserve">2. </w:t>
      </w:r>
      <w:r w:rsidR="002C389F">
        <w:rPr>
          <w:lang w:val="en-US"/>
        </w:rPr>
        <w:t>Next Check Date</w:t>
      </w:r>
    </w:p>
    <w:p w14:paraId="07724EFE" w14:textId="57191DEC" w:rsidR="00F73ED7" w:rsidRDefault="002C389F" w:rsidP="0095179C">
      <w:pPr>
        <w:pStyle w:val="NormalIndent"/>
        <w:rPr>
          <w:lang w:val="en-US"/>
        </w:rPr>
      </w:pPr>
      <w:r>
        <w:rPr>
          <w:lang w:val="en-US"/>
        </w:rPr>
        <w:t xml:space="preserve">A new date field that will calculate the date of the next check date. This will be the later of either the RTR expiry date or 12 months. </w:t>
      </w:r>
    </w:p>
    <w:p w14:paraId="3A9D60C5" w14:textId="6CB4DDFC" w:rsidR="00A0501B" w:rsidRDefault="00804B72" w:rsidP="00A0501B">
      <w:pPr>
        <w:pStyle w:val="Heading3"/>
        <w:numPr>
          <w:ilvl w:val="0"/>
          <w:numId w:val="0"/>
        </w:numPr>
        <w:ind w:left="851" w:hanging="851"/>
        <w:rPr>
          <w:lang w:val="en-US"/>
        </w:rPr>
      </w:pPr>
      <w:r>
        <w:rPr>
          <w:lang w:val="en-US"/>
        </w:rPr>
        <w:t xml:space="preserve">3. </w:t>
      </w:r>
      <w:r w:rsidR="009E23E5">
        <w:rPr>
          <w:lang w:val="en-US"/>
        </w:rPr>
        <w:t>Automatic Email Chases</w:t>
      </w:r>
      <w:r w:rsidR="00B648FC">
        <w:rPr>
          <w:lang w:val="en-US"/>
        </w:rPr>
        <w:t xml:space="preserve"> and Email notifications</w:t>
      </w:r>
    </w:p>
    <w:p w14:paraId="61850784" w14:textId="02D6B5F6" w:rsidR="00A0501B" w:rsidRDefault="009E23E5" w:rsidP="00A0501B">
      <w:pPr>
        <w:pStyle w:val="NormalIndent"/>
        <w:rPr>
          <w:lang w:val="en-US"/>
        </w:rPr>
      </w:pPr>
      <w:r>
        <w:rPr>
          <w:lang w:val="en-US"/>
        </w:rPr>
        <w:t xml:space="preserve">Emails will be sent to people when </w:t>
      </w:r>
      <w:proofErr w:type="gramStart"/>
      <w:r>
        <w:rPr>
          <w:lang w:val="en-US"/>
        </w:rPr>
        <w:t>there</w:t>
      </w:r>
      <w:proofErr w:type="gramEnd"/>
      <w:r>
        <w:rPr>
          <w:lang w:val="en-US"/>
        </w:rPr>
        <w:t xml:space="preserve"> Right to Rent is approaching the expiry date. Based on the </w:t>
      </w:r>
      <w:r w:rsidR="001E6CC1">
        <w:rPr>
          <w:lang w:val="en-US"/>
        </w:rPr>
        <w:t xml:space="preserve">Next Check Date field, a series of templated emails will be sent </w:t>
      </w:r>
      <w:r w:rsidR="001E6CC1">
        <w:rPr>
          <w:lang w:val="en-US"/>
        </w:rPr>
        <w:lastRenderedPageBreak/>
        <w:t xml:space="preserve">at regular intervals prompting the tenant to provide an up to date Right to Rent. </w:t>
      </w:r>
      <w:r w:rsidR="000423D0">
        <w:rPr>
          <w:lang w:val="en-US"/>
        </w:rPr>
        <w:t xml:space="preserve">If a customer responds to any of </w:t>
      </w:r>
      <w:proofErr w:type="gramStart"/>
      <w:r w:rsidR="000423D0">
        <w:rPr>
          <w:lang w:val="en-US"/>
        </w:rPr>
        <w:t>these system</w:t>
      </w:r>
      <w:proofErr w:type="gramEnd"/>
      <w:r w:rsidR="000423D0">
        <w:rPr>
          <w:lang w:val="en-US"/>
        </w:rPr>
        <w:t xml:space="preserve"> generated emails, the Right to Rent record owner will be </w:t>
      </w:r>
      <w:r w:rsidR="008B052A">
        <w:rPr>
          <w:lang w:val="en-US"/>
        </w:rPr>
        <w:t>notified</w:t>
      </w:r>
      <w:r w:rsidR="000423D0">
        <w:rPr>
          <w:lang w:val="en-US"/>
        </w:rPr>
        <w:t xml:space="preserve">, prompting them to review the email. The responses will be added to the </w:t>
      </w:r>
      <w:r w:rsidR="008B052A">
        <w:rPr>
          <w:lang w:val="en-US"/>
        </w:rPr>
        <w:t xml:space="preserve">Right to Rent record that initiated the email </w:t>
      </w:r>
      <w:proofErr w:type="gramStart"/>
      <w:r w:rsidR="008B052A">
        <w:rPr>
          <w:lang w:val="en-US"/>
        </w:rPr>
        <w:t>send</w:t>
      </w:r>
      <w:proofErr w:type="gramEnd"/>
      <w:r w:rsidR="008B052A">
        <w:rPr>
          <w:lang w:val="en-US"/>
        </w:rPr>
        <w:t xml:space="preserve">. </w:t>
      </w:r>
    </w:p>
    <w:p w14:paraId="1DF4FD7A" w14:textId="09EA2E18" w:rsidR="008B052A" w:rsidRDefault="008B052A" w:rsidP="00A0501B">
      <w:pPr>
        <w:pStyle w:val="NormalIndent"/>
        <w:rPr>
          <w:lang w:val="en-US"/>
        </w:rPr>
      </w:pPr>
      <w:r>
        <w:rPr>
          <w:lang w:val="en-US"/>
        </w:rPr>
        <w:t xml:space="preserve">This email threading will also </w:t>
      </w:r>
      <w:r w:rsidR="00705DF3">
        <w:rPr>
          <w:lang w:val="en-US"/>
        </w:rPr>
        <w:t xml:space="preserve">store any attachments that have been sent by the customer. </w:t>
      </w:r>
    </w:p>
    <w:p w14:paraId="57C624BC" w14:textId="2F0D4415" w:rsidR="00705DF3" w:rsidRDefault="00705DF3" w:rsidP="00A0501B">
      <w:pPr>
        <w:pStyle w:val="NormalIndent"/>
        <w:rPr>
          <w:lang w:val="en-US"/>
        </w:rPr>
      </w:pPr>
      <w:r>
        <w:rPr>
          <w:lang w:val="en-US"/>
        </w:rPr>
        <w:t>On the Right to Rent, there are fields that show the last email sent date</w:t>
      </w:r>
      <w:r w:rsidR="00335B15">
        <w:rPr>
          <w:lang w:val="en-US"/>
        </w:rPr>
        <w:t>, what was the last email (</w:t>
      </w:r>
      <w:r w:rsidR="0008227D">
        <w:rPr>
          <w:lang w:val="en-US"/>
        </w:rPr>
        <w:t xml:space="preserve">Reminder Email 1, Reminder Email 2 </w:t>
      </w:r>
      <w:proofErr w:type="spellStart"/>
      <w:r w:rsidR="0008227D">
        <w:rPr>
          <w:lang w:val="en-US"/>
        </w:rPr>
        <w:t>etc</w:t>
      </w:r>
      <w:proofErr w:type="spellEnd"/>
      <w:r w:rsidR="00335B15">
        <w:rPr>
          <w:lang w:val="en-US"/>
        </w:rPr>
        <w:t>)</w:t>
      </w:r>
      <w:r>
        <w:rPr>
          <w:lang w:val="en-US"/>
        </w:rPr>
        <w:t xml:space="preserve">, the date </w:t>
      </w:r>
      <w:r w:rsidR="003D2839">
        <w:rPr>
          <w:lang w:val="en-US"/>
        </w:rPr>
        <w:t>the next email is due to be sent</w:t>
      </w:r>
      <w:r w:rsidR="00335B15">
        <w:rPr>
          <w:lang w:val="en-US"/>
        </w:rPr>
        <w:t xml:space="preserve">, and the date that a manual follow up is due. </w:t>
      </w:r>
    </w:p>
    <w:p w14:paraId="636F1793" w14:textId="095FBCEA" w:rsidR="001C698E" w:rsidRDefault="00804B72" w:rsidP="001C698E">
      <w:pPr>
        <w:pStyle w:val="Heading3"/>
        <w:numPr>
          <w:ilvl w:val="0"/>
          <w:numId w:val="0"/>
        </w:numPr>
        <w:ind w:left="851" w:hanging="851"/>
        <w:rPr>
          <w:lang w:val="en-US"/>
        </w:rPr>
      </w:pPr>
      <w:r>
        <w:rPr>
          <w:lang w:val="en-US"/>
        </w:rPr>
        <w:t xml:space="preserve">4. </w:t>
      </w:r>
      <w:r w:rsidR="001C698E">
        <w:rPr>
          <w:lang w:val="en-US"/>
        </w:rPr>
        <w:t>Field History Tracking</w:t>
      </w:r>
    </w:p>
    <w:p w14:paraId="40FFCE4A" w14:textId="4B027914" w:rsidR="001C698E" w:rsidRDefault="00957DD2" w:rsidP="001C698E">
      <w:pPr>
        <w:pStyle w:val="NormalIndent"/>
        <w:rPr>
          <w:lang w:val="en-US"/>
        </w:rPr>
      </w:pPr>
      <w:r>
        <w:rPr>
          <w:lang w:val="en-US"/>
        </w:rPr>
        <w:t xml:space="preserve">The fields that are tracked and shown in the </w:t>
      </w:r>
      <w:r w:rsidR="000466FB">
        <w:rPr>
          <w:lang w:val="en-US"/>
        </w:rPr>
        <w:t>Right to Rent History</w:t>
      </w:r>
      <w:r>
        <w:rPr>
          <w:lang w:val="en-US"/>
        </w:rPr>
        <w:t xml:space="preserve"> have been updated to include more important and useful fields</w:t>
      </w:r>
      <w:r w:rsidR="00715612">
        <w:rPr>
          <w:lang w:val="en-US"/>
        </w:rPr>
        <w:t xml:space="preserve"> and to stop tracking fields that did not make sense to track.</w:t>
      </w:r>
    </w:p>
    <w:p w14:paraId="033BA979" w14:textId="353A39CA" w:rsidR="00715612" w:rsidRDefault="007E01FF" w:rsidP="00715612">
      <w:pPr>
        <w:pStyle w:val="Heading2"/>
        <w:rPr>
          <w:lang w:val="en-US"/>
        </w:rPr>
      </w:pPr>
      <w:r>
        <w:rPr>
          <w:lang w:val="en-US"/>
        </w:rPr>
        <w:t>opportunity enhancements</w:t>
      </w:r>
    </w:p>
    <w:p w14:paraId="5A633A4D" w14:textId="0D40AB7F" w:rsidR="00115F08" w:rsidRDefault="00D66E8D" w:rsidP="00115F08">
      <w:pPr>
        <w:pStyle w:val="Heading3"/>
        <w:numPr>
          <w:ilvl w:val="0"/>
          <w:numId w:val="0"/>
        </w:numPr>
        <w:ind w:left="851" w:hanging="851"/>
        <w:rPr>
          <w:lang w:val="en-US"/>
        </w:rPr>
      </w:pPr>
      <w:r>
        <w:rPr>
          <w:lang w:val="en-US"/>
        </w:rPr>
        <w:t>Creating Right to Rents automatically</w:t>
      </w:r>
    </w:p>
    <w:p w14:paraId="6510FA9D" w14:textId="1FFE8F41" w:rsidR="00D66E8D" w:rsidRPr="00D66E8D" w:rsidRDefault="00823760" w:rsidP="00D66E8D">
      <w:pPr>
        <w:pStyle w:val="NormalIndent"/>
        <w:rPr>
          <w:lang w:val="en-US"/>
        </w:rPr>
      </w:pPr>
      <w:r>
        <w:rPr>
          <w:lang w:val="en-US"/>
        </w:rPr>
        <w:t xml:space="preserve">RTR records are now no longer created automatically whenever a Contact Role is added, and instead created only if there is not an existing valid Right to Rent for that person. This means that </w:t>
      </w:r>
      <w:r w:rsidR="00D4677A">
        <w:rPr>
          <w:lang w:val="en-US"/>
        </w:rPr>
        <w:t xml:space="preserve">tenants that have previously completed a right to rent check and it is still valid (say that they move between two apartments) </w:t>
      </w:r>
      <w:r w:rsidR="0065311F">
        <w:rPr>
          <w:lang w:val="en-US"/>
        </w:rPr>
        <w:t xml:space="preserve">a new record will not be created. This is the same for renewal and change of </w:t>
      </w:r>
      <w:proofErr w:type="gramStart"/>
      <w:r w:rsidR="0065311F">
        <w:rPr>
          <w:lang w:val="en-US"/>
        </w:rPr>
        <w:t>sharer</w:t>
      </w:r>
      <w:proofErr w:type="gramEnd"/>
      <w:r w:rsidR="0065311F">
        <w:rPr>
          <w:lang w:val="en-US"/>
        </w:rPr>
        <w:t xml:space="preserve"> opportunities too. </w:t>
      </w:r>
    </w:p>
    <w:p w14:paraId="06940C15" w14:textId="7AD9E78B" w:rsidR="00115F08" w:rsidRDefault="008B6B9F" w:rsidP="00303917">
      <w:pPr>
        <w:pStyle w:val="Heading3"/>
        <w:numPr>
          <w:ilvl w:val="0"/>
          <w:numId w:val="0"/>
        </w:numPr>
        <w:ind w:left="851" w:hanging="851"/>
        <w:rPr>
          <w:lang w:val="en-US"/>
        </w:rPr>
      </w:pPr>
      <w:r>
        <w:rPr>
          <w:lang w:val="en-US"/>
        </w:rPr>
        <w:t>Visibility of all relevant Right to Rent records</w:t>
      </w:r>
    </w:p>
    <w:p w14:paraId="26EA660A" w14:textId="2D8F748F" w:rsidR="008B6B9F" w:rsidRDefault="008B6B9F" w:rsidP="008B6B9F">
      <w:pPr>
        <w:pStyle w:val="NormalIndent"/>
        <w:rPr>
          <w:lang w:val="en-US"/>
        </w:rPr>
      </w:pPr>
      <w:r>
        <w:rPr>
          <w:lang w:val="en-US"/>
        </w:rPr>
        <w:t xml:space="preserve">On an opportunity, a user will now be able to see the state of any Right to Rents that are related to the Contact Roles. This </w:t>
      </w:r>
      <w:r w:rsidR="00E62A1C">
        <w:rPr>
          <w:lang w:val="en-US"/>
        </w:rPr>
        <w:t xml:space="preserve">relates to the above, so that the user can see that all required right to rent checks have been carried out or are still valid whilst on the opportunity. </w:t>
      </w:r>
    </w:p>
    <w:p w14:paraId="081E9474" w14:textId="73E42BF6" w:rsidR="00C01AA4" w:rsidRDefault="00C01AA4" w:rsidP="00C01AA4">
      <w:pPr>
        <w:pStyle w:val="Heading3"/>
        <w:numPr>
          <w:ilvl w:val="0"/>
          <w:numId w:val="0"/>
        </w:numPr>
        <w:ind w:left="851" w:hanging="851"/>
        <w:rPr>
          <w:lang w:val="en-US"/>
        </w:rPr>
      </w:pPr>
      <w:r>
        <w:rPr>
          <w:lang w:val="en-US"/>
        </w:rPr>
        <w:t>Prevention of signing contracts</w:t>
      </w:r>
    </w:p>
    <w:p w14:paraId="6A79D8C8" w14:textId="69E9E615" w:rsidR="00C01AA4" w:rsidRPr="00C01AA4" w:rsidRDefault="00C01AA4" w:rsidP="00C01AA4">
      <w:pPr>
        <w:pStyle w:val="NormalIndent"/>
        <w:rPr>
          <w:lang w:val="en-US"/>
        </w:rPr>
      </w:pPr>
      <w:r>
        <w:rPr>
          <w:lang w:val="en-US"/>
        </w:rPr>
        <w:t>A validation has been introduced to prevent the opportunity stage from pro</w:t>
      </w:r>
      <w:r w:rsidR="005443B1">
        <w:rPr>
          <w:lang w:val="en-US"/>
        </w:rPr>
        <w:t>gressing without</w:t>
      </w:r>
      <w:r w:rsidR="00817B5B">
        <w:rPr>
          <w:lang w:val="en-US"/>
        </w:rPr>
        <w:t xml:space="preserve"> all Right to Rent check being completed. </w:t>
      </w:r>
    </w:p>
    <w:p w14:paraId="1831D5F3" w14:textId="77777777" w:rsidR="00C01AA4" w:rsidRPr="008B6B9F" w:rsidRDefault="00C01AA4" w:rsidP="00C01AA4">
      <w:pPr>
        <w:pStyle w:val="NormalIndent"/>
        <w:rPr>
          <w:lang w:val="en-US"/>
        </w:rPr>
      </w:pPr>
      <w:r>
        <w:rPr>
          <w:lang w:val="en-US"/>
        </w:rPr>
        <w:t xml:space="preserve">On an opportunity, a user will now be able to see the state of any Right to Rents that are related to the Contact Roles. This relates to the above, so that the user can see that all required right to rent checks have been carried out or are still valid whilst on the opportunity. </w:t>
      </w:r>
    </w:p>
    <w:p w14:paraId="07D8CAE2" w14:textId="77777777" w:rsidR="00C01AA4" w:rsidRPr="00C01AA4" w:rsidRDefault="00C01AA4" w:rsidP="008B6B9F">
      <w:pPr>
        <w:pStyle w:val="NormalIndent"/>
        <w:rPr>
          <w:b/>
          <w:bCs/>
          <w:lang w:val="en-US"/>
        </w:rPr>
      </w:pPr>
    </w:p>
    <w:p w14:paraId="500E3497" w14:textId="2F61B744" w:rsidR="00093C2B" w:rsidRDefault="00D66E8D" w:rsidP="00093C2B">
      <w:pPr>
        <w:pStyle w:val="Heading2"/>
        <w:rPr>
          <w:lang w:val="en-US"/>
        </w:rPr>
      </w:pPr>
      <w:r>
        <w:rPr>
          <w:lang w:val="en-US"/>
        </w:rPr>
        <w:lastRenderedPageBreak/>
        <w:t>Account</w:t>
      </w:r>
      <w:r w:rsidR="00093C2B">
        <w:rPr>
          <w:lang w:val="en-US"/>
        </w:rPr>
        <w:t xml:space="preserve"> enhancements</w:t>
      </w:r>
    </w:p>
    <w:p w14:paraId="300CEBE3" w14:textId="697BCA1B" w:rsidR="00093C2B" w:rsidRDefault="00D168DB" w:rsidP="00093C2B">
      <w:pPr>
        <w:pStyle w:val="Heading3"/>
        <w:numPr>
          <w:ilvl w:val="0"/>
          <w:numId w:val="0"/>
        </w:numPr>
        <w:ind w:left="851" w:hanging="851"/>
        <w:rPr>
          <w:lang w:val="en-US"/>
        </w:rPr>
      </w:pPr>
      <w:r>
        <w:rPr>
          <w:lang w:val="en-US"/>
        </w:rPr>
        <w:t>Single View of Customer – Relevant RTR fields</w:t>
      </w:r>
    </w:p>
    <w:p w14:paraId="36DC1BB8" w14:textId="72C76BBC" w:rsidR="00093C2B" w:rsidRDefault="00641B24" w:rsidP="00093C2B">
      <w:pPr>
        <w:pStyle w:val="NormalIndent"/>
        <w:rPr>
          <w:lang w:val="en-US"/>
        </w:rPr>
      </w:pPr>
      <w:r>
        <w:rPr>
          <w:lang w:val="en-US"/>
        </w:rPr>
        <w:t>On an Account, there will be relevant RTR information visible without having to</w:t>
      </w:r>
      <w:r w:rsidR="00C47A79">
        <w:rPr>
          <w:lang w:val="en-US"/>
        </w:rPr>
        <w:t xml:space="preserve"> go to the Right to Rent record, providing a snapshot of key details.</w:t>
      </w:r>
    </w:p>
    <w:p w14:paraId="03869CAF" w14:textId="77777777" w:rsidR="001E3046" w:rsidRDefault="001E3046" w:rsidP="00093C2B">
      <w:pPr>
        <w:pStyle w:val="NormalIndent"/>
        <w:rPr>
          <w:lang w:val="en-US"/>
        </w:rPr>
      </w:pPr>
    </w:p>
    <w:p w14:paraId="0EF634E3" w14:textId="7C891E35" w:rsidR="001E3046" w:rsidRDefault="001E3046" w:rsidP="001E3046">
      <w:pPr>
        <w:pStyle w:val="Heading2"/>
        <w:rPr>
          <w:lang w:val="en-US"/>
        </w:rPr>
      </w:pPr>
      <w:r>
        <w:rPr>
          <w:lang w:val="en-US"/>
        </w:rPr>
        <w:t>general</w:t>
      </w:r>
      <w:r>
        <w:rPr>
          <w:lang w:val="en-US"/>
        </w:rPr>
        <w:t xml:space="preserve"> enhancements</w:t>
      </w:r>
    </w:p>
    <w:p w14:paraId="1657B485" w14:textId="35505127" w:rsidR="001E3046" w:rsidRDefault="001E3046" w:rsidP="001E3046">
      <w:pPr>
        <w:pStyle w:val="Heading3"/>
        <w:numPr>
          <w:ilvl w:val="0"/>
          <w:numId w:val="0"/>
        </w:numPr>
        <w:ind w:left="851" w:hanging="851"/>
        <w:rPr>
          <w:lang w:val="en-US"/>
        </w:rPr>
      </w:pPr>
      <w:r>
        <w:rPr>
          <w:lang w:val="en-US"/>
        </w:rPr>
        <w:t>List Views</w:t>
      </w:r>
    </w:p>
    <w:p w14:paraId="46C47BC2" w14:textId="26BE4AA4" w:rsidR="00215E24" w:rsidRPr="00215E24" w:rsidRDefault="001E3046" w:rsidP="00AC64A4">
      <w:pPr>
        <w:pStyle w:val="NormalIndent"/>
        <w:rPr>
          <w:lang w:val="en-US"/>
        </w:rPr>
      </w:pPr>
      <w:r>
        <w:rPr>
          <w:lang w:val="en-US"/>
        </w:rPr>
        <w:t xml:space="preserve">New lists to </w:t>
      </w:r>
      <w:r w:rsidR="00AC64A4">
        <w:rPr>
          <w:lang w:val="en-US"/>
        </w:rPr>
        <w:t xml:space="preserve">allow users to manage the RTR process more easily. </w:t>
      </w:r>
    </w:p>
    <w:sectPr w:rsidR="00215E24" w:rsidRPr="00215E24" w:rsidSect="007021DE">
      <w:headerReference w:type="default" r:id="rId10"/>
      <w:footerReference w:type="default" r:id="rId11"/>
      <w:headerReference w:type="first" r:id="rId12"/>
      <w:footerReference w:type="first" r:id="rId13"/>
      <w:pgSz w:w="11907" w:h="16840" w:code="9"/>
      <w:pgMar w:top="1701" w:right="1418" w:bottom="1701" w:left="1418" w:header="567" w:footer="567" w:gutter="0"/>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B9E9A" w14:textId="77777777" w:rsidR="00E131AA" w:rsidRDefault="00E131AA">
      <w:r>
        <w:separator/>
      </w:r>
    </w:p>
  </w:endnote>
  <w:endnote w:type="continuationSeparator" w:id="0">
    <w:p w14:paraId="1EBDF790" w14:textId="77777777" w:rsidR="00E131AA" w:rsidRDefault="00E13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Aptos Display">
    <w:charset w:val="00"/>
    <w:family w:val="swiss"/>
    <w:pitch w:val="variable"/>
    <w:sig w:usb0="20000287" w:usb1="00000003" w:usb2="00000000" w:usb3="00000000" w:csb0="0000019F" w:csb1="00000000"/>
  </w:font>
  <w:font w:name="Proxima Nova Light">
    <w:altName w:val="Candara"/>
    <w:charset w:val="00"/>
    <w:family w:val="auto"/>
    <w:pitch w:val="variable"/>
    <w:sig w:usb0="00000001" w:usb1="5000E0FB"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26350" w14:textId="3A711464" w:rsidR="00614B75" w:rsidRDefault="00000000" w:rsidP="00614B75">
    <w:pPr>
      <w:spacing w:line="240" w:lineRule="atLeast"/>
      <w:rPr>
        <w:rFonts w:eastAsia="Proxima Nova Light" w:cs="Proxima Nova Light"/>
        <w:i/>
        <w:color w:val="999999"/>
        <w:spacing w:val="3"/>
        <w:position w:val="1"/>
      </w:rPr>
    </w:pPr>
    <w:r>
      <w:rPr>
        <w:noProof/>
      </w:rPr>
      <w:pict w14:anchorId="03276B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 o:spid="_x0000_s1049" type="#_x0000_t75" alt="smallBoxes" style="position:absolute;margin-left:422.9pt;margin-top:-1.55pt;width:70.5pt;height:12.5pt;z-index:-1;visibility:visible">
          <v:imagedata r:id="rId1" o:title="smallBoxes"/>
        </v:shape>
      </w:pict>
    </w:r>
    <w:r w:rsidR="00DE3150">
      <w:rPr>
        <w:rFonts w:eastAsia="Proxima Nova Light" w:cs="Proxima Nova Light"/>
        <w:i/>
        <w:color w:val="999999"/>
        <w:spacing w:val="3"/>
        <w:position w:val="1"/>
      </w:rPr>
      <w:t>Grainger plc</w:t>
    </w:r>
    <w:r w:rsidR="00614B75">
      <w:rPr>
        <w:rFonts w:eastAsia="Proxima Nova Light" w:cs="Proxima Nova Light"/>
        <w:i/>
        <w:color w:val="999999"/>
        <w:spacing w:val="3"/>
        <w:position w:val="1"/>
      </w:rPr>
      <w:t xml:space="preserve"> </w:t>
    </w:r>
    <w:r w:rsidR="00614B75" w:rsidRPr="00A71B19">
      <w:rPr>
        <w:rFonts w:eastAsia="Proxima Nova Light" w:cs="Proxima Nova Light"/>
        <w:i/>
        <w:color w:val="BDD626"/>
        <w:spacing w:val="3"/>
        <w:position w:val="1"/>
      </w:rPr>
      <w:t>/</w:t>
    </w:r>
    <w:r w:rsidR="00614B75">
      <w:rPr>
        <w:rFonts w:eastAsia="Proxima Nova Light" w:cs="Proxima Nova Light"/>
        <w:i/>
        <w:color w:val="999999"/>
        <w:spacing w:val="3"/>
        <w:position w:val="1"/>
      </w:rPr>
      <w:t xml:space="preserve"> </w:t>
    </w:r>
    <w:r w:rsidR="00AC64A4">
      <w:rPr>
        <w:rFonts w:eastAsia="Proxima Nova Light" w:cs="Proxima Nova Light"/>
        <w:i/>
        <w:color w:val="999999"/>
        <w:spacing w:val="3"/>
        <w:position w:val="1"/>
      </w:rPr>
      <w:t>Right to Rent Project Summary</w:t>
    </w:r>
    <w:r w:rsidR="00614B75">
      <w:rPr>
        <w:rFonts w:eastAsia="Proxima Nova Light" w:cs="Proxima Nova Light"/>
        <w:i/>
        <w:color w:val="999999"/>
        <w:spacing w:val="3"/>
        <w:position w:val="1"/>
      </w:rPr>
      <w:tab/>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t xml:space="preserve"> </w:t>
    </w:r>
    <w:r w:rsidR="00614B75" w:rsidRPr="00A71B19">
      <w:rPr>
        <w:rFonts w:eastAsia="Proxima Nova Light" w:cs="Proxima Nova Light"/>
        <w:i/>
        <w:color w:val="999999"/>
        <w:spacing w:val="3"/>
        <w:position w:val="1"/>
      </w:rPr>
      <w:t xml:space="preserve">Page </w:t>
    </w:r>
    <w:r w:rsidR="00614B75" w:rsidRPr="00A71B19">
      <w:rPr>
        <w:rFonts w:eastAsia="Proxima Nova Light" w:cs="Proxima Nova Light"/>
        <w:i/>
        <w:color w:val="999999"/>
        <w:spacing w:val="3"/>
        <w:position w:val="1"/>
      </w:rPr>
      <w:fldChar w:fldCharType="begin"/>
    </w:r>
    <w:r w:rsidR="00614B75" w:rsidRPr="00A71B19">
      <w:rPr>
        <w:rFonts w:eastAsia="Proxima Nova Light" w:cs="Proxima Nova Light"/>
        <w:i/>
        <w:color w:val="999999"/>
        <w:spacing w:val="3"/>
        <w:position w:val="1"/>
      </w:rPr>
      <w:instrText xml:space="preserve"> PAGE  \* Arabic </w:instrText>
    </w:r>
    <w:r w:rsidR="00614B75" w:rsidRPr="00A71B19">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00614B75" w:rsidRPr="00A71B19">
      <w:rPr>
        <w:rFonts w:eastAsia="Proxima Nova Light" w:cs="Proxima Nova Light"/>
        <w:i/>
        <w:color w:val="999999"/>
        <w:spacing w:val="3"/>
        <w:position w:val="1"/>
      </w:rPr>
      <w:fldChar w:fldCharType="end"/>
    </w:r>
    <w:r w:rsidR="00614B75" w:rsidRPr="00A71B19">
      <w:rPr>
        <w:rFonts w:eastAsia="Proxima Nova Light" w:cs="Proxima Nova Light"/>
        <w:i/>
        <w:color w:val="999999"/>
        <w:spacing w:val="3"/>
        <w:position w:val="1"/>
      </w:rPr>
      <w:t xml:space="preserve"> of </w:t>
    </w:r>
    <w:r w:rsidR="00614B75" w:rsidRPr="00A71B19">
      <w:rPr>
        <w:rFonts w:eastAsia="Proxima Nova Light" w:cs="Proxima Nova Light"/>
        <w:i/>
        <w:color w:val="999999"/>
        <w:spacing w:val="3"/>
        <w:position w:val="1"/>
      </w:rPr>
      <w:fldChar w:fldCharType="begin"/>
    </w:r>
    <w:r w:rsidR="00614B75" w:rsidRPr="00A71B19">
      <w:rPr>
        <w:rFonts w:eastAsia="Proxima Nova Light" w:cs="Proxima Nova Light"/>
        <w:i/>
        <w:color w:val="999999"/>
        <w:spacing w:val="3"/>
        <w:position w:val="1"/>
      </w:rPr>
      <w:instrText xml:space="preserve"> NUMPAGES </w:instrText>
    </w:r>
    <w:r w:rsidR="00614B75" w:rsidRPr="00A71B19">
      <w:rPr>
        <w:rFonts w:eastAsia="Proxima Nova Light" w:cs="Proxima Nova Light"/>
        <w:i/>
        <w:color w:val="999999"/>
        <w:spacing w:val="3"/>
        <w:position w:val="1"/>
      </w:rPr>
      <w:fldChar w:fldCharType="separate"/>
    </w:r>
    <w:r w:rsidR="00614B75">
      <w:rPr>
        <w:rFonts w:eastAsia="Proxima Nova Light" w:cs="Proxima Nova Light"/>
        <w:i/>
        <w:noProof/>
        <w:color w:val="999999"/>
        <w:spacing w:val="3"/>
        <w:position w:val="1"/>
      </w:rPr>
      <w:t>1</w:t>
    </w:r>
    <w:r w:rsidR="00614B75" w:rsidRPr="00A71B19">
      <w:rPr>
        <w:rFonts w:eastAsia="Proxima Nova Light" w:cs="Proxima Nova Light"/>
        <w:i/>
        <w:color w:val="999999"/>
        <w:spacing w:val="3"/>
        <w:position w:val="1"/>
      </w:rPr>
      <w:fldChar w:fldCharType="end"/>
    </w:r>
  </w:p>
  <w:p w14:paraId="7B68C176" w14:textId="77777777" w:rsidR="00CB609A" w:rsidRPr="00614B75" w:rsidRDefault="00CB609A" w:rsidP="00614B75">
    <w:pPr>
      <w:pStyle w:val="Footer"/>
      <w:pBdr>
        <w:top w:val="none" w:sz="0" w:space="0" w:color="auto"/>
        <w:between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391E8" w14:textId="77777777" w:rsidR="00CB609A" w:rsidRDefault="00000000" w:rsidP="000E6779">
    <w:pPr>
      <w:pStyle w:val="Footer"/>
      <w:pBdr>
        <w:top w:val="none" w:sz="0" w:space="0" w:color="auto"/>
        <w:between w:val="none" w:sz="0" w:space="0" w:color="auto"/>
      </w:pBdr>
    </w:pPr>
    <w:r>
      <w:rPr>
        <w:noProof/>
        <w:lang w:val="en-US"/>
      </w:rPr>
      <w:pict w14:anchorId="37FDF9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347.15pt;margin-top:9.1pt;width:108.25pt;height:34.4pt;z-index:1">
          <v:imagedata r:id="rId1" o:title="oblogo"/>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7A5C6" w14:textId="77777777" w:rsidR="00E131AA" w:rsidRDefault="00E131AA">
      <w:r>
        <w:separator/>
      </w:r>
    </w:p>
  </w:footnote>
  <w:footnote w:type="continuationSeparator" w:id="0">
    <w:p w14:paraId="067D0CF8" w14:textId="77777777" w:rsidR="00E131AA" w:rsidRDefault="00E13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EF965" w14:textId="77777777" w:rsidR="00CB609A" w:rsidRPr="00614B75" w:rsidRDefault="00000000" w:rsidP="00614B75">
    <w:pPr>
      <w:pStyle w:val="Header"/>
      <w:pBdr>
        <w:bottom w:val="none" w:sz="0" w:space="0" w:color="auto"/>
        <w:between w:val="none" w:sz="0" w:space="0" w:color="auto"/>
      </w:pBdr>
    </w:pPr>
    <w:r>
      <w:rPr>
        <w:noProof/>
        <w:lang w:val="en-ZA" w:eastAsia="en-ZA"/>
      </w:rPr>
      <w:pict w14:anchorId="1E0A10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9" o:spid="_x0000_s1048" type="#_x0000_t75" style="position:absolute;left:0;text-align:left;margin-left:171.85pt;margin-top:-27.55pt;width:422.35pt;height:127pt;z-index:-2;visibility:visible;mso-position-horizontal-relative:page">
          <v:imagedata r:id="rId1" o:title="" cropbottom="51739f"/>
          <w10:wrap anchorx="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21865" w14:textId="77777777" w:rsidR="00CB609A" w:rsidRDefault="00000000" w:rsidP="007227A4">
    <w:pPr>
      <w:pStyle w:val="Header"/>
      <w:pBdr>
        <w:bottom w:val="none" w:sz="0" w:space="0" w:color="auto"/>
        <w:between w:val="none" w:sz="0" w:space="0" w:color="auto"/>
      </w:pBdr>
      <w:jc w:val="center"/>
    </w:pPr>
    <w:r>
      <w:rPr>
        <w:lang w:val="en-US"/>
      </w:rPr>
      <w:pict w14:anchorId="1A472F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8.75pt;height:3pt">
          <v:imagedata r:id="rId1" o:title="wordStrip"/>
          <o:lock v:ext="edit" aspectratio="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ascii="Symbol" w:hAnsi="Symbol" w:hint="default"/>
      </w:rPr>
    </w:lvl>
    <w:lvl w:ilvl="1">
      <w:start w:val="1"/>
      <w:numFmt w:val="bullet"/>
      <w:lvlText w:val="o"/>
      <w:lvlJc w:val="left"/>
      <w:pPr>
        <w:tabs>
          <w:tab w:val="num" w:pos="1843"/>
        </w:tabs>
        <w:ind w:left="1843" w:hanging="425"/>
      </w:pPr>
      <w:rPr>
        <w:rFonts w:ascii="Courier New" w:hAnsi="Courier New" w:hint="default"/>
      </w:rPr>
    </w:lvl>
    <w:lvl w:ilvl="2">
      <w:start w:val="1"/>
      <w:numFmt w:val="bullet"/>
      <w:lvlText w:val=""/>
      <w:lvlJc w:val="left"/>
      <w:pPr>
        <w:tabs>
          <w:tab w:val="num" w:pos="2552"/>
        </w:tabs>
        <w:ind w:left="2552" w:hanging="426"/>
      </w:pPr>
      <w:rPr>
        <w:rFonts w:ascii="Wingdings" w:hAnsi="Wingdings" w:hint="default"/>
      </w:rPr>
    </w:lvl>
    <w:lvl w:ilvl="3">
      <w:start w:val="1"/>
      <w:numFmt w:val="bullet"/>
      <w:lvlText w:val=""/>
      <w:lvlJc w:val="left"/>
      <w:pPr>
        <w:tabs>
          <w:tab w:val="num" w:pos="8291"/>
        </w:tabs>
        <w:ind w:left="8291" w:hanging="360"/>
      </w:pPr>
      <w:rPr>
        <w:rFonts w:ascii="Symbol" w:hAnsi="Symbol" w:hint="default"/>
      </w:rPr>
    </w:lvl>
    <w:lvl w:ilvl="4">
      <w:start w:val="1"/>
      <w:numFmt w:val="bullet"/>
      <w:lvlText w:val="o"/>
      <w:lvlJc w:val="left"/>
      <w:pPr>
        <w:tabs>
          <w:tab w:val="num" w:pos="9011"/>
        </w:tabs>
        <w:ind w:left="9011" w:hanging="360"/>
      </w:pPr>
      <w:rPr>
        <w:rFonts w:ascii="Courier New" w:hAnsi="Courier New" w:cs="Courier New" w:hint="default"/>
      </w:rPr>
    </w:lvl>
    <w:lvl w:ilvl="5">
      <w:start w:val="1"/>
      <w:numFmt w:val="bullet"/>
      <w:lvlText w:val=""/>
      <w:lvlJc w:val="left"/>
      <w:pPr>
        <w:tabs>
          <w:tab w:val="num" w:pos="9731"/>
        </w:tabs>
        <w:ind w:left="9731" w:hanging="360"/>
      </w:pPr>
      <w:rPr>
        <w:rFonts w:ascii="Wingdings" w:hAnsi="Wingdings" w:hint="default"/>
      </w:rPr>
    </w:lvl>
    <w:lvl w:ilvl="6">
      <w:start w:val="1"/>
      <w:numFmt w:val="bullet"/>
      <w:lvlText w:val=""/>
      <w:lvlJc w:val="left"/>
      <w:pPr>
        <w:tabs>
          <w:tab w:val="num" w:pos="10451"/>
        </w:tabs>
        <w:ind w:left="10451" w:hanging="360"/>
      </w:pPr>
      <w:rPr>
        <w:rFonts w:ascii="Symbol" w:hAnsi="Symbol" w:hint="default"/>
      </w:rPr>
    </w:lvl>
    <w:lvl w:ilvl="7">
      <w:start w:val="1"/>
      <w:numFmt w:val="bullet"/>
      <w:lvlText w:val="o"/>
      <w:lvlJc w:val="left"/>
      <w:pPr>
        <w:tabs>
          <w:tab w:val="num" w:pos="11171"/>
        </w:tabs>
        <w:ind w:left="11171" w:hanging="360"/>
      </w:pPr>
      <w:rPr>
        <w:rFonts w:ascii="Courier New" w:hAnsi="Courier New" w:cs="Courier New" w:hint="default"/>
      </w:rPr>
    </w:lvl>
    <w:lvl w:ilvl="8">
      <w:start w:val="1"/>
      <w:numFmt w:val="bullet"/>
      <w:lvlText w:val=""/>
      <w:lvlJc w:val="left"/>
      <w:pPr>
        <w:tabs>
          <w:tab w:val="num" w:pos="11891"/>
        </w:tabs>
        <w:ind w:left="11891" w:hanging="360"/>
      </w:pPr>
      <w:rPr>
        <w:rFonts w:ascii="Wingdings" w:hAnsi="Wingdings" w:hint="default"/>
      </w:rPr>
    </w:lvl>
  </w:abstractNum>
  <w:abstractNum w:abstractNumId="3"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ascii="Symbol" w:hAnsi="Symbol" w:hint="default"/>
      </w:rPr>
    </w:lvl>
    <w:lvl w:ilvl="1" w:tplc="1C090003" w:tentative="1">
      <w:start w:val="1"/>
      <w:numFmt w:val="bullet"/>
      <w:lvlText w:val="o"/>
      <w:lvlJc w:val="left"/>
      <w:pPr>
        <w:tabs>
          <w:tab w:val="num" w:pos="1440"/>
        </w:tabs>
        <w:ind w:left="1440" w:hanging="360"/>
      </w:pPr>
      <w:rPr>
        <w:rFonts w:ascii="Courier New" w:hAnsi="Courier New" w:cs="Courier New" w:hint="default"/>
      </w:rPr>
    </w:lvl>
    <w:lvl w:ilvl="2" w:tplc="1C090005" w:tentative="1">
      <w:start w:val="1"/>
      <w:numFmt w:val="bullet"/>
      <w:lvlText w:val=""/>
      <w:lvlJc w:val="left"/>
      <w:pPr>
        <w:tabs>
          <w:tab w:val="num" w:pos="2160"/>
        </w:tabs>
        <w:ind w:left="2160" w:hanging="360"/>
      </w:pPr>
      <w:rPr>
        <w:rFonts w:ascii="Wingdings" w:hAnsi="Wingdings" w:hint="default"/>
      </w:rPr>
    </w:lvl>
    <w:lvl w:ilvl="3" w:tplc="1C090001" w:tentative="1">
      <w:start w:val="1"/>
      <w:numFmt w:val="bullet"/>
      <w:lvlText w:val=""/>
      <w:lvlJc w:val="left"/>
      <w:pPr>
        <w:tabs>
          <w:tab w:val="num" w:pos="2880"/>
        </w:tabs>
        <w:ind w:left="2880" w:hanging="360"/>
      </w:pPr>
      <w:rPr>
        <w:rFonts w:ascii="Symbol" w:hAnsi="Symbol" w:hint="default"/>
      </w:rPr>
    </w:lvl>
    <w:lvl w:ilvl="4" w:tplc="1C090003" w:tentative="1">
      <w:start w:val="1"/>
      <w:numFmt w:val="bullet"/>
      <w:lvlText w:val="o"/>
      <w:lvlJc w:val="left"/>
      <w:pPr>
        <w:tabs>
          <w:tab w:val="num" w:pos="3600"/>
        </w:tabs>
        <w:ind w:left="3600" w:hanging="360"/>
      </w:pPr>
      <w:rPr>
        <w:rFonts w:ascii="Courier New" w:hAnsi="Courier New" w:cs="Courier New" w:hint="default"/>
      </w:rPr>
    </w:lvl>
    <w:lvl w:ilvl="5" w:tplc="1C090005" w:tentative="1">
      <w:start w:val="1"/>
      <w:numFmt w:val="bullet"/>
      <w:lvlText w:val=""/>
      <w:lvlJc w:val="left"/>
      <w:pPr>
        <w:tabs>
          <w:tab w:val="num" w:pos="4320"/>
        </w:tabs>
        <w:ind w:left="4320" w:hanging="360"/>
      </w:pPr>
      <w:rPr>
        <w:rFonts w:ascii="Wingdings" w:hAnsi="Wingdings" w:hint="default"/>
      </w:rPr>
    </w:lvl>
    <w:lvl w:ilvl="6" w:tplc="1C090001" w:tentative="1">
      <w:start w:val="1"/>
      <w:numFmt w:val="bullet"/>
      <w:lvlText w:val=""/>
      <w:lvlJc w:val="left"/>
      <w:pPr>
        <w:tabs>
          <w:tab w:val="num" w:pos="5040"/>
        </w:tabs>
        <w:ind w:left="5040" w:hanging="360"/>
      </w:pPr>
      <w:rPr>
        <w:rFonts w:ascii="Symbol" w:hAnsi="Symbol" w:hint="default"/>
      </w:rPr>
    </w:lvl>
    <w:lvl w:ilvl="7" w:tplc="1C090003" w:tentative="1">
      <w:start w:val="1"/>
      <w:numFmt w:val="bullet"/>
      <w:lvlText w:val="o"/>
      <w:lvlJc w:val="left"/>
      <w:pPr>
        <w:tabs>
          <w:tab w:val="num" w:pos="5760"/>
        </w:tabs>
        <w:ind w:left="5760" w:hanging="360"/>
      </w:pPr>
      <w:rPr>
        <w:rFonts w:ascii="Courier New" w:hAnsi="Courier New" w:cs="Courier New" w:hint="default"/>
      </w:rPr>
    </w:lvl>
    <w:lvl w:ilvl="8" w:tplc="1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7F3D93"/>
    <w:multiLevelType w:val="multilevel"/>
    <w:tmpl w:val="29D0562E"/>
    <w:numStyleLink w:val="StyleOutlinenumbered"/>
  </w:abstractNum>
  <w:abstractNum w:abstractNumId="5"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28FF03C8"/>
    <w:multiLevelType w:val="multilevel"/>
    <w:tmpl w:val="572A7FF0"/>
    <w:numStyleLink w:val="StyleBulleted"/>
  </w:abstractNum>
  <w:abstractNum w:abstractNumId="7" w15:restartNumberingAfterBreak="0">
    <w:nsid w:val="2DCA5E43"/>
    <w:multiLevelType w:val="multilevel"/>
    <w:tmpl w:val="572A7FF0"/>
    <w:numStyleLink w:val="StyleBulleted"/>
  </w:abstractNum>
  <w:abstractNum w:abstractNumId="8" w15:restartNumberingAfterBreak="0">
    <w:nsid w:val="3A174F18"/>
    <w:multiLevelType w:val="multilevel"/>
    <w:tmpl w:val="C7BCFD0E"/>
    <w:lvl w:ilvl="0">
      <w:start w:val="1"/>
      <w:numFmt w:val="decimal"/>
      <w:pStyle w:val="Heading1"/>
      <w:lvlText w:val="%1"/>
      <w:lvlJc w:val="left"/>
      <w:pPr>
        <w:tabs>
          <w:tab w:val="num" w:pos="432"/>
        </w:tabs>
        <w:ind w:left="432" w:hanging="432"/>
      </w:pPr>
      <w:rPr>
        <w:rFonts w:hint="default"/>
      </w:rPr>
    </w:lvl>
    <w:lvl w:ilvl="1">
      <w:start w:val="1"/>
      <w:numFmt w:val="decimal"/>
      <w:lvlText w:val="%2"/>
      <w:lvlJc w:val="left"/>
      <w:pPr>
        <w:ind w:left="360" w:hanging="360"/>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77813563">
    <w:abstractNumId w:val="8"/>
  </w:num>
  <w:num w:numId="2" w16cid:durableId="1902863014">
    <w:abstractNumId w:val="3"/>
  </w:num>
  <w:num w:numId="3" w16cid:durableId="1085613478">
    <w:abstractNumId w:val="2"/>
  </w:num>
  <w:num w:numId="4" w16cid:durableId="371350832">
    <w:abstractNumId w:val="6"/>
  </w:num>
  <w:num w:numId="5" w16cid:durableId="1244030458">
    <w:abstractNumId w:val="7"/>
  </w:num>
  <w:num w:numId="6" w16cid:durableId="1759012925">
    <w:abstractNumId w:val="10"/>
  </w:num>
  <w:num w:numId="7" w16cid:durableId="906303533">
    <w:abstractNumId w:val="4"/>
  </w:num>
  <w:num w:numId="8" w16cid:durableId="1001276152">
    <w:abstractNumId w:val="0"/>
  </w:num>
  <w:num w:numId="9" w16cid:durableId="1698391624">
    <w:abstractNumId w:val="9"/>
  </w:num>
  <w:num w:numId="10" w16cid:durableId="527526148">
    <w:abstractNumId w:val="1"/>
  </w:num>
  <w:num w:numId="11" w16cid:durableId="2103912847">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3707A"/>
    <w:rsid w:val="00005766"/>
    <w:rsid w:val="00012DA5"/>
    <w:rsid w:val="000133FF"/>
    <w:rsid w:val="00026060"/>
    <w:rsid w:val="000423D0"/>
    <w:rsid w:val="00043D50"/>
    <w:rsid w:val="000466FB"/>
    <w:rsid w:val="00053356"/>
    <w:rsid w:val="000651B2"/>
    <w:rsid w:val="000679D6"/>
    <w:rsid w:val="0008227D"/>
    <w:rsid w:val="0008404D"/>
    <w:rsid w:val="000855D7"/>
    <w:rsid w:val="000910F0"/>
    <w:rsid w:val="00093C2B"/>
    <w:rsid w:val="000A04C0"/>
    <w:rsid w:val="000A0CB4"/>
    <w:rsid w:val="000A7342"/>
    <w:rsid w:val="000C5BBC"/>
    <w:rsid w:val="000E6779"/>
    <w:rsid w:val="000F5167"/>
    <w:rsid w:val="0010151F"/>
    <w:rsid w:val="00115F08"/>
    <w:rsid w:val="0012557B"/>
    <w:rsid w:val="001258B8"/>
    <w:rsid w:val="00131145"/>
    <w:rsid w:val="00135C43"/>
    <w:rsid w:val="0013613F"/>
    <w:rsid w:val="00177F94"/>
    <w:rsid w:val="00183134"/>
    <w:rsid w:val="00184AA7"/>
    <w:rsid w:val="00192C79"/>
    <w:rsid w:val="001A6989"/>
    <w:rsid w:val="001A7F7E"/>
    <w:rsid w:val="001B41A9"/>
    <w:rsid w:val="001C698E"/>
    <w:rsid w:val="001E13B5"/>
    <w:rsid w:val="001E2921"/>
    <w:rsid w:val="001E3046"/>
    <w:rsid w:val="001E4A69"/>
    <w:rsid w:val="001E6CC1"/>
    <w:rsid w:val="001E7F1B"/>
    <w:rsid w:val="001F30EB"/>
    <w:rsid w:val="001F3407"/>
    <w:rsid w:val="001F40B5"/>
    <w:rsid w:val="00215E24"/>
    <w:rsid w:val="002240D6"/>
    <w:rsid w:val="00244874"/>
    <w:rsid w:val="00263FC3"/>
    <w:rsid w:val="002709F7"/>
    <w:rsid w:val="00272847"/>
    <w:rsid w:val="00282406"/>
    <w:rsid w:val="002A0779"/>
    <w:rsid w:val="002A300E"/>
    <w:rsid w:val="002A60D4"/>
    <w:rsid w:val="002B1CC0"/>
    <w:rsid w:val="002C0606"/>
    <w:rsid w:val="002C2EC9"/>
    <w:rsid w:val="002C389F"/>
    <w:rsid w:val="002C3E33"/>
    <w:rsid w:val="002C6FBF"/>
    <w:rsid w:val="002E1D65"/>
    <w:rsid w:val="002E7BB0"/>
    <w:rsid w:val="00303917"/>
    <w:rsid w:val="003241EB"/>
    <w:rsid w:val="00325ABC"/>
    <w:rsid w:val="00335B15"/>
    <w:rsid w:val="0035724E"/>
    <w:rsid w:val="00381339"/>
    <w:rsid w:val="003864BA"/>
    <w:rsid w:val="003A64C7"/>
    <w:rsid w:val="003B0907"/>
    <w:rsid w:val="003B4142"/>
    <w:rsid w:val="003C3A00"/>
    <w:rsid w:val="003D2839"/>
    <w:rsid w:val="003E5146"/>
    <w:rsid w:val="003E56DF"/>
    <w:rsid w:val="003E5AF0"/>
    <w:rsid w:val="003F535A"/>
    <w:rsid w:val="00402641"/>
    <w:rsid w:val="0040401F"/>
    <w:rsid w:val="00422A85"/>
    <w:rsid w:val="00435898"/>
    <w:rsid w:val="00451C66"/>
    <w:rsid w:val="0045247C"/>
    <w:rsid w:val="00452D70"/>
    <w:rsid w:val="00456179"/>
    <w:rsid w:val="00460513"/>
    <w:rsid w:val="004632A1"/>
    <w:rsid w:val="00463D22"/>
    <w:rsid w:val="00472F43"/>
    <w:rsid w:val="00481B6E"/>
    <w:rsid w:val="004948FD"/>
    <w:rsid w:val="004A085C"/>
    <w:rsid w:val="004B636A"/>
    <w:rsid w:val="004D13D6"/>
    <w:rsid w:val="004E0CAE"/>
    <w:rsid w:val="005102CB"/>
    <w:rsid w:val="00513BBE"/>
    <w:rsid w:val="005140A6"/>
    <w:rsid w:val="00520699"/>
    <w:rsid w:val="0053076E"/>
    <w:rsid w:val="005443B1"/>
    <w:rsid w:val="00576DFD"/>
    <w:rsid w:val="005A7D72"/>
    <w:rsid w:val="005B57B9"/>
    <w:rsid w:val="005C7301"/>
    <w:rsid w:val="005D69FE"/>
    <w:rsid w:val="005E3200"/>
    <w:rsid w:val="005F0DF7"/>
    <w:rsid w:val="005F35B3"/>
    <w:rsid w:val="005F4C55"/>
    <w:rsid w:val="00614B75"/>
    <w:rsid w:val="006166BF"/>
    <w:rsid w:val="00624E4F"/>
    <w:rsid w:val="0063029F"/>
    <w:rsid w:val="00635E3F"/>
    <w:rsid w:val="00641B24"/>
    <w:rsid w:val="006427EF"/>
    <w:rsid w:val="00644C01"/>
    <w:rsid w:val="00651586"/>
    <w:rsid w:val="0065311F"/>
    <w:rsid w:val="00666F49"/>
    <w:rsid w:val="0067240C"/>
    <w:rsid w:val="00683769"/>
    <w:rsid w:val="006852DF"/>
    <w:rsid w:val="006A4B75"/>
    <w:rsid w:val="006B2A76"/>
    <w:rsid w:val="006B3805"/>
    <w:rsid w:val="006C57B8"/>
    <w:rsid w:val="006D6C07"/>
    <w:rsid w:val="006E0DAD"/>
    <w:rsid w:val="007021DE"/>
    <w:rsid w:val="00705DF3"/>
    <w:rsid w:val="007145AB"/>
    <w:rsid w:val="00715612"/>
    <w:rsid w:val="007227A4"/>
    <w:rsid w:val="00745BDA"/>
    <w:rsid w:val="00755C4E"/>
    <w:rsid w:val="00760B5C"/>
    <w:rsid w:val="007626DA"/>
    <w:rsid w:val="00786BA2"/>
    <w:rsid w:val="007A59A0"/>
    <w:rsid w:val="007D3CF9"/>
    <w:rsid w:val="007E01FF"/>
    <w:rsid w:val="007E56E0"/>
    <w:rsid w:val="007E5B0E"/>
    <w:rsid w:val="00804B72"/>
    <w:rsid w:val="0081494C"/>
    <w:rsid w:val="00817B5B"/>
    <w:rsid w:val="0082262E"/>
    <w:rsid w:val="00822C78"/>
    <w:rsid w:val="00822DB0"/>
    <w:rsid w:val="00823760"/>
    <w:rsid w:val="008259BC"/>
    <w:rsid w:val="008353D9"/>
    <w:rsid w:val="008434DF"/>
    <w:rsid w:val="00845E71"/>
    <w:rsid w:val="008529F0"/>
    <w:rsid w:val="00855673"/>
    <w:rsid w:val="0086327D"/>
    <w:rsid w:val="00875439"/>
    <w:rsid w:val="00890DFC"/>
    <w:rsid w:val="00893C48"/>
    <w:rsid w:val="008A41EC"/>
    <w:rsid w:val="008B052A"/>
    <w:rsid w:val="008B6B9F"/>
    <w:rsid w:val="008C5E24"/>
    <w:rsid w:val="008D3986"/>
    <w:rsid w:val="008D7BA7"/>
    <w:rsid w:val="008F254D"/>
    <w:rsid w:val="008F50B6"/>
    <w:rsid w:val="00903D36"/>
    <w:rsid w:val="00907222"/>
    <w:rsid w:val="00914984"/>
    <w:rsid w:val="00915E86"/>
    <w:rsid w:val="0092298D"/>
    <w:rsid w:val="00926E17"/>
    <w:rsid w:val="0095179C"/>
    <w:rsid w:val="00957DD2"/>
    <w:rsid w:val="00963398"/>
    <w:rsid w:val="009770C3"/>
    <w:rsid w:val="009B1752"/>
    <w:rsid w:val="009B741D"/>
    <w:rsid w:val="009C3BF9"/>
    <w:rsid w:val="009D103D"/>
    <w:rsid w:val="009E0290"/>
    <w:rsid w:val="009E23E5"/>
    <w:rsid w:val="009E7907"/>
    <w:rsid w:val="009F0D10"/>
    <w:rsid w:val="009F43FD"/>
    <w:rsid w:val="009F6285"/>
    <w:rsid w:val="00A0186B"/>
    <w:rsid w:val="00A0501B"/>
    <w:rsid w:val="00A052D7"/>
    <w:rsid w:val="00A16D60"/>
    <w:rsid w:val="00A17886"/>
    <w:rsid w:val="00A307B6"/>
    <w:rsid w:val="00A32B53"/>
    <w:rsid w:val="00A35A99"/>
    <w:rsid w:val="00A55990"/>
    <w:rsid w:val="00A61F53"/>
    <w:rsid w:val="00A64AB7"/>
    <w:rsid w:val="00A7566D"/>
    <w:rsid w:val="00A849D1"/>
    <w:rsid w:val="00A92AC6"/>
    <w:rsid w:val="00AC3CF9"/>
    <w:rsid w:val="00AC5EBA"/>
    <w:rsid w:val="00AC64A4"/>
    <w:rsid w:val="00AE24EC"/>
    <w:rsid w:val="00AF0B0B"/>
    <w:rsid w:val="00AF1B28"/>
    <w:rsid w:val="00AF1D03"/>
    <w:rsid w:val="00B00E78"/>
    <w:rsid w:val="00B316C0"/>
    <w:rsid w:val="00B3707A"/>
    <w:rsid w:val="00B5139F"/>
    <w:rsid w:val="00B516BB"/>
    <w:rsid w:val="00B52001"/>
    <w:rsid w:val="00B616FA"/>
    <w:rsid w:val="00B648FC"/>
    <w:rsid w:val="00B669CA"/>
    <w:rsid w:val="00B66F05"/>
    <w:rsid w:val="00B76E3A"/>
    <w:rsid w:val="00B80367"/>
    <w:rsid w:val="00B81FDF"/>
    <w:rsid w:val="00B91F6D"/>
    <w:rsid w:val="00B923A4"/>
    <w:rsid w:val="00B92DED"/>
    <w:rsid w:val="00B9780D"/>
    <w:rsid w:val="00B97D17"/>
    <w:rsid w:val="00BB1092"/>
    <w:rsid w:val="00BD25B3"/>
    <w:rsid w:val="00BE2CC8"/>
    <w:rsid w:val="00BE3D10"/>
    <w:rsid w:val="00BF6E37"/>
    <w:rsid w:val="00C01AA4"/>
    <w:rsid w:val="00C26226"/>
    <w:rsid w:val="00C37328"/>
    <w:rsid w:val="00C467DB"/>
    <w:rsid w:val="00C47A79"/>
    <w:rsid w:val="00C514F6"/>
    <w:rsid w:val="00C52C2E"/>
    <w:rsid w:val="00C65D22"/>
    <w:rsid w:val="00C83E99"/>
    <w:rsid w:val="00C9376B"/>
    <w:rsid w:val="00CB1043"/>
    <w:rsid w:val="00CB11CC"/>
    <w:rsid w:val="00CB609A"/>
    <w:rsid w:val="00CC61A1"/>
    <w:rsid w:val="00CC67E7"/>
    <w:rsid w:val="00CD001F"/>
    <w:rsid w:val="00CD09DD"/>
    <w:rsid w:val="00CD267B"/>
    <w:rsid w:val="00CD6E41"/>
    <w:rsid w:val="00CE5264"/>
    <w:rsid w:val="00D1239C"/>
    <w:rsid w:val="00D1455C"/>
    <w:rsid w:val="00D168DB"/>
    <w:rsid w:val="00D17D89"/>
    <w:rsid w:val="00D3166A"/>
    <w:rsid w:val="00D33ED6"/>
    <w:rsid w:val="00D4677A"/>
    <w:rsid w:val="00D4743D"/>
    <w:rsid w:val="00D66E8D"/>
    <w:rsid w:val="00D77D34"/>
    <w:rsid w:val="00D87570"/>
    <w:rsid w:val="00D94088"/>
    <w:rsid w:val="00D9756A"/>
    <w:rsid w:val="00DA41B0"/>
    <w:rsid w:val="00DB5E23"/>
    <w:rsid w:val="00DB5E42"/>
    <w:rsid w:val="00DE3150"/>
    <w:rsid w:val="00DF5B54"/>
    <w:rsid w:val="00E004EB"/>
    <w:rsid w:val="00E07BFF"/>
    <w:rsid w:val="00E131AA"/>
    <w:rsid w:val="00E21858"/>
    <w:rsid w:val="00E234D7"/>
    <w:rsid w:val="00E3284D"/>
    <w:rsid w:val="00E51FE1"/>
    <w:rsid w:val="00E62A1C"/>
    <w:rsid w:val="00E73DF3"/>
    <w:rsid w:val="00E84190"/>
    <w:rsid w:val="00E921E7"/>
    <w:rsid w:val="00EA0533"/>
    <w:rsid w:val="00EA28D5"/>
    <w:rsid w:val="00EB1D38"/>
    <w:rsid w:val="00EB5013"/>
    <w:rsid w:val="00EB5E5E"/>
    <w:rsid w:val="00ED0B5D"/>
    <w:rsid w:val="00EF7714"/>
    <w:rsid w:val="00F05384"/>
    <w:rsid w:val="00F1680C"/>
    <w:rsid w:val="00F5575D"/>
    <w:rsid w:val="00F61E99"/>
    <w:rsid w:val="00F6248A"/>
    <w:rsid w:val="00F642EA"/>
    <w:rsid w:val="00F73ED7"/>
    <w:rsid w:val="00F83F6E"/>
    <w:rsid w:val="00F854DA"/>
    <w:rsid w:val="00F85A16"/>
    <w:rsid w:val="00F86394"/>
    <w:rsid w:val="00F92A93"/>
    <w:rsid w:val="00FA2671"/>
    <w:rsid w:val="00FA32DC"/>
    <w:rsid w:val="00FA5F03"/>
    <w:rsid w:val="00FB1D3C"/>
    <w:rsid w:val="00FB40C5"/>
    <w:rsid w:val="00FB79E8"/>
    <w:rsid w:val="00FC4848"/>
    <w:rsid w:val="00FD3B37"/>
    <w:rsid w:val="00FE1CF7"/>
    <w:rsid w:val="00FE210E"/>
    <w:rsid w:val="00FE7E9C"/>
    <w:rsid w:val="00FF5068"/>
    <w:rsid w:val="00FF7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644FA665"/>
  <w15:chartTrackingRefBased/>
  <w15:docId w15:val="{B38038F8-A06D-4C7C-AD23-D675FC765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9376B"/>
    <w:pPr>
      <w:spacing w:line="300" w:lineRule="atLeast"/>
    </w:pPr>
    <w:rPr>
      <w:rFonts w:ascii="Verdana" w:hAnsi="Verdana"/>
      <w:lang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customStyle="1" w:styleId="IndentOne">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sz="6" w:space="1" w:color="auto"/>
        <w:between w:val="single" w:sz="6" w:space="1" w:color="auto"/>
      </w:pBdr>
      <w:tabs>
        <w:tab w:val="right" w:pos="8931"/>
      </w:tabs>
    </w:pPr>
    <w:rPr>
      <w:i/>
    </w:rPr>
  </w:style>
  <w:style w:type="paragraph" w:styleId="Header">
    <w:name w:val="header"/>
    <w:basedOn w:val="Normal"/>
    <w:pPr>
      <w:pBdr>
        <w:bottom w:val="single" w:sz="6" w:space="1" w:color="auto"/>
        <w:between w:val="single" w:sz="6" w:space="1" w:color="auto"/>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customStyle="1" w:styleId="TableSingle">
    <w:name w:val="Table Single"/>
    <w:basedOn w:val="Normal"/>
    <w:pPr>
      <w:pBdr>
        <w:bottom w:val="single" w:sz="6" w:space="1" w:color="auto"/>
        <w:between w:val="single" w:sz="6" w:space="1" w:color="auto"/>
      </w:pBdr>
      <w:spacing w:after="120" w:line="120" w:lineRule="exact"/>
    </w:pPr>
    <w:rPr>
      <w:rFonts w:ascii="Arial" w:hAnsi="Arial"/>
    </w:rPr>
  </w:style>
  <w:style w:type="paragraph" w:customStyle="1" w:styleId="TableDouble">
    <w:name w:val="Table Double"/>
    <w:basedOn w:val="Normal"/>
    <w:pPr>
      <w:pBdr>
        <w:bottom w:val="double" w:sz="6" w:space="1" w:color="auto"/>
        <w:between w:val="double" w:sz="6" w:space="1" w:color="auto"/>
      </w:pBdr>
      <w:spacing w:after="120" w:line="120" w:lineRule="exact"/>
    </w:pPr>
  </w:style>
  <w:style w:type="paragraph" w:customStyle="1" w:styleId="ReduceSingle">
    <w:name w:val="Reduce Single"/>
    <w:basedOn w:val="Normal"/>
    <w:pPr>
      <w:pBdr>
        <w:bottom w:val="single" w:sz="6" w:space="1" w:color="auto"/>
        <w:between w:val="single" w:sz="6" w:space="1" w:color="auto"/>
      </w:pBdr>
      <w:spacing w:after="60" w:line="60" w:lineRule="exact"/>
    </w:pPr>
  </w:style>
  <w:style w:type="paragraph" w:customStyle="1" w:styleId="ReduceDouble">
    <w:name w:val="Reduce Double"/>
    <w:basedOn w:val="Normal"/>
    <w:pPr>
      <w:pBdr>
        <w:bottom w:val="double" w:sz="6" w:space="1" w:color="auto"/>
        <w:between w:val="double" w:sz="6" w:space="1" w:color="auto"/>
      </w:pBdr>
      <w:spacing w:after="60" w:line="60" w:lineRule="exact"/>
    </w:pPr>
  </w:style>
  <w:style w:type="paragraph" w:customStyle="1" w:styleId="ReduceLine">
    <w:name w:val="Reduce Line"/>
    <w:basedOn w:val="Normal"/>
    <w:pPr>
      <w:spacing w:after="60" w:line="60" w:lineRule="exact"/>
    </w:pPr>
  </w:style>
  <w:style w:type="paragraph" w:customStyle="1" w:styleId="Address">
    <w:name w:val="Address"/>
    <w:basedOn w:val="Normal"/>
  </w:style>
  <w:style w:type="paragraph" w:customStyle="1" w:styleId="Reference">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customStyle="1" w:styleId="ResponseText">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customStyle="1" w:styleId="ListBulletChar">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eastAsia="Times New Roman" w:hAnsi="Courier New" w:cs="Courier New"/>
      <w:sz w:val="20"/>
      <w:szCs w:val="20"/>
    </w:rPr>
  </w:style>
  <w:style w:type="numbering" w:customStyle="1" w:styleId="StyleBulleted">
    <w:name w:val="Style Bulleted"/>
    <w:basedOn w:val="NoList"/>
    <w:rsid w:val="00381339"/>
    <w:pPr>
      <w:numPr>
        <w:numId w:val="3"/>
      </w:numPr>
    </w:pPr>
  </w:style>
  <w:style w:type="character" w:customStyle="1" w:styleId="Heading3Char">
    <w:name w:val="Heading 3 Char"/>
    <w:aliases w:val="Heading 3 Char1 Char"/>
    <w:link w:val="Heading3"/>
    <w:rsid w:val="0013613F"/>
    <w:rPr>
      <w:rFonts w:ascii="Verdana" w:hAnsi="Verdana"/>
      <w:b/>
      <w:lang w:val="en-GB" w:eastAsia="en-US" w:bidi="ar-SA"/>
    </w:rPr>
  </w:style>
  <w:style w:type="character" w:customStyle="1" w:styleId="Heading4Char">
    <w:name w:val="Heading 4 Char"/>
    <w:link w:val="Heading4"/>
    <w:rsid w:val="0013613F"/>
    <w:rPr>
      <w:rFonts w:ascii="Verdana" w:hAnsi="Verdana"/>
      <w:b/>
      <w:i/>
      <w:lang w:val="en-GB" w:eastAsia="en-US" w:bidi="ar-SA"/>
    </w:rPr>
  </w:style>
  <w:style w:type="character" w:customStyle="1" w:styleId="Heading1Char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customStyle="1" w:styleId="NormalIndentChar">
    <w:name w:val="Normal Indent Char"/>
    <w:aliases w:val="Normal Indent Char Char Char"/>
    <w:link w:val="NormalIndent"/>
    <w:rsid w:val="00C9376B"/>
    <w:rPr>
      <w:rFonts w:ascii="Verdana" w:hAnsi="Verdana"/>
      <w:lang w:val="en-GB" w:eastAsia="en-US" w:bidi="ar-SA"/>
    </w:rPr>
  </w:style>
  <w:style w:type="numbering" w:customStyle="1" w:styleId="StyleOutlinenumbered">
    <w:name w:val="Style Outline numbered"/>
    <w:basedOn w:val="NoList"/>
    <w:rsid w:val="00CB609A"/>
    <w:pPr>
      <w:numPr>
        <w:numId w:val="6"/>
      </w:numPr>
    </w:pPr>
  </w:style>
  <w:style w:type="paragraph" w:styleId="Title">
    <w:name w:val="Title"/>
    <w:basedOn w:val="Normal"/>
    <w:next w:val="Normal"/>
    <w:link w:val="TitleChar"/>
    <w:qFormat/>
    <w:rsid w:val="00914984"/>
    <w:pPr>
      <w:spacing w:before="240" w:after="60"/>
      <w:jc w:val="center"/>
      <w:outlineLvl w:val="0"/>
    </w:pPr>
    <w:rPr>
      <w:rFonts w:ascii="Aptos Display" w:hAnsi="Aptos Display"/>
      <w:b/>
      <w:bCs/>
      <w:kern w:val="28"/>
      <w:sz w:val="32"/>
      <w:szCs w:val="32"/>
    </w:rPr>
  </w:style>
  <w:style w:type="character" w:customStyle="1" w:styleId="TitleChar">
    <w:name w:val="Title Char"/>
    <w:link w:val="Title"/>
    <w:rsid w:val="00914984"/>
    <w:rPr>
      <w:rFonts w:ascii="Aptos Display" w:eastAsia="Times New Roman" w:hAnsi="Aptos Display" w:cs="Times New Roman"/>
      <w:b/>
      <w:bCs/>
      <w:kern w:val="28"/>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mycz\OneDrive%20-%20Open%20Box%20Software\Documents\Blank%20Document%20Short%20Form%20UK%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haredContentType xmlns="Microsoft.SharePoint.Taxonomy.ContentTypeSync" SourceId="5676dd91-060c-4b71-810a-dbdca5582071" ContentTypeId="0x010100B16301FA1C2D5E4DB9305F31D037531D020701" PreviousValue="fals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20</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PM Report</TermName>
          <TermId xmlns="http://schemas.microsoft.com/office/infopath/2007/PartnerControls">9d58a819-7b07-406f-ac0f-0f196f5e097b</TermId>
        </TermInfo>
      </Terms>
    </ofdb165b7a42400995658a9538ebccb7>
  </documentManagement>
</p:properties>
</file>

<file path=customXml/itemProps1.xml><?xml version="1.0" encoding="utf-8"?>
<ds:datastoreItem xmlns:ds="http://schemas.openxmlformats.org/officeDocument/2006/customXml" ds:itemID="{118988F5-38B3-40B8-83BC-38FEFBC1D555}"/>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9E862F0-C3A8-42ED-A07C-DBCE459CB9BF}"/>
</file>

<file path=customXml/itemProps4.xml><?xml version="1.0" encoding="utf-8"?>
<ds:datastoreItem xmlns:ds="http://schemas.openxmlformats.org/officeDocument/2006/customXml" ds:itemID="{69DF396F-34DC-441E-9830-925A709C3403}"/>
</file>

<file path=docProps/app.xml><?xml version="1.0" encoding="utf-8"?>
<Properties xmlns="http://schemas.openxmlformats.org/officeDocument/2006/extended-properties" xmlns:vt="http://schemas.openxmlformats.org/officeDocument/2006/docPropsVTypes">
  <Template>Blank Document Short Form UK Template.dot</Template>
  <TotalTime>53</TotalTime>
  <Pages>3</Pages>
  <Words>479</Words>
  <Characters>2732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Project Name</vt:lpstr>
    </vt:vector>
  </TitlesOfParts>
  <Manager>Version 1.0</Manager>
  <Company>Open Box Software</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Jacob Smycz</dc:creator>
  <cp:keywords/>
  <dc:description/>
  <cp:lastModifiedBy>Jacob Smycz</cp:lastModifiedBy>
  <cp:revision>34</cp:revision>
  <cp:lastPrinted>2003-02-21T11:34:00Z</cp:lastPrinted>
  <dcterms:created xsi:type="dcterms:W3CDTF">2025-01-31T14:56:00Z</dcterms:created>
  <dcterms:modified xsi:type="dcterms:W3CDTF">2025-01-31T15:48:00Z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Project Document Type">
    <vt:lpwstr>4;#Generic Project Document|258c2ed6-b93b-4ffe-8901-a23f2dc98ec9</vt:lpwstr>
  </property>
  <property fmtid="{D5CDD505-2E9C-101B-9397-08002B2CF9AE}" pid="5" name="MediaServiceImageTags">
    <vt:lpwstr/>
  </property>
  <property fmtid="{D5CDD505-2E9C-101B-9397-08002B2CF9AE}" pid="6" name="lcf76f155ced4ddcb4097134ff3c332f">
    <vt:lpwstr/>
  </property>
  <property fmtid="{D5CDD505-2E9C-101B-9397-08002B2CF9AE}" pid="7" name="Project_x0020_Document_x0020_Type">
    <vt:lpwstr>4;#Generic Project Document|258c2ed6-b93b-4ffe-8901-a23f2dc98ec9</vt:lpwstr>
  </property>
  <property fmtid="{D5CDD505-2E9C-101B-9397-08002B2CF9AE}" pid="8" name="Division">
    <vt:lpwstr>5;#Enterprise Solutions|08c57b01-67e8-4a4f-abc6-ffb3392ace7f</vt:lpwstr>
  </property>
  <property fmtid="{D5CDD505-2E9C-101B-9397-08002B2CF9AE}" pid="9" name="Client_x0020_Project">
    <vt:lpwstr/>
  </property>
  <property fmtid="{D5CDD505-2E9C-101B-9397-08002B2CF9AE}" pid="10" name="Client">
    <vt:lpwstr>6;#Grainger PLC|a74f1cb5-e995-4f9e-8521-6d52e2c6bf08</vt:lpwstr>
  </property>
  <property fmtid="{D5CDD505-2E9C-101B-9397-08002B2CF9AE}" pid="11" name="Client Project">
    <vt:lpwstr/>
  </property>
  <property fmtid="{D5CDD505-2E9C-101B-9397-08002B2CF9AE}" pid="13" name="k6ebf865df8440b3a55c1aa81c9bae7c">
    <vt:lpwstr>Generic Project Document|258c2ed6-b93b-4ffe-8901-a23f2dc98ec9</vt:lpwstr>
  </property>
  <property fmtid="{D5CDD505-2E9C-101B-9397-08002B2CF9AE}" pid="14" name="Client_x0020_Document_x0020_Type">
    <vt:lpwstr>20;#PM Report|9d58a819-7b07-406f-ac0f-0f196f5e097b</vt:lpwstr>
  </property>
  <property fmtid="{D5CDD505-2E9C-101B-9397-08002B2CF9AE}" pid="15" name="Client Document Type">
    <vt:lpwstr>20;#PM Report|9d58a819-7b07-406f-ac0f-0f196f5e097b</vt:lpwstr>
  </property>
</Properties>
</file>