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0FB15" w14:textId="5487B480" w:rsidR="000104D4" w:rsidRPr="000104D4" w:rsidRDefault="000104D4" w:rsidP="000104D4">
      <w:pPr>
        <w:pStyle w:val="Heading1"/>
        <w:rPr>
          <w:rFonts w:ascii="Verdana" w:hAnsi="Verdana"/>
          <w:b/>
          <w:bCs/>
          <w:color w:val="7F7F7F" w:themeColor="text1" w:themeTint="80"/>
          <w:sz w:val="24"/>
          <w:szCs w:val="24"/>
        </w:rPr>
      </w:pPr>
      <w:r w:rsidRPr="000104D4">
        <w:rPr>
          <w:rFonts w:ascii="Verdana" w:hAnsi="Verdana"/>
          <w:b/>
          <w:bCs/>
          <w:color w:val="7F7F7F" w:themeColor="text1" w:themeTint="80"/>
          <w:sz w:val="24"/>
          <w:szCs w:val="24"/>
        </w:rPr>
        <w:t>ASSUMPTIONS</w:t>
      </w:r>
    </w:p>
    <w:p w14:paraId="1FE7F7B0" w14:textId="77777777" w:rsidR="000104D4" w:rsidRDefault="000104D4" w:rsidP="000104D4"/>
    <w:p w14:paraId="4CCAD7A7" w14:textId="77777777" w:rsidR="00A4070E" w:rsidRPr="00AD3EE3" w:rsidRDefault="00A4070E" w:rsidP="00A4070E">
      <w:pPr>
        <w:pStyle w:val="NormalIndent"/>
        <w:widowControl w:val="0"/>
        <w:tabs>
          <w:tab w:val="center" w:pos="4986"/>
          <w:tab w:val="left" w:pos="7468"/>
        </w:tabs>
        <w:adjustRightInd w:val="0"/>
        <w:ind w:left="567"/>
        <w:jc w:val="both"/>
        <w:textAlignment w:val="baseline"/>
        <w:rPr>
          <w:lang w:eastAsia="en-ZA"/>
        </w:rPr>
      </w:pPr>
      <w:r w:rsidRPr="00AD3EE3">
        <w:rPr>
          <w:lang w:eastAsia="en-ZA"/>
        </w:rPr>
        <w:t xml:space="preserve">The following </w:t>
      </w:r>
      <w:r>
        <w:rPr>
          <w:lang w:eastAsia="en-ZA"/>
        </w:rPr>
        <w:t>will</w:t>
      </w:r>
      <w:r w:rsidRPr="00AD3EE3">
        <w:rPr>
          <w:lang w:eastAsia="en-ZA"/>
        </w:rPr>
        <w:t xml:space="preserve"> </w:t>
      </w:r>
      <w:r w:rsidRPr="00A4070E">
        <w:rPr>
          <w:b/>
          <w:bCs/>
          <w:u w:val="single"/>
          <w:lang w:eastAsia="en-ZA"/>
        </w:rPr>
        <w:t>not be required</w:t>
      </w:r>
      <w:r w:rsidRPr="00AD3EE3">
        <w:rPr>
          <w:lang w:eastAsia="en-ZA"/>
        </w:rPr>
        <w:t xml:space="preserve"> </w:t>
      </w:r>
      <w:r w:rsidRPr="00AD3EE3">
        <w:rPr>
          <w:lang w:val="en-GB"/>
        </w:rPr>
        <w:t xml:space="preserve">as part of the annual rent increase process, once the </w:t>
      </w:r>
      <w:r w:rsidRPr="00A42A59">
        <w:rPr>
          <w:i/>
          <w:iCs/>
          <w:lang w:eastAsia="en-ZA"/>
        </w:rPr>
        <w:t>Rent Reform Bill</w:t>
      </w:r>
      <w:r w:rsidRPr="00AD3EE3">
        <w:rPr>
          <w:lang w:eastAsia="en-ZA"/>
        </w:rPr>
        <w:t xml:space="preserve"> </w:t>
      </w:r>
      <w:r>
        <w:rPr>
          <w:lang w:eastAsia="en-ZA"/>
        </w:rPr>
        <w:t>becomes law</w:t>
      </w:r>
      <w:r w:rsidRPr="00AD3EE3">
        <w:rPr>
          <w:lang w:eastAsia="en-ZA"/>
        </w:rPr>
        <w:t>:</w:t>
      </w:r>
    </w:p>
    <w:p w14:paraId="1CC009AC" w14:textId="77777777" w:rsidR="00A4070E" w:rsidRDefault="00A4070E" w:rsidP="00A4070E">
      <w:pPr>
        <w:pStyle w:val="NormalIndent"/>
        <w:numPr>
          <w:ilvl w:val="0"/>
          <w:numId w:val="1"/>
        </w:numPr>
        <w:rPr>
          <w:lang w:val="en-GB"/>
        </w:rPr>
      </w:pPr>
      <w:r w:rsidRPr="00AD3EE3">
        <w:rPr>
          <w:lang w:val="en-GB"/>
        </w:rPr>
        <w:t>Generating, sending &amp; signing of renewal contracts</w:t>
      </w:r>
      <w:r>
        <w:rPr>
          <w:lang w:val="en-GB"/>
        </w:rPr>
        <w:t xml:space="preserve"> for the majority of units</w:t>
      </w:r>
      <w:r w:rsidRPr="00AD3EE3">
        <w:rPr>
          <w:lang w:val="en-GB"/>
        </w:rPr>
        <w:t>.</w:t>
      </w:r>
      <w:r>
        <w:rPr>
          <w:lang w:val="en-GB"/>
        </w:rPr>
        <w:t xml:space="preserve"> </w:t>
      </w:r>
    </w:p>
    <w:p w14:paraId="0E3FC376" w14:textId="77777777" w:rsidR="00A4070E" w:rsidRPr="00AD3EE3" w:rsidRDefault="00A4070E" w:rsidP="00A4070E">
      <w:pPr>
        <w:pStyle w:val="NormalIndent"/>
        <w:numPr>
          <w:ilvl w:val="1"/>
          <w:numId w:val="1"/>
        </w:numPr>
        <w:rPr>
          <w:lang w:val="en-GB"/>
        </w:rPr>
      </w:pPr>
      <w:r>
        <w:rPr>
          <w:lang w:val="en-GB"/>
        </w:rPr>
        <w:t>Company Lets and Live Work [TBC] will still require contracts.</w:t>
      </w:r>
    </w:p>
    <w:p w14:paraId="3F3A2D48" w14:textId="77777777" w:rsidR="00A4070E" w:rsidRDefault="00A4070E" w:rsidP="00A4070E">
      <w:pPr>
        <w:pStyle w:val="NormalIndent"/>
        <w:numPr>
          <w:ilvl w:val="0"/>
          <w:numId w:val="1"/>
        </w:numPr>
        <w:rPr>
          <w:lang w:val="en-GB"/>
        </w:rPr>
      </w:pPr>
      <w:r w:rsidRPr="00AD3EE3">
        <w:rPr>
          <w:lang w:val="en-GB"/>
        </w:rPr>
        <w:t>Reviewing RTR</w:t>
      </w:r>
      <w:r>
        <w:rPr>
          <w:lang w:val="en-GB"/>
        </w:rPr>
        <w:t xml:space="preserve"> before sending notification of rent increases.</w:t>
      </w:r>
    </w:p>
    <w:p w14:paraId="35E7EB77" w14:textId="77777777" w:rsidR="00A4070E" w:rsidRDefault="00A4070E" w:rsidP="00A4070E">
      <w:pPr>
        <w:pStyle w:val="NormalIndent"/>
        <w:numPr>
          <w:ilvl w:val="1"/>
          <w:numId w:val="1"/>
        </w:numPr>
        <w:rPr>
          <w:lang w:val="en-GB"/>
        </w:rPr>
      </w:pPr>
      <w:r>
        <w:rPr>
          <w:lang w:val="en-GB"/>
        </w:rPr>
        <w:t xml:space="preserve">Will be a separate process. </w:t>
      </w:r>
    </w:p>
    <w:p w14:paraId="1D40F293" w14:textId="77777777" w:rsidR="00A4070E" w:rsidRDefault="00A4070E" w:rsidP="00A4070E">
      <w:pPr>
        <w:pStyle w:val="NormalIndent"/>
        <w:numPr>
          <w:ilvl w:val="0"/>
          <w:numId w:val="1"/>
        </w:numPr>
        <w:rPr>
          <w:lang w:val="en-GB"/>
        </w:rPr>
      </w:pPr>
      <w:r w:rsidRPr="00293DD3">
        <w:rPr>
          <w:lang w:val="en-GB"/>
        </w:rPr>
        <w:t xml:space="preserve">Reviewing arrears </w:t>
      </w:r>
      <w:r>
        <w:rPr>
          <w:lang w:val="en-GB"/>
        </w:rPr>
        <w:t>before sending notification of rent increases</w:t>
      </w:r>
      <w:r w:rsidRPr="00293DD3">
        <w:rPr>
          <w:lang w:val="en-GB"/>
        </w:rPr>
        <w:t xml:space="preserve">. </w:t>
      </w:r>
    </w:p>
    <w:p w14:paraId="5FA6A9AC" w14:textId="77777777" w:rsidR="00A4070E" w:rsidRDefault="00A4070E" w:rsidP="00A4070E">
      <w:pPr>
        <w:pStyle w:val="NormalIndent"/>
        <w:numPr>
          <w:ilvl w:val="1"/>
          <w:numId w:val="1"/>
        </w:numPr>
        <w:rPr>
          <w:lang w:val="en-GB"/>
        </w:rPr>
      </w:pPr>
      <w:r>
        <w:rPr>
          <w:lang w:val="en-GB"/>
        </w:rPr>
        <w:t xml:space="preserve">Monitoring &amp; managing </w:t>
      </w:r>
      <w:r w:rsidRPr="00293DD3">
        <w:rPr>
          <w:lang w:val="en-GB"/>
        </w:rPr>
        <w:t>arrears will be a separate</w:t>
      </w:r>
      <w:r>
        <w:rPr>
          <w:lang w:val="en-GB"/>
        </w:rPr>
        <w:t xml:space="preserve">, ongoing </w:t>
      </w:r>
      <w:r w:rsidRPr="00293DD3">
        <w:rPr>
          <w:lang w:val="en-GB"/>
        </w:rPr>
        <w:t>process.</w:t>
      </w:r>
    </w:p>
    <w:p w14:paraId="17C81523" w14:textId="77777777" w:rsidR="00A4070E" w:rsidRDefault="00A4070E" w:rsidP="00A4070E">
      <w:pPr>
        <w:pStyle w:val="NormalIndent"/>
        <w:numPr>
          <w:ilvl w:val="1"/>
          <w:numId w:val="1"/>
        </w:numPr>
        <w:rPr>
          <w:lang w:val="en-GB"/>
        </w:rPr>
      </w:pPr>
      <w:r>
        <w:rPr>
          <w:lang w:val="en-GB"/>
        </w:rPr>
        <w:t xml:space="preserve">Sourcing the current arrears balance for a tenancy from Qube/data warehouse in release 1 still adds value; this is an important data point to have in Salesforce for the </w:t>
      </w:r>
      <w:r w:rsidRPr="00DC0099">
        <w:rPr>
          <w:i/>
          <w:iCs/>
          <w:lang w:val="en-GB"/>
        </w:rPr>
        <w:t>single view of customer</w:t>
      </w:r>
      <w:r>
        <w:rPr>
          <w:lang w:val="en-GB"/>
        </w:rPr>
        <w:t>.</w:t>
      </w:r>
    </w:p>
    <w:p w14:paraId="71DF9789" w14:textId="1A9E111B" w:rsidR="00A4070E" w:rsidRDefault="00A4070E" w:rsidP="00A4070E">
      <w:pPr>
        <w:pStyle w:val="NormalIndent"/>
        <w:numPr>
          <w:ilvl w:val="0"/>
          <w:numId w:val="1"/>
        </w:numPr>
        <w:rPr>
          <w:lang w:val="en-GB"/>
        </w:rPr>
      </w:pPr>
      <w:r>
        <w:rPr>
          <w:lang w:val="en-GB"/>
        </w:rPr>
        <w:t xml:space="preserve">Processing COS and other lease changes (payment frequency, </w:t>
      </w:r>
      <w:r w:rsidR="00A16782">
        <w:rPr>
          <w:lang w:val="en-GB"/>
        </w:rPr>
        <w:t xml:space="preserve">etc.) </w:t>
      </w:r>
      <w:r>
        <w:rPr>
          <w:lang w:val="en-GB"/>
        </w:rPr>
        <w:t xml:space="preserve">as part of a rent increase. </w:t>
      </w:r>
    </w:p>
    <w:p w14:paraId="29C548F9" w14:textId="77777777" w:rsidR="00A4070E" w:rsidRPr="00AD3EE3" w:rsidRDefault="00A4070E" w:rsidP="00A4070E">
      <w:pPr>
        <w:pStyle w:val="NormalIndent"/>
        <w:numPr>
          <w:ilvl w:val="1"/>
          <w:numId w:val="1"/>
        </w:numPr>
        <w:rPr>
          <w:lang w:val="en-GB"/>
        </w:rPr>
      </w:pPr>
      <w:r>
        <w:rPr>
          <w:lang w:val="en-GB"/>
        </w:rPr>
        <w:t xml:space="preserve">Will not hold up the rent increase process; will be a separate, potentially parallel process. </w:t>
      </w:r>
    </w:p>
    <w:p w14:paraId="108D4902" w14:textId="762669E5" w:rsidR="00A4070E" w:rsidRDefault="00A4070E" w:rsidP="00A4070E">
      <w:pPr>
        <w:pStyle w:val="NormalIndent"/>
        <w:numPr>
          <w:ilvl w:val="0"/>
          <w:numId w:val="1"/>
        </w:numPr>
        <w:rPr>
          <w:lang w:val="en-GB"/>
        </w:rPr>
      </w:pPr>
      <w:r>
        <w:rPr>
          <w:lang w:val="en-GB"/>
        </w:rPr>
        <w:t>TBC</w:t>
      </w:r>
      <w:r w:rsidRPr="002F1F0C">
        <w:rPr>
          <w:lang w:val="en-GB"/>
        </w:rPr>
        <w:t xml:space="preserve"> </w:t>
      </w:r>
      <w:r>
        <w:rPr>
          <w:lang w:val="en-GB"/>
        </w:rPr>
        <w:t xml:space="preserve">- </w:t>
      </w:r>
      <w:r w:rsidRPr="002F1F0C">
        <w:rPr>
          <w:lang w:val="en-GB"/>
        </w:rPr>
        <w:t xml:space="preserve">Asking the tenant if they plan on remaining in the </w:t>
      </w:r>
      <w:r w:rsidR="006D5634">
        <w:rPr>
          <w:lang w:val="en-GB"/>
        </w:rPr>
        <w:t>unit</w:t>
      </w:r>
      <w:r>
        <w:rPr>
          <w:lang w:val="en-GB"/>
        </w:rPr>
        <w:t xml:space="preserve"> / would like different lease terms </w:t>
      </w:r>
      <w:r w:rsidRPr="002F1F0C">
        <w:rPr>
          <w:lang w:val="en-GB"/>
        </w:rPr>
        <w:t xml:space="preserve">/ have issues upfront. </w:t>
      </w:r>
    </w:p>
    <w:p w14:paraId="17368F52" w14:textId="7D92D1E5" w:rsidR="00A4070E" w:rsidRDefault="00A4070E" w:rsidP="00A4070E">
      <w:pPr>
        <w:pStyle w:val="NormalIndent"/>
        <w:numPr>
          <w:ilvl w:val="1"/>
          <w:numId w:val="1"/>
        </w:numPr>
        <w:rPr>
          <w:lang w:val="en-GB"/>
        </w:rPr>
      </w:pPr>
      <w:r w:rsidRPr="002F1F0C">
        <w:rPr>
          <w:lang w:val="en-GB"/>
        </w:rPr>
        <w:t xml:space="preserve">The tenant must </w:t>
      </w:r>
      <w:r>
        <w:rPr>
          <w:lang w:val="en-GB"/>
        </w:rPr>
        <w:t xml:space="preserve">always </w:t>
      </w:r>
      <w:r w:rsidRPr="002F1F0C">
        <w:rPr>
          <w:lang w:val="en-GB"/>
        </w:rPr>
        <w:t>give 2 months notice</w:t>
      </w:r>
      <w:r>
        <w:rPr>
          <w:lang w:val="en-GB"/>
        </w:rPr>
        <w:t xml:space="preserve">; there isn’t the urgency to get NTQ 2-3 months before lease </w:t>
      </w:r>
      <w:r w:rsidR="006D5634">
        <w:rPr>
          <w:lang w:val="en-GB"/>
        </w:rPr>
        <w:t xml:space="preserve">anniversary </w:t>
      </w:r>
      <w:r>
        <w:rPr>
          <w:lang w:val="en-GB"/>
        </w:rPr>
        <w:t>date anymore</w:t>
      </w:r>
      <w:r w:rsidRPr="002F1F0C">
        <w:rPr>
          <w:lang w:val="en-GB"/>
        </w:rPr>
        <w:t>.</w:t>
      </w:r>
    </w:p>
    <w:p w14:paraId="2324FC1B" w14:textId="77777777" w:rsidR="00A4070E" w:rsidRPr="002F1F0C" w:rsidRDefault="00A4070E" w:rsidP="00A4070E">
      <w:pPr>
        <w:pStyle w:val="NormalIndent"/>
        <w:numPr>
          <w:ilvl w:val="1"/>
          <w:numId w:val="1"/>
        </w:numPr>
        <w:rPr>
          <w:lang w:val="en-GB"/>
        </w:rPr>
      </w:pPr>
      <w:r>
        <w:rPr>
          <w:lang w:val="en-GB"/>
        </w:rPr>
        <w:t>There is still value in doing a MVP version of this for release 1 to reduce void days in the meantime.</w:t>
      </w:r>
    </w:p>
    <w:p w14:paraId="5CE85DF1" w14:textId="2AA46FD8" w:rsidR="00A4070E" w:rsidRDefault="00A4070E" w:rsidP="00A4070E">
      <w:pPr>
        <w:pStyle w:val="NormalIndent"/>
        <w:numPr>
          <w:ilvl w:val="0"/>
          <w:numId w:val="1"/>
        </w:numPr>
        <w:rPr>
          <w:lang w:val="en-GB"/>
        </w:rPr>
      </w:pPr>
      <w:r>
        <w:rPr>
          <w:lang w:val="en-GB"/>
        </w:rPr>
        <w:t xml:space="preserve">Dealing with tenant complaints </w:t>
      </w:r>
      <w:r w:rsidR="006769D2">
        <w:rPr>
          <w:lang w:val="en-GB"/>
        </w:rPr>
        <w:t xml:space="preserve">or </w:t>
      </w:r>
      <w:r>
        <w:rPr>
          <w:lang w:val="en-GB"/>
        </w:rPr>
        <w:t xml:space="preserve"> requests as part of a rent increase. </w:t>
      </w:r>
    </w:p>
    <w:p w14:paraId="5968C0FD" w14:textId="41D40152" w:rsidR="00A4070E" w:rsidRPr="00AD3EE3" w:rsidRDefault="00A4070E" w:rsidP="00A4070E">
      <w:pPr>
        <w:pStyle w:val="NormalIndent"/>
        <w:numPr>
          <w:ilvl w:val="1"/>
          <w:numId w:val="1"/>
        </w:numPr>
        <w:rPr>
          <w:lang w:val="en-GB"/>
        </w:rPr>
      </w:pPr>
      <w:r>
        <w:rPr>
          <w:lang w:val="en-GB"/>
        </w:rPr>
        <w:t>Will not hold up the rent increase process; will be a separate</w:t>
      </w:r>
      <w:r w:rsidR="006769D2">
        <w:rPr>
          <w:lang w:val="en-GB"/>
        </w:rPr>
        <w:t xml:space="preserve"> </w:t>
      </w:r>
      <w:r>
        <w:rPr>
          <w:lang w:val="en-GB"/>
        </w:rPr>
        <w:t xml:space="preserve">parallel process.  </w:t>
      </w:r>
    </w:p>
    <w:p w14:paraId="22C08CF8" w14:textId="77777777" w:rsidR="00A4070E" w:rsidRPr="004B4DBF" w:rsidRDefault="00A4070E" w:rsidP="00A4070E">
      <w:pPr>
        <w:pStyle w:val="NormalIndent"/>
        <w:numPr>
          <w:ilvl w:val="0"/>
          <w:numId w:val="1"/>
        </w:numPr>
        <w:rPr>
          <w:lang w:val="en-GB"/>
        </w:rPr>
      </w:pPr>
      <w:r w:rsidRPr="004B4DBF">
        <w:rPr>
          <w:lang w:val="en-GB"/>
        </w:rPr>
        <w:t xml:space="preserve">Issuing Section 21 documents &amp; </w:t>
      </w:r>
      <w:r>
        <w:rPr>
          <w:lang w:val="en-GB"/>
        </w:rPr>
        <w:t>completing the §21</w:t>
      </w:r>
      <w:r w:rsidRPr="004B4DBF">
        <w:rPr>
          <w:lang w:val="en-GB"/>
        </w:rPr>
        <w:t xml:space="preserve"> checklist.</w:t>
      </w:r>
    </w:p>
    <w:p w14:paraId="4FECBE84" w14:textId="09C377BF" w:rsidR="00A4070E" w:rsidRPr="004B4DBF" w:rsidRDefault="00A4070E" w:rsidP="00A4070E">
      <w:pPr>
        <w:pStyle w:val="NormalIndent"/>
        <w:numPr>
          <w:ilvl w:val="1"/>
          <w:numId w:val="1"/>
        </w:numPr>
        <w:rPr>
          <w:lang w:val="en-GB"/>
        </w:rPr>
      </w:pPr>
      <w:r w:rsidRPr="004B4DBF">
        <w:rPr>
          <w:lang w:val="en-GB"/>
        </w:rPr>
        <w:t xml:space="preserve">A different eviction process </w:t>
      </w:r>
      <w:r w:rsidR="00C1051E">
        <w:rPr>
          <w:lang w:val="en-GB"/>
        </w:rPr>
        <w:t xml:space="preserve">and a </w:t>
      </w:r>
      <w:r w:rsidR="00C1051E" w:rsidRPr="004B4DBF">
        <w:rPr>
          <w:lang w:val="en-GB"/>
        </w:rPr>
        <w:t>separate rent appeals process</w:t>
      </w:r>
      <w:r w:rsidR="00C1051E">
        <w:rPr>
          <w:lang w:val="en-GB"/>
        </w:rPr>
        <w:t xml:space="preserve">/tracker </w:t>
      </w:r>
      <w:r>
        <w:rPr>
          <w:lang w:val="en-GB"/>
        </w:rPr>
        <w:t xml:space="preserve">will </w:t>
      </w:r>
      <w:r w:rsidRPr="004B4DBF">
        <w:rPr>
          <w:lang w:val="en-GB"/>
        </w:rPr>
        <w:t xml:space="preserve">be </w:t>
      </w:r>
      <w:r>
        <w:rPr>
          <w:lang w:val="en-GB"/>
        </w:rPr>
        <w:t>required</w:t>
      </w:r>
      <w:r w:rsidRPr="004B4DBF">
        <w:rPr>
          <w:lang w:val="en-GB"/>
        </w:rPr>
        <w:t>.</w:t>
      </w:r>
    </w:p>
    <w:p w14:paraId="17C8574B" w14:textId="77777777" w:rsidR="00A4070E" w:rsidRDefault="00A4070E" w:rsidP="00A4070E">
      <w:pPr>
        <w:pStyle w:val="NormalIndent"/>
        <w:numPr>
          <w:ilvl w:val="0"/>
          <w:numId w:val="1"/>
        </w:numPr>
        <w:rPr>
          <w:lang w:val="en-GB"/>
        </w:rPr>
      </w:pPr>
      <w:r>
        <w:rPr>
          <w:lang w:val="en-GB"/>
        </w:rPr>
        <w:t>PM approving renewals.</w:t>
      </w:r>
    </w:p>
    <w:p w14:paraId="6736E490" w14:textId="77777777" w:rsidR="00205288" w:rsidRDefault="00A4070E" w:rsidP="00A4070E">
      <w:pPr>
        <w:pStyle w:val="NormalIndent"/>
        <w:numPr>
          <w:ilvl w:val="1"/>
          <w:numId w:val="1"/>
        </w:numPr>
        <w:rPr>
          <w:lang w:val="en-GB"/>
        </w:rPr>
      </w:pPr>
      <w:r>
        <w:rPr>
          <w:lang w:val="en-GB"/>
        </w:rPr>
        <w:t>PM input will be optional and largely limited to pricing-related comments</w:t>
      </w:r>
      <w:r w:rsidR="00205288">
        <w:rPr>
          <w:lang w:val="en-GB"/>
        </w:rPr>
        <w:t xml:space="preserve">. </w:t>
      </w:r>
    </w:p>
    <w:p w14:paraId="7BC998D5" w14:textId="68C8EBC2" w:rsidR="00A4070E" w:rsidRPr="004B4DBF" w:rsidRDefault="003D5955" w:rsidP="00A4070E">
      <w:pPr>
        <w:pStyle w:val="NormalIndent"/>
        <w:numPr>
          <w:ilvl w:val="1"/>
          <w:numId w:val="1"/>
        </w:numPr>
        <w:rPr>
          <w:lang w:val="en-GB"/>
        </w:rPr>
      </w:pPr>
      <w:r>
        <w:rPr>
          <w:lang w:val="en-GB"/>
        </w:rPr>
        <w:t xml:space="preserve">PMs may decide to peruse eviction </w:t>
      </w:r>
      <w:r w:rsidR="00205288">
        <w:rPr>
          <w:lang w:val="en-GB"/>
        </w:rPr>
        <w:t xml:space="preserve">for a problematic tenant </w:t>
      </w:r>
      <w:r>
        <w:rPr>
          <w:lang w:val="en-GB"/>
        </w:rPr>
        <w:t xml:space="preserve">rather than </w:t>
      </w:r>
      <w:r w:rsidR="00205288">
        <w:rPr>
          <w:lang w:val="en-GB"/>
        </w:rPr>
        <w:t>increase rent</w:t>
      </w:r>
      <w:r w:rsidR="00A4070E">
        <w:rPr>
          <w:lang w:val="en-GB"/>
        </w:rPr>
        <w:t>.</w:t>
      </w:r>
    </w:p>
    <w:p w14:paraId="7FF9133E" w14:textId="77777777" w:rsidR="00A4070E" w:rsidRDefault="00A4070E" w:rsidP="00A4070E">
      <w:pPr>
        <w:pStyle w:val="NormalIndent"/>
        <w:numPr>
          <w:ilvl w:val="0"/>
          <w:numId w:val="1"/>
        </w:numPr>
        <w:rPr>
          <w:lang w:val="en-GB"/>
        </w:rPr>
      </w:pPr>
      <w:r>
        <w:rPr>
          <w:lang w:val="en-GB"/>
        </w:rPr>
        <w:t xml:space="preserve">Ability to defer a renewal. </w:t>
      </w:r>
    </w:p>
    <w:p w14:paraId="11643912" w14:textId="77777777" w:rsidR="00A4070E" w:rsidRDefault="00A4070E" w:rsidP="00A4070E">
      <w:pPr>
        <w:pStyle w:val="NormalIndent"/>
        <w:numPr>
          <w:ilvl w:val="1"/>
          <w:numId w:val="1"/>
        </w:numPr>
        <w:rPr>
          <w:lang w:val="en-GB"/>
        </w:rPr>
      </w:pPr>
      <w:r>
        <w:rPr>
          <w:lang w:val="en-GB"/>
        </w:rPr>
        <w:t>Rent increase cannot be deferred for 3/6 months anymore.</w:t>
      </w:r>
    </w:p>
    <w:p w14:paraId="760436A0" w14:textId="77777777" w:rsidR="000104D4" w:rsidRDefault="000104D4" w:rsidP="00A4070E">
      <w:pPr>
        <w:pStyle w:val="NormalIndent"/>
        <w:widowControl w:val="0"/>
        <w:tabs>
          <w:tab w:val="center" w:pos="4986"/>
          <w:tab w:val="left" w:pos="7468"/>
        </w:tabs>
        <w:adjustRightInd w:val="0"/>
        <w:ind w:left="567"/>
        <w:jc w:val="both"/>
        <w:textAlignment w:val="baseline"/>
      </w:pPr>
    </w:p>
    <w:sectPr w:rsidR="00010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num w:numId="1" w16cid:durableId="199139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D4"/>
    <w:rsid w:val="000104D4"/>
    <w:rsid w:val="00205288"/>
    <w:rsid w:val="003D5955"/>
    <w:rsid w:val="006769D2"/>
    <w:rsid w:val="006D5634"/>
    <w:rsid w:val="00A16782"/>
    <w:rsid w:val="00A4070E"/>
    <w:rsid w:val="00B9067D"/>
    <w:rsid w:val="00C1051E"/>
    <w:rsid w:val="00E12E19"/>
    <w:rsid w:val="00E86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3F7F"/>
  <w15:chartTrackingRefBased/>
  <w15:docId w15:val="{1EB5EE11-61F5-4DEF-9D10-EC5A0F35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4D4"/>
    <w:pPr>
      <w:spacing w:after="0" w:line="300" w:lineRule="atLeast"/>
    </w:pPr>
    <w:rPr>
      <w:rFonts w:ascii="Verdana" w:eastAsia="Times New Roman" w:hAnsi="Verdana" w:cs="Times New Roman"/>
      <w:kern w:val="0"/>
      <w:sz w:val="20"/>
      <w:szCs w:val="20"/>
      <w:lang w:val="en-US"/>
      <w14:ligatures w14:val="none"/>
    </w:rPr>
  </w:style>
  <w:style w:type="paragraph" w:styleId="Heading1">
    <w:name w:val="heading 1"/>
    <w:basedOn w:val="Normal"/>
    <w:next w:val="Normal"/>
    <w:link w:val="Heading1Char"/>
    <w:qFormat/>
    <w:rsid w:val="00010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Char1,Heading 2 Char Char"/>
    <w:basedOn w:val="Normal"/>
    <w:next w:val="Normal"/>
    <w:link w:val="Heading2Char"/>
    <w:unhideWhenUsed/>
    <w:qFormat/>
    <w:rsid w:val="00010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Char1"/>
    <w:basedOn w:val="Normal"/>
    <w:next w:val="Normal"/>
    <w:link w:val="Heading3Char"/>
    <w:unhideWhenUsed/>
    <w:qFormat/>
    <w:rsid w:val="00010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eading 4 Char1"/>
    <w:basedOn w:val="Normal"/>
    <w:next w:val="Normal"/>
    <w:link w:val="Heading4Char"/>
    <w:unhideWhenUsed/>
    <w:qFormat/>
    <w:rsid w:val="00010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10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10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10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10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10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4D4"/>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2 Char1 Char,Heading 2 Char Char Char"/>
    <w:basedOn w:val="DefaultParagraphFont"/>
    <w:link w:val="Heading2"/>
    <w:rsid w:val="000104D4"/>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eading 3 Char1 Char"/>
    <w:basedOn w:val="DefaultParagraphFont"/>
    <w:link w:val="Heading3"/>
    <w:uiPriority w:val="9"/>
    <w:semiHidden/>
    <w:rsid w:val="000104D4"/>
    <w:rPr>
      <w:rFonts w:eastAsiaTheme="majorEastAsia" w:cstheme="majorBidi"/>
      <w:color w:val="0F4761" w:themeColor="accent1" w:themeShade="BF"/>
      <w:sz w:val="28"/>
      <w:szCs w:val="28"/>
    </w:rPr>
  </w:style>
  <w:style w:type="character" w:customStyle="1" w:styleId="Heading4Char">
    <w:name w:val="Heading 4 Char"/>
    <w:aliases w:val="Heading 4 Char1 Char"/>
    <w:basedOn w:val="DefaultParagraphFont"/>
    <w:link w:val="Heading4"/>
    <w:uiPriority w:val="9"/>
    <w:semiHidden/>
    <w:rsid w:val="00010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4D4"/>
    <w:rPr>
      <w:rFonts w:eastAsiaTheme="majorEastAsia" w:cstheme="majorBidi"/>
      <w:color w:val="272727" w:themeColor="text1" w:themeTint="D8"/>
    </w:rPr>
  </w:style>
  <w:style w:type="paragraph" w:styleId="Title">
    <w:name w:val="Title"/>
    <w:basedOn w:val="Normal"/>
    <w:next w:val="Normal"/>
    <w:link w:val="TitleChar"/>
    <w:uiPriority w:val="10"/>
    <w:qFormat/>
    <w:rsid w:val="0001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4D4"/>
    <w:pPr>
      <w:spacing w:before="160"/>
      <w:jc w:val="center"/>
    </w:pPr>
    <w:rPr>
      <w:i/>
      <w:iCs/>
      <w:color w:val="404040" w:themeColor="text1" w:themeTint="BF"/>
    </w:rPr>
  </w:style>
  <w:style w:type="character" w:customStyle="1" w:styleId="QuoteChar">
    <w:name w:val="Quote Char"/>
    <w:basedOn w:val="DefaultParagraphFont"/>
    <w:link w:val="Quote"/>
    <w:uiPriority w:val="29"/>
    <w:rsid w:val="000104D4"/>
    <w:rPr>
      <w:i/>
      <w:iCs/>
      <w:color w:val="404040" w:themeColor="text1" w:themeTint="BF"/>
    </w:rPr>
  </w:style>
  <w:style w:type="paragraph" w:styleId="ListParagraph">
    <w:name w:val="List Paragraph"/>
    <w:basedOn w:val="Normal"/>
    <w:uiPriority w:val="34"/>
    <w:qFormat/>
    <w:rsid w:val="000104D4"/>
    <w:pPr>
      <w:ind w:left="720"/>
      <w:contextualSpacing/>
    </w:pPr>
  </w:style>
  <w:style w:type="character" w:styleId="IntenseEmphasis">
    <w:name w:val="Intense Emphasis"/>
    <w:basedOn w:val="DefaultParagraphFont"/>
    <w:uiPriority w:val="21"/>
    <w:qFormat/>
    <w:rsid w:val="000104D4"/>
    <w:rPr>
      <w:i/>
      <w:iCs/>
      <w:color w:val="0F4761" w:themeColor="accent1" w:themeShade="BF"/>
    </w:rPr>
  </w:style>
  <w:style w:type="paragraph" w:styleId="IntenseQuote">
    <w:name w:val="Intense Quote"/>
    <w:basedOn w:val="Normal"/>
    <w:next w:val="Normal"/>
    <w:link w:val="IntenseQuoteChar"/>
    <w:uiPriority w:val="30"/>
    <w:qFormat/>
    <w:rsid w:val="0001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4D4"/>
    <w:rPr>
      <w:i/>
      <w:iCs/>
      <w:color w:val="0F4761" w:themeColor="accent1" w:themeShade="BF"/>
    </w:rPr>
  </w:style>
  <w:style w:type="character" w:styleId="IntenseReference">
    <w:name w:val="Intense Reference"/>
    <w:basedOn w:val="DefaultParagraphFont"/>
    <w:uiPriority w:val="32"/>
    <w:qFormat/>
    <w:rsid w:val="000104D4"/>
    <w:rPr>
      <w:b/>
      <w:bCs/>
      <w:smallCaps/>
      <w:color w:val="0F4761" w:themeColor="accent1" w:themeShade="BF"/>
      <w:spacing w:val="5"/>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104D4"/>
    <w:pPr>
      <w:spacing w:after="180"/>
      <w:ind w:left="709"/>
    </w:p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104D4"/>
    <w:rPr>
      <w:rFonts w:ascii="Verdana" w:eastAsia="Times New Roman" w:hAnsi="Verdana" w:cs="Times New Roman"/>
      <w:kern w:val="0"/>
      <w:sz w:val="20"/>
      <w:szCs w:val="20"/>
      <w:lang w:val="en-US"/>
      <w14:ligatures w14:val="none"/>
    </w:rPr>
  </w:style>
  <w:style w:type="character" w:customStyle="1" w:styleId="Heading1Char1">
    <w:name w:val="Heading 1 Char1"/>
    <w:basedOn w:val="DefaultParagraphFont"/>
    <w:rsid w:val="000104D4"/>
    <w:rPr>
      <w:rFonts w:ascii="Verdana" w:eastAsia="Times New Roman" w:hAnsi="Verdana" w:cs="Times New Roman"/>
      <w:b/>
      <w:caps/>
      <w:color w:val="808080"/>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1E077-A8BB-462E-9E95-7CB7F73B8410}">
  <ds:schemaRefs>
    <ds:schemaRef ds:uri="Microsoft.SharePoint.Taxonomy.ContentTypeSync"/>
  </ds:schemaRefs>
</ds:datastoreItem>
</file>

<file path=customXml/itemProps2.xml><?xml version="1.0" encoding="utf-8"?>
<ds:datastoreItem xmlns:ds="http://schemas.openxmlformats.org/officeDocument/2006/customXml" ds:itemID="{A2D1BC4A-F465-4627-92B0-1D4B88639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FD3085-B53C-4184-A907-45D3CDFD4DD4}">
  <ds:schemaRefs>
    <ds:schemaRef ds:uri="http://purl.org/dc/terms/"/>
    <ds:schemaRef ds:uri="http://purl.org/dc/elements/1.1/"/>
    <ds:schemaRef ds:uri="http://purl.org/dc/dcmitype/"/>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1ffbd5dc-7a64-4097-8396-87f6c90b212f"/>
    <ds:schemaRef ds:uri="http://www.w3.org/XML/1998/namespace"/>
  </ds:schemaRefs>
</ds:datastoreItem>
</file>

<file path=customXml/itemProps4.xml><?xml version="1.0" encoding="utf-8"?>
<ds:datastoreItem xmlns:ds="http://schemas.openxmlformats.org/officeDocument/2006/customXml" ds:itemID="{A5BB832F-9F27-46B9-A8B8-F55B1FD873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Papenfus</dc:creator>
  <cp:keywords/>
  <dc:description/>
  <cp:lastModifiedBy>Nikki Papenfus</cp:lastModifiedBy>
  <cp:revision>10</cp:revision>
  <dcterms:created xsi:type="dcterms:W3CDTF">2024-10-10T16:50:00Z</dcterms:created>
  <dcterms:modified xsi:type="dcterms:W3CDTF">2024-10-14T10:13:00Z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Client">
    <vt:lpwstr>6;#Grainger PLC|a74f1cb5-e995-4f9e-8521-6d52e2c6bf08</vt:lpwstr>
  </property>
  <property fmtid="{D5CDD505-2E9C-101B-9397-08002B2CF9AE}" pid="5" name="Client Project">
    <vt:lpwstr/>
  </property>
  <property fmtid="{D5CDD505-2E9C-101B-9397-08002B2CF9AE}" pid="6" name="Division">
    <vt:lpwstr>5;#Enterprise Solutions|08c57b01-67e8-4a4f-abc6-ffb3392ace7f</vt:lpwstr>
  </property>
  <property fmtid="{D5CDD505-2E9C-101B-9397-08002B2CF9AE}" pid="7" name="MediaServiceImageTags">
    <vt:lpwstr/>
  </property>
  <property fmtid="{D5CDD505-2E9C-101B-9397-08002B2CF9AE}" pid="8" name="lcf76f155ced4ddcb4097134ff3c332f">
    <vt:lpwstr/>
  </property>
  <property fmtid="{D5CDD505-2E9C-101B-9397-08002B2CF9AE}" pid="9" name="Project_x0020_Document_x0020_Type">
    <vt:lpwstr>4;#Generic Project Document|258c2ed6-b93b-4ffe-8901-a23f2dc98ec9</vt:lpwstr>
  </property>
  <property fmtid="{D5CDD505-2E9C-101B-9397-08002B2CF9AE}" pid="10" name="Client_x0020_Project">
    <vt:lpwstr/>
  </property>
</Properties>
</file>