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532B0C5C"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557776">
        <w:rPr>
          <w:rFonts w:ascii="Verdana" w:hAnsi="Verdana" w:cs="Arial"/>
          <w:noProof/>
          <w:color w:val="7F7F7F" w:themeColor="text1" w:themeTint="80"/>
          <w:sz w:val="44"/>
        </w:rPr>
        <w:t>Integration Specification</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6="http://schemas.microsoft.com/office/drawing/2014/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7164D616"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557776">
        <w:rPr>
          <w:rFonts w:ascii="Verdana" w:hAnsi="Verdana"/>
          <w:b/>
          <w:caps/>
          <w:color w:val="808080"/>
          <w:sz w:val="22"/>
        </w:rPr>
        <w:t>Grainger PLC</w:t>
      </w:r>
      <w:r w:rsidRPr="0015435C">
        <w:rPr>
          <w:rFonts w:ascii="Verdana" w:hAnsi="Verdana"/>
          <w:b/>
          <w:caps/>
          <w:color w:val="808080"/>
          <w:sz w:val="22"/>
        </w:rPr>
        <w:fldChar w:fldCharType="end"/>
      </w:r>
    </w:p>
    <w:p w14:paraId="57D80A05" w14:textId="7D022E0C"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557776">
        <w:rPr>
          <w:rFonts w:ascii="Verdana" w:hAnsi="Verdana"/>
          <w:caps/>
          <w:color w:val="808080"/>
          <w:sz w:val="22"/>
        </w:rPr>
        <w:t>Salesforce - HomeLet Integration</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34855682"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557776" w:rsidRPr="00557776">
        <w:rPr>
          <w:rFonts w:ascii="Verdana" w:hAnsi="Verdana"/>
          <w:i/>
          <w:color w:val="808080"/>
        </w:rPr>
        <w:t>Version 0.1</w:t>
      </w:r>
      <w:r w:rsidRPr="0015435C">
        <w:rPr>
          <w:rFonts w:ascii="Verdana" w:hAnsi="Verdana"/>
          <w:i/>
          <w:color w:val="808080"/>
        </w:rPr>
        <w:fldChar w:fldCharType="end"/>
      </w:r>
    </w:p>
    <w:p w14:paraId="70A3467A" w14:textId="5923753E"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557776">
        <w:rPr>
          <w:rFonts w:ascii="Verdana" w:hAnsi="Verdana"/>
          <w:i/>
          <w:color w:val="808080"/>
          <w:sz w:val="22"/>
        </w:rPr>
        <w:t>June 8,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0E1C5E24" w14:textId="76421BEB" w:rsidR="003240F5" w:rsidRPr="0015435C" w:rsidRDefault="00C51522" w:rsidP="008E502E">
      <w:pPr>
        <w:pStyle w:val="Heading1"/>
        <w:rPr>
          <w:rFonts w:ascii="Verdana" w:hAnsi="Verdana"/>
        </w:rPr>
      </w:pPr>
      <w:r>
        <w:rPr>
          <w:rFonts w:ascii="Verdana" w:hAnsi="Verdana"/>
        </w:rPr>
        <w:lastRenderedPageBreak/>
        <w:t>background</w:t>
      </w:r>
    </w:p>
    <w:p w14:paraId="5ED6CEE7" w14:textId="55C67188" w:rsidR="00507AEB" w:rsidRPr="00CC4FD0" w:rsidRDefault="00DE3F27" w:rsidP="00AF5908">
      <w:pPr>
        <w:pStyle w:val="Heading2"/>
        <w:rPr>
          <w:rFonts w:ascii="Verdana" w:hAnsi="Verdana"/>
          <w:sz w:val="20"/>
          <w:szCs w:val="20"/>
        </w:rPr>
      </w:pPr>
      <w:r>
        <w:rPr>
          <w:rFonts w:ascii="Verdana" w:hAnsi="Verdana"/>
          <w:sz w:val="20"/>
          <w:szCs w:val="20"/>
        </w:rPr>
        <w:t>Overview</w:t>
      </w:r>
    </w:p>
    <w:p w14:paraId="305E5493" w14:textId="79410491"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557776">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441CC0">
        <w:rPr>
          <w:rFonts w:ascii="Verdana" w:hAnsi="Verdana"/>
          <w:sz w:val="20"/>
          <w:szCs w:val="20"/>
        </w:rPr>
        <w:t>As part of</w:t>
      </w:r>
      <w:r w:rsidR="002E5B0F">
        <w:rPr>
          <w:rFonts w:ascii="Verdana" w:hAnsi="Verdana"/>
          <w:sz w:val="20"/>
          <w:szCs w:val="20"/>
        </w:rPr>
        <w:t xml:space="preserve"> this process</w:t>
      </w:r>
      <w:r w:rsidR="00441CC0">
        <w:rPr>
          <w:rFonts w:ascii="Verdana" w:hAnsi="Verdana"/>
          <w:sz w:val="20"/>
          <w:szCs w:val="20"/>
        </w:rPr>
        <w:t xml:space="preserve"> </w:t>
      </w:r>
      <w:r>
        <w:rPr>
          <w:rFonts w:ascii="Verdana" w:hAnsi="Verdana"/>
          <w:sz w:val="20"/>
          <w:szCs w:val="20"/>
        </w:rPr>
        <w:t>there is an existing point</w:t>
      </w:r>
      <w:r w:rsidR="002E5B0F">
        <w:rPr>
          <w:rFonts w:ascii="Verdana" w:hAnsi="Verdana"/>
          <w:sz w:val="20"/>
          <w:szCs w:val="20"/>
        </w:rPr>
        <w:t>-</w:t>
      </w:r>
      <w:r>
        <w:rPr>
          <w:rFonts w:ascii="Verdana" w:hAnsi="Verdana"/>
          <w:sz w:val="20"/>
          <w:szCs w:val="20"/>
        </w:rPr>
        <w:t>to</w:t>
      </w:r>
      <w:r w:rsidR="002E5B0F">
        <w:rPr>
          <w:rFonts w:ascii="Verdana" w:hAnsi="Verdana"/>
          <w:sz w:val="20"/>
          <w:szCs w:val="20"/>
        </w:rPr>
        <w:t>-</w:t>
      </w:r>
      <w:r>
        <w:rPr>
          <w:rFonts w:ascii="Verdana" w:hAnsi="Verdana"/>
          <w:sz w:val="20"/>
          <w:szCs w:val="20"/>
        </w:rPr>
        <w:t xml:space="preserve">point API integration between Salesforce and </w:t>
      </w:r>
      <w:proofErr w:type="spellStart"/>
      <w:r>
        <w:rPr>
          <w:rFonts w:ascii="Verdana" w:hAnsi="Verdana"/>
          <w:sz w:val="20"/>
          <w:szCs w:val="20"/>
        </w:rPr>
        <w:t>RightMove</w:t>
      </w:r>
      <w:proofErr w:type="spellEnd"/>
      <w:r>
        <w:rPr>
          <w:rFonts w:ascii="Verdana" w:hAnsi="Verdana"/>
          <w:sz w:val="20"/>
          <w:szCs w:val="20"/>
        </w:rPr>
        <w:t xml:space="preserve"> that facilitates the lease referencing process. </w:t>
      </w: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557776">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have taken the decision to </w:t>
      </w:r>
      <w:r w:rsidR="002E5B0F">
        <w:rPr>
          <w:rFonts w:ascii="Verdana" w:hAnsi="Verdana"/>
          <w:sz w:val="20"/>
          <w:szCs w:val="20"/>
        </w:rPr>
        <w:t>move to</w:t>
      </w:r>
      <w:r>
        <w:rPr>
          <w:rFonts w:ascii="Verdana" w:hAnsi="Verdana"/>
          <w:sz w:val="20"/>
          <w:szCs w:val="20"/>
        </w:rPr>
        <w:t xml:space="preserve"> the </w:t>
      </w:r>
      <w:proofErr w:type="spellStart"/>
      <w:r>
        <w:rPr>
          <w:rFonts w:ascii="Verdana" w:hAnsi="Verdana"/>
          <w:sz w:val="20"/>
          <w:szCs w:val="20"/>
        </w:rPr>
        <w:t>HomeLet</w:t>
      </w:r>
      <w:proofErr w:type="spellEnd"/>
      <w:r>
        <w:rPr>
          <w:rFonts w:ascii="Verdana" w:hAnsi="Verdana"/>
          <w:sz w:val="20"/>
          <w:szCs w:val="20"/>
        </w:rPr>
        <w:t xml:space="preserve"> lease referencing service instead of </w:t>
      </w:r>
      <w:proofErr w:type="spellStart"/>
      <w:r>
        <w:rPr>
          <w:rFonts w:ascii="Verdana" w:hAnsi="Verdana"/>
          <w:sz w:val="20"/>
          <w:szCs w:val="20"/>
        </w:rPr>
        <w:t>RightMove</w:t>
      </w:r>
      <w:proofErr w:type="spellEnd"/>
      <w:r>
        <w:rPr>
          <w:rFonts w:ascii="Verdana" w:hAnsi="Verdana"/>
          <w:sz w:val="20"/>
          <w:szCs w:val="20"/>
        </w:rPr>
        <w:t xml:space="preserve"> and need to </w:t>
      </w:r>
      <w:r w:rsidR="002E5B0F">
        <w:rPr>
          <w:rFonts w:ascii="Verdana" w:hAnsi="Verdana"/>
          <w:sz w:val="20"/>
          <w:szCs w:val="20"/>
        </w:rPr>
        <w:t xml:space="preserve">make various changes to </w:t>
      </w:r>
      <w:r>
        <w:rPr>
          <w:rFonts w:ascii="Verdana" w:hAnsi="Verdana"/>
          <w:sz w:val="20"/>
          <w:szCs w:val="20"/>
        </w:rPr>
        <w:t>the relevant integration</w:t>
      </w:r>
      <w:r w:rsidR="002E5B0F">
        <w:rPr>
          <w:rFonts w:ascii="Verdana" w:hAnsi="Verdana"/>
          <w:sz w:val="20"/>
          <w:szCs w:val="20"/>
        </w:rPr>
        <w:t>s</w:t>
      </w:r>
      <w:r>
        <w:rPr>
          <w:rFonts w:ascii="Verdana" w:hAnsi="Verdana"/>
          <w:sz w:val="20"/>
          <w:szCs w:val="20"/>
        </w:rPr>
        <w:t>.</w:t>
      </w:r>
    </w:p>
    <w:p w14:paraId="25B62DC6" w14:textId="620B2DF1" w:rsidR="00E70DFB"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DE3F27">
        <w:rPr>
          <w:rFonts w:ascii="Verdana" w:hAnsi="Verdana"/>
          <w:sz w:val="20"/>
          <w:szCs w:val="20"/>
        </w:rPr>
        <w:t xml:space="preserve">Integration </w:t>
      </w:r>
      <w:proofErr w:type="spellStart"/>
      <w:r w:rsidR="00DE3F27">
        <w:rPr>
          <w:rFonts w:ascii="Verdana" w:hAnsi="Verdana"/>
          <w:sz w:val="20"/>
          <w:szCs w:val="20"/>
        </w:rPr>
        <w:t>Specificaiton</w:t>
      </w:r>
      <w:proofErr w:type="spellEnd"/>
      <w:r w:rsidRPr="00DA42B4">
        <w:rPr>
          <w:rFonts w:ascii="Verdana" w:hAnsi="Verdana"/>
          <w:sz w:val="20"/>
          <w:szCs w:val="20"/>
        </w:rPr>
        <w:t xml:space="preserve"> describes the </w:t>
      </w:r>
      <w:r w:rsidR="00DE3F27">
        <w:rPr>
          <w:rFonts w:ascii="Verdana" w:hAnsi="Verdana"/>
          <w:sz w:val="20"/>
          <w:szCs w:val="20"/>
        </w:rPr>
        <w:t xml:space="preserve">process by which </w:t>
      </w:r>
      <w:r w:rsidR="00DE3F27" w:rsidRPr="00DA42B4">
        <w:rPr>
          <w:rFonts w:ascii="Verdana" w:hAnsi="Verdana"/>
          <w:sz w:val="20"/>
          <w:szCs w:val="20"/>
        </w:rPr>
        <w:fldChar w:fldCharType="begin"/>
      </w:r>
      <w:r w:rsidR="00DE3F27" w:rsidRPr="00DA42B4">
        <w:rPr>
          <w:rFonts w:ascii="Verdana" w:hAnsi="Verdana"/>
          <w:sz w:val="20"/>
          <w:szCs w:val="20"/>
        </w:rPr>
        <w:instrText xml:space="preserve"> DOCPROPERTY  Category  \* MERGEFORMAT </w:instrText>
      </w:r>
      <w:r w:rsidR="00DE3F27" w:rsidRPr="00DA42B4">
        <w:rPr>
          <w:rFonts w:ascii="Verdana" w:hAnsi="Verdana"/>
          <w:sz w:val="20"/>
          <w:szCs w:val="20"/>
        </w:rPr>
        <w:fldChar w:fldCharType="separate"/>
      </w:r>
      <w:r w:rsidR="00DE3F27">
        <w:rPr>
          <w:rFonts w:ascii="Verdana" w:hAnsi="Verdana"/>
          <w:sz w:val="20"/>
          <w:szCs w:val="20"/>
        </w:rPr>
        <w:t>Grainger PLC</w:t>
      </w:r>
      <w:r w:rsidR="00DE3F27" w:rsidRPr="00DA42B4">
        <w:rPr>
          <w:rFonts w:ascii="Verdana" w:hAnsi="Verdana"/>
          <w:sz w:val="20"/>
          <w:szCs w:val="20"/>
        </w:rPr>
        <w:fldChar w:fldCharType="end"/>
      </w:r>
      <w:r w:rsidR="00DE3F27">
        <w:rPr>
          <w:rFonts w:ascii="Verdana" w:hAnsi="Verdana"/>
          <w:sz w:val="20"/>
          <w:szCs w:val="20"/>
        </w:rPr>
        <w:t xml:space="preserve">’s Salesforce org </w:t>
      </w:r>
      <w:r w:rsidR="00BE5E72">
        <w:rPr>
          <w:rFonts w:ascii="Verdana" w:hAnsi="Verdana"/>
          <w:sz w:val="20"/>
          <w:szCs w:val="20"/>
        </w:rPr>
        <w:t>will</w:t>
      </w:r>
      <w:r w:rsidR="002E5B0F">
        <w:rPr>
          <w:rFonts w:ascii="Verdana" w:hAnsi="Verdana"/>
          <w:sz w:val="20"/>
          <w:szCs w:val="20"/>
        </w:rPr>
        <w:t xml:space="preserve"> integrate to</w:t>
      </w:r>
      <w:r w:rsidR="00E70DFB">
        <w:rPr>
          <w:rFonts w:ascii="Verdana" w:hAnsi="Verdana"/>
          <w:sz w:val="20"/>
          <w:szCs w:val="20"/>
        </w:rPr>
        <w:t xml:space="preserve"> the </w:t>
      </w:r>
      <w:proofErr w:type="spellStart"/>
      <w:r w:rsidR="00E70DFB">
        <w:rPr>
          <w:rFonts w:ascii="Verdana" w:hAnsi="Verdana"/>
          <w:sz w:val="20"/>
          <w:szCs w:val="20"/>
        </w:rPr>
        <w:t>HomeLet</w:t>
      </w:r>
      <w:proofErr w:type="spellEnd"/>
      <w:r w:rsidR="00E70DFB">
        <w:rPr>
          <w:rFonts w:ascii="Verdana" w:hAnsi="Verdana"/>
          <w:sz w:val="20"/>
          <w:szCs w:val="20"/>
        </w:rPr>
        <w:t xml:space="preserve"> lease referencing service.  </w:t>
      </w:r>
    </w:p>
    <w:p w14:paraId="0F76B3D7" w14:textId="77777777" w:rsidR="00216C07" w:rsidRPr="002333C2" w:rsidRDefault="00216C07" w:rsidP="00087021">
      <w:pPr>
        <w:rPr>
          <w:rFonts w:ascii="Verdana" w:hAnsi="Verdana"/>
        </w:rPr>
      </w:pPr>
    </w:p>
    <w:p w14:paraId="4B5C535E" w14:textId="19DDC78E" w:rsidR="00901C48" w:rsidRDefault="00E70DFB" w:rsidP="00901C48">
      <w:pPr>
        <w:pStyle w:val="Heading2"/>
        <w:rPr>
          <w:rFonts w:ascii="Verdana" w:hAnsi="Verdana"/>
          <w:sz w:val="20"/>
          <w:szCs w:val="20"/>
        </w:rPr>
      </w:pPr>
      <w:bookmarkStart w:id="0" w:name="_Ref132832568"/>
      <w:bookmarkStart w:id="1" w:name="_Toc142562627"/>
      <w:r>
        <w:rPr>
          <w:rFonts w:ascii="Verdana" w:hAnsi="Verdana"/>
          <w:sz w:val="20"/>
          <w:szCs w:val="20"/>
        </w:rPr>
        <w:t>existing salesforce integrations</w:t>
      </w:r>
      <w:bookmarkEnd w:id="0"/>
      <w:bookmarkEnd w:id="1"/>
    </w:p>
    <w:p w14:paraId="1A62E6FF" w14:textId="6A3A9BF0" w:rsidR="00190D06" w:rsidRPr="00190D06" w:rsidRDefault="00190D06" w:rsidP="00190D06">
      <w:pPr>
        <w:pStyle w:val="NormalIndent"/>
        <w:rPr>
          <w:rFonts w:ascii="Verdana" w:hAnsi="Verdana"/>
          <w:sz w:val="20"/>
          <w:szCs w:val="20"/>
        </w:rPr>
      </w:pPr>
      <w:r w:rsidRPr="00190D06">
        <w:rPr>
          <w:rFonts w:ascii="Verdana" w:hAnsi="Verdana"/>
          <w:sz w:val="20"/>
          <w:szCs w:val="20"/>
        </w:rPr>
        <w:t xml:space="preserve">A 4-step, point-to-point integration has been implemented </w:t>
      </w:r>
      <w:r w:rsidR="00FC5BDB">
        <w:rPr>
          <w:rFonts w:ascii="Verdana" w:hAnsi="Verdana"/>
          <w:sz w:val="20"/>
          <w:szCs w:val="20"/>
        </w:rPr>
        <w:t>for</w:t>
      </w:r>
      <w:r w:rsidRPr="00190D06">
        <w:rPr>
          <w:rFonts w:ascii="Verdana" w:hAnsi="Verdana"/>
          <w:sz w:val="20"/>
          <w:szCs w:val="20"/>
        </w:rPr>
        <w:t xml:space="preserve"> </w:t>
      </w:r>
      <w:r w:rsidR="00FC5BDB" w:rsidRPr="00DA42B4">
        <w:rPr>
          <w:rFonts w:ascii="Verdana" w:hAnsi="Verdana"/>
          <w:sz w:val="20"/>
          <w:szCs w:val="20"/>
        </w:rPr>
        <w:fldChar w:fldCharType="begin"/>
      </w:r>
      <w:r w:rsidR="00FC5BDB" w:rsidRPr="00DA42B4">
        <w:rPr>
          <w:rFonts w:ascii="Verdana" w:hAnsi="Verdana"/>
          <w:sz w:val="20"/>
          <w:szCs w:val="20"/>
        </w:rPr>
        <w:instrText xml:space="preserve"> DOCPROPERTY  Category  \* MERGEFORMAT </w:instrText>
      </w:r>
      <w:r w:rsidR="00FC5BDB" w:rsidRPr="00DA42B4">
        <w:rPr>
          <w:rFonts w:ascii="Verdana" w:hAnsi="Verdana"/>
          <w:sz w:val="20"/>
          <w:szCs w:val="20"/>
        </w:rPr>
        <w:fldChar w:fldCharType="separate"/>
      </w:r>
      <w:r w:rsidR="00557776">
        <w:rPr>
          <w:rFonts w:ascii="Verdana" w:hAnsi="Verdana"/>
          <w:sz w:val="20"/>
          <w:szCs w:val="20"/>
        </w:rPr>
        <w:t>Grainger PLC</w:t>
      </w:r>
      <w:r w:rsidR="00FC5BDB" w:rsidRPr="00DA42B4">
        <w:rPr>
          <w:rFonts w:ascii="Verdana" w:hAnsi="Verdana"/>
          <w:sz w:val="20"/>
          <w:szCs w:val="20"/>
        </w:rPr>
        <w:fldChar w:fldCharType="end"/>
      </w:r>
      <w:r w:rsidRPr="00190D06">
        <w:rPr>
          <w:rFonts w:ascii="Verdana" w:hAnsi="Verdana"/>
          <w:sz w:val="20"/>
          <w:szCs w:val="20"/>
        </w:rPr>
        <w:t>'s</w:t>
      </w:r>
      <w:r w:rsidR="00FC5BDB">
        <w:rPr>
          <w:rFonts w:ascii="Verdana" w:hAnsi="Verdana"/>
          <w:sz w:val="20"/>
          <w:szCs w:val="20"/>
        </w:rPr>
        <w:t xml:space="preserve"> current</w:t>
      </w:r>
      <w:r w:rsidRPr="00190D06">
        <w:rPr>
          <w:rFonts w:ascii="Verdana" w:hAnsi="Verdana"/>
          <w:sz w:val="20"/>
          <w:szCs w:val="20"/>
        </w:rPr>
        <w:t xml:space="preserve"> referencing solution</w:t>
      </w:r>
      <w:r w:rsidR="0079457C">
        <w:rPr>
          <w:rFonts w:ascii="Verdana" w:hAnsi="Verdana"/>
          <w:sz w:val="20"/>
          <w:szCs w:val="20"/>
        </w:rPr>
        <w:t xml:space="preserve"> as below</w:t>
      </w:r>
      <w:r w:rsidRPr="00190D06">
        <w:rPr>
          <w:rFonts w:ascii="Verdana" w:hAnsi="Verdana"/>
          <w:sz w:val="20"/>
          <w:szCs w:val="20"/>
        </w:rPr>
        <w:t>:</w:t>
      </w:r>
    </w:p>
    <w:p w14:paraId="7D6D8BA0" w14:textId="63B7C44D" w:rsidR="00190D06" w:rsidRPr="00190D06" w:rsidRDefault="00190D06" w:rsidP="00190D06">
      <w:pPr>
        <w:pStyle w:val="NormalIndent"/>
        <w:rPr>
          <w:rFonts w:ascii="Verdana" w:hAnsi="Verdana"/>
          <w:sz w:val="20"/>
          <w:szCs w:val="20"/>
        </w:rPr>
      </w:pPr>
    </w:p>
    <w:p w14:paraId="6E926A57" w14:textId="3EDC0554" w:rsidR="00190D06" w:rsidRDefault="0010258E" w:rsidP="00922C5A">
      <w:pPr>
        <w:pStyle w:val="NormalIndent"/>
        <w:numPr>
          <w:ilvl w:val="0"/>
          <w:numId w:val="24"/>
        </w:numPr>
        <w:rPr>
          <w:rFonts w:ascii="Verdana" w:hAnsi="Verdana"/>
          <w:sz w:val="20"/>
          <w:szCs w:val="20"/>
        </w:rPr>
      </w:pPr>
      <w:r>
        <w:rPr>
          <w:rFonts w:ascii="Verdana" w:hAnsi="Verdana"/>
          <w:sz w:val="20"/>
          <w:szCs w:val="20"/>
        </w:rPr>
        <w:t xml:space="preserve">Ordering </w:t>
      </w:r>
      <w:r w:rsidR="00DE5119">
        <w:rPr>
          <w:rFonts w:ascii="Verdana" w:hAnsi="Verdana"/>
          <w:sz w:val="20"/>
          <w:szCs w:val="20"/>
        </w:rPr>
        <w:t>REST</w:t>
      </w:r>
      <w:r w:rsidR="00A4503E">
        <w:rPr>
          <w:rFonts w:ascii="Verdana" w:hAnsi="Verdana"/>
          <w:sz w:val="20"/>
          <w:szCs w:val="20"/>
        </w:rPr>
        <w:t xml:space="preserve"> </w:t>
      </w:r>
      <w:r w:rsidR="00CC5DF8">
        <w:rPr>
          <w:rFonts w:ascii="Verdana" w:hAnsi="Verdana"/>
          <w:sz w:val="20"/>
          <w:szCs w:val="20"/>
        </w:rPr>
        <w:t xml:space="preserve">API callout from </w:t>
      </w:r>
      <w:r w:rsidR="00190D06" w:rsidRPr="00190D06">
        <w:rPr>
          <w:rFonts w:ascii="Verdana" w:hAnsi="Verdana"/>
          <w:sz w:val="20"/>
          <w:szCs w:val="20"/>
        </w:rPr>
        <w:t xml:space="preserve">Salesforce to </w:t>
      </w:r>
      <w:proofErr w:type="spellStart"/>
      <w:r w:rsidR="00316B2A">
        <w:rPr>
          <w:rFonts w:ascii="Verdana" w:hAnsi="Verdana"/>
          <w:sz w:val="20"/>
          <w:szCs w:val="20"/>
        </w:rPr>
        <w:t>RightMove</w:t>
      </w:r>
      <w:proofErr w:type="spellEnd"/>
    </w:p>
    <w:p w14:paraId="4FCCDD26" w14:textId="77777777" w:rsidR="00922C5A" w:rsidRPr="00190D06" w:rsidRDefault="00922C5A" w:rsidP="00922C5A">
      <w:pPr>
        <w:pStyle w:val="NormalIndent"/>
        <w:ind w:left="720"/>
        <w:rPr>
          <w:rFonts w:ascii="Verdana" w:hAnsi="Verdana"/>
          <w:sz w:val="20"/>
          <w:szCs w:val="20"/>
        </w:rPr>
      </w:pPr>
    </w:p>
    <w:p w14:paraId="4D14F9A4" w14:textId="1DA9B521" w:rsidR="00190D06" w:rsidRDefault="00CC5DF8" w:rsidP="00ED6937">
      <w:pPr>
        <w:pStyle w:val="NormalIndent"/>
        <w:numPr>
          <w:ilvl w:val="0"/>
          <w:numId w:val="25"/>
        </w:numPr>
        <w:rPr>
          <w:rFonts w:ascii="Verdana" w:hAnsi="Verdana"/>
          <w:sz w:val="20"/>
          <w:szCs w:val="20"/>
        </w:rPr>
      </w:pPr>
      <w:r>
        <w:rPr>
          <w:rFonts w:ascii="Verdana" w:hAnsi="Verdana"/>
          <w:sz w:val="20"/>
          <w:szCs w:val="20"/>
        </w:rPr>
        <w:t>1</w:t>
      </w:r>
      <w:r w:rsidR="00ED6937">
        <w:rPr>
          <w:rFonts w:ascii="Verdana" w:hAnsi="Verdana"/>
          <w:sz w:val="20"/>
          <w:szCs w:val="20"/>
        </w:rPr>
        <w:t>A</w:t>
      </w:r>
      <w:r w:rsidR="002C78AE">
        <w:rPr>
          <w:rFonts w:ascii="Verdana" w:hAnsi="Verdana"/>
          <w:sz w:val="20"/>
          <w:szCs w:val="20"/>
        </w:rPr>
        <w:t>:</w:t>
      </w:r>
      <w:r w:rsidR="00ED6937">
        <w:rPr>
          <w:rFonts w:ascii="Verdana" w:hAnsi="Verdana"/>
          <w:sz w:val="20"/>
          <w:szCs w:val="20"/>
        </w:rPr>
        <w:t xml:space="preserve"> </w:t>
      </w:r>
      <w:r w:rsidR="00190D06" w:rsidRPr="00190D06">
        <w:rPr>
          <w:rFonts w:ascii="Verdana" w:hAnsi="Verdana"/>
          <w:sz w:val="20"/>
          <w:szCs w:val="20"/>
        </w:rPr>
        <w:t xml:space="preserve">Order a </w:t>
      </w:r>
      <w:r w:rsidR="0079457C">
        <w:rPr>
          <w:rFonts w:ascii="Verdana" w:hAnsi="Verdana"/>
          <w:sz w:val="20"/>
          <w:szCs w:val="20"/>
        </w:rPr>
        <w:t>n</w:t>
      </w:r>
      <w:r w:rsidR="00190D06" w:rsidRPr="00190D06">
        <w:rPr>
          <w:rFonts w:ascii="Verdana" w:hAnsi="Verdana"/>
          <w:sz w:val="20"/>
          <w:szCs w:val="20"/>
        </w:rPr>
        <w:t xml:space="preserve">ew </w:t>
      </w:r>
      <w:r w:rsidR="0079457C">
        <w:rPr>
          <w:rFonts w:ascii="Verdana" w:hAnsi="Verdana"/>
          <w:sz w:val="20"/>
          <w:szCs w:val="20"/>
        </w:rPr>
        <w:t>r</w:t>
      </w:r>
      <w:r w:rsidR="00190D06" w:rsidRPr="00190D06">
        <w:rPr>
          <w:rFonts w:ascii="Verdana" w:hAnsi="Verdana"/>
          <w:sz w:val="20"/>
          <w:szCs w:val="20"/>
        </w:rPr>
        <w:t>eference (from a Salesforce Opportunity by sending Opportunity and selected related Contact Roles</w:t>
      </w:r>
      <w:r>
        <w:rPr>
          <w:rFonts w:ascii="Verdana" w:hAnsi="Verdana"/>
          <w:sz w:val="20"/>
          <w:szCs w:val="20"/>
        </w:rPr>
        <w:t>)</w:t>
      </w:r>
    </w:p>
    <w:p w14:paraId="36C888AF" w14:textId="77777777" w:rsidR="00922C5A" w:rsidRPr="00190D06" w:rsidRDefault="00922C5A" w:rsidP="00922C5A">
      <w:pPr>
        <w:pStyle w:val="NormalIndent"/>
        <w:ind w:left="720"/>
        <w:rPr>
          <w:rFonts w:ascii="Verdana" w:hAnsi="Verdana"/>
          <w:sz w:val="20"/>
          <w:szCs w:val="20"/>
        </w:rPr>
      </w:pPr>
    </w:p>
    <w:p w14:paraId="4D24B793" w14:textId="4D9D6CA9" w:rsidR="00190D06" w:rsidRDefault="00ED6937" w:rsidP="00ED6937">
      <w:pPr>
        <w:pStyle w:val="NormalIndent"/>
        <w:numPr>
          <w:ilvl w:val="0"/>
          <w:numId w:val="25"/>
        </w:numPr>
        <w:rPr>
          <w:rFonts w:ascii="Verdana" w:hAnsi="Verdana"/>
          <w:sz w:val="20"/>
          <w:szCs w:val="20"/>
        </w:rPr>
      </w:pPr>
      <w:r>
        <w:rPr>
          <w:rFonts w:ascii="Verdana" w:hAnsi="Verdana"/>
          <w:sz w:val="20"/>
          <w:szCs w:val="20"/>
        </w:rPr>
        <w:t>1B</w:t>
      </w:r>
      <w:r w:rsidR="002C78AE">
        <w:rPr>
          <w:rFonts w:ascii="Verdana" w:hAnsi="Verdana"/>
          <w:sz w:val="20"/>
          <w:szCs w:val="20"/>
        </w:rPr>
        <w:t>:</w:t>
      </w:r>
      <w:r w:rsidR="00CC5DF8">
        <w:rPr>
          <w:rFonts w:ascii="Verdana" w:hAnsi="Verdana"/>
          <w:sz w:val="20"/>
          <w:szCs w:val="20"/>
        </w:rPr>
        <w:t xml:space="preserve"> </w:t>
      </w:r>
      <w:r w:rsidR="00190D06" w:rsidRPr="00190D06">
        <w:rPr>
          <w:rFonts w:ascii="Verdana" w:hAnsi="Verdana"/>
          <w:sz w:val="20"/>
          <w:szCs w:val="20"/>
        </w:rPr>
        <w:t xml:space="preserve">Cancel a </w:t>
      </w:r>
      <w:r w:rsidR="0079457C">
        <w:rPr>
          <w:rFonts w:ascii="Verdana" w:hAnsi="Verdana"/>
          <w:sz w:val="20"/>
          <w:szCs w:val="20"/>
        </w:rPr>
        <w:t>r</w:t>
      </w:r>
      <w:r w:rsidR="00190D06" w:rsidRPr="00190D06">
        <w:rPr>
          <w:rFonts w:ascii="Verdana" w:hAnsi="Verdana"/>
          <w:sz w:val="20"/>
          <w:szCs w:val="20"/>
        </w:rPr>
        <w:t xml:space="preserve">eference </w:t>
      </w:r>
      <w:r w:rsidR="0079457C">
        <w:rPr>
          <w:rFonts w:ascii="Verdana" w:hAnsi="Verdana"/>
          <w:sz w:val="20"/>
          <w:szCs w:val="20"/>
        </w:rPr>
        <w:t>o</w:t>
      </w:r>
      <w:r w:rsidR="00190D06" w:rsidRPr="00190D06">
        <w:rPr>
          <w:rFonts w:ascii="Verdana" w:hAnsi="Verdana"/>
          <w:sz w:val="20"/>
          <w:szCs w:val="20"/>
        </w:rPr>
        <w:t>rder (from a Salesforce Opportunity) by sending a cancellation request from the Opportunity level</w:t>
      </w:r>
    </w:p>
    <w:p w14:paraId="4AE79B1B" w14:textId="77777777" w:rsidR="00922C5A" w:rsidRPr="00190D06" w:rsidRDefault="00922C5A" w:rsidP="00922C5A">
      <w:pPr>
        <w:pStyle w:val="NormalIndent"/>
        <w:ind w:left="720"/>
        <w:rPr>
          <w:rFonts w:ascii="Verdana" w:hAnsi="Verdana"/>
          <w:sz w:val="20"/>
          <w:szCs w:val="20"/>
        </w:rPr>
      </w:pPr>
    </w:p>
    <w:p w14:paraId="2BF1BA40" w14:textId="5F534B5B" w:rsidR="00CC5DF8"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C:</w:t>
      </w:r>
      <w:r w:rsidR="00190D06" w:rsidRPr="00190D06">
        <w:rPr>
          <w:rFonts w:ascii="Verdana" w:hAnsi="Verdana"/>
          <w:sz w:val="20"/>
          <w:szCs w:val="20"/>
        </w:rPr>
        <w:t xml:space="preserve"> Add </w:t>
      </w:r>
      <w:r w:rsidR="0079457C">
        <w:rPr>
          <w:rFonts w:ascii="Verdana" w:hAnsi="Verdana"/>
          <w:sz w:val="20"/>
          <w:szCs w:val="20"/>
        </w:rPr>
        <w:t>a</w:t>
      </w:r>
      <w:r w:rsidR="00190D06" w:rsidRPr="00190D06">
        <w:rPr>
          <w:rFonts w:ascii="Verdana" w:hAnsi="Verdana"/>
          <w:sz w:val="20"/>
          <w:szCs w:val="20"/>
        </w:rPr>
        <w:t xml:space="preserve">pplicants to an </w:t>
      </w:r>
      <w:r w:rsidR="0079457C">
        <w:rPr>
          <w:rFonts w:ascii="Verdana" w:hAnsi="Verdana"/>
          <w:sz w:val="20"/>
          <w:szCs w:val="20"/>
        </w:rPr>
        <w:t>e</w:t>
      </w:r>
      <w:r w:rsidR="00190D06" w:rsidRPr="00190D06">
        <w:rPr>
          <w:rFonts w:ascii="Verdana" w:hAnsi="Verdana"/>
          <w:sz w:val="20"/>
          <w:szCs w:val="20"/>
        </w:rPr>
        <w:t xml:space="preserve">xisting </w:t>
      </w:r>
      <w:r w:rsidR="0079457C">
        <w:rPr>
          <w:rFonts w:ascii="Verdana" w:hAnsi="Verdana"/>
          <w:sz w:val="20"/>
          <w:szCs w:val="20"/>
        </w:rPr>
        <w:t>reference o</w:t>
      </w:r>
      <w:r w:rsidR="00190D06" w:rsidRPr="00190D06">
        <w:rPr>
          <w:rFonts w:ascii="Verdana" w:hAnsi="Verdana"/>
          <w:sz w:val="20"/>
          <w:szCs w:val="20"/>
        </w:rPr>
        <w:t>rder (from a Salesforce Opportunity Contact Role level) if there is a currently active</w:t>
      </w:r>
      <w:r w:rsidR="00922C5A">
        <w:rPr>
          <w:rFonts w:ascii="Verdana" w:hAnsi="Verdana"/>
          <w:sz w:val="20"/>
          <w:szCs w:val="20"/>
        </w:rPr>
        <w:t xml:space="preserve"> </w:t>
      </w:r>
      <w:r w:rsidR="00190D06" w:rsidRPr="00190D06">
        <w:rPr>
          <w:rFonts w:ascii="Verdana" w:hAnsi="Verdana"/>
          <w:sz w:val="20"/>
          <w:szCs w:val="20"/>
        </w:rPr>
        <w:t xml:space="preserve">order </w:t>
      </w:r>
    </w:p>
    <w:p w14:paraId="63C27F28" w14:textId="77777777" w:rsidR="00922C5A" w:rsidRDefault="00922C5A" w:rsidP="00922C5A">
      <w:pPr>
        <w:pStyle w:val="NormalIndent"/>
        <w:ind w:left="720"/>
        <w:rPr>
          <w:rFonts w:ascii="Verdana" w:hAnsi="Verdana"/>
          <w:sz w:val="20"/>
          <w:szCs w:val="20"/>
        </w:rPr>
      </w:pPr>
    </w:p>
    <w:p w14:paraId="512525FC" w14:textId="6CA8BAD4" w:rsidR="00190D06" w:rsidRPr="00190D06"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 xml:space="preserve">D: </w:t>
      </w:r>
      <w:r w:rsidR="00190D06" w:rsidRPr="00190D06">
        <w:rPr>
          <w:rFonts w:ascii="Verdana" w:hAnsi="Verdana"/>
          <w:sz w:val="20"/>
          <w:szCs w:val="20"/>
        </w:rPr>
        <w:t xml:space="preserve">Cancel </w:t>
      </w:r>
      <w:r w:rsidR="00FE042D">
        <w:rPr>
          <w:rFonts w:ascii="Verdana" w:hAnsi="Verdana"/>
          <w:sz w:val="20"/>
          <w:szCs w:val="20"/>
        </w:rPr>
        <w:t>o</w:t>
      </w:r>
      <w:r w:rsidR="00190D06" w:rsidRPr="00190D06">
        <w:rPr>
          <w:rFonts w:ascii="Verdana" w:hAnsi="Verdana"/>
          <w:sz w:val="20"/>
          <w:szCs w:val="20"/>
        </w:rPr>
        <w:t xml:space="preserve">ne </w:t>
      </w:r>
      <w:r w:rsidR="00FE042D">
        <w:rPr>
          <w:rFonts w:ascii="Verdana" w:hAnsi="Verdana"/>
          <w:sz w:val="20"/>
          <w:szCs w:val="20"/>
        </w:rPr>
        <w:t>s</w:t>
      </w:r>
      <w:r w:rsidR="00190D06" w:rsidRPr="00190D06">
        <w:rPr>
          <w:rFonts w:ascii="Verdana" w:hAnsi="Verdana"/>
          <w:sz w:val="20"/>
          <w:szCs w:val="20"/>
        </w:rPr>
        <w:t xml:space="preserve">pecific </w:t>
      </w:r>
      <w:r w:rsidR="00FE042D">
        <w:rPr>
          <w:rFonts w:ascii="Verdana" w:hAnsi="Verdana"/>
          <w:sz w:val="20"/>
          <w:szCs w:val="20"/>
        </w:rPr>
        <w:t>a</w:t>
      </w:r>
      <w:r w:rsidR="00190D06" w:rsidRPr="00190D06">
        <w:rPr>
          <w:rFonts w:ascii="Verdana" w:hAnsi="Verdana"/>
          <w:sz w:val="20"/>
          <w:szCs w:val="20"/>
        </w:rPr>
        <w:t xml:space="preserve">pplicant on an </w:t>
      </w:r>
      <w:r w:rsidR="00FE042D">
        <w:rPr>
          <w:rFonts w:ascii="Verdana" w:hAnsi="Verdana"/>
          <w:sz w:val="20"/>
          <w:szCs w:val="20"/>
        </w:rPr>
        <w:t>e</w:t>
      </w:r>
      <w:r w:rsidR="00190D06" w:rsidRPr="00190D06">
        <w:rPr>
          <w:rFonts w:ascii="Verdana" w:hAnsi="Verdana"/>
          <w:sz w:val="20"/>
          <w:szCs w:val="20"/>
        </w:rPr>
        <w:t>xisting</w:t>
      </w:r>
      <w:r w:rsidR="00FE042D">
        <w:rPr>
          <w:rFonts w:ascii="Verdana" w:hAnsi="Verdana"/>
          <w:sz w:val="20"/>
          <w:szCs w:val="20"/>
        </w:rPr>
        <w:t xml:space="preserve"> reference o</w:t>
      </w:r>
      <w:r w:rsidR="00190D06" w:rsidRPr="00190D06">
        <w:rPr>
          <w:rFonts w:ascii="Verdana" w:hAnsi="Verdana"/>
          <w:sz w:val="20"/>
          <w:szCs w:val="20"/>
        </w:rPr>
        <w:t>rder (from a Salesforce Opportunity Contact Role level) if there is a</w:t>
      </w:r>
      <w:r>
        <w:rPr>
          <w:rFonts w:ascii="Verdana" w:hAnsi="Verdana"/>
          <w:sz w:val="20"/>
          <w:szCs w:val="20"/>
        </w:rPr>
        <w:t xml:space="preserve"> </w:t>
      </w:r>
      <w:r w:rsidR="00190D06" w:rsidRPr="00190D06">
        <w:rPr>
          <w:rFonts w:ascii="Verdana" w:hAnsi="Verdana"/>
          <w:sz w:val="20"/>
          <w:szCs w:val="20"/>
        </w:rPr>
        <w:t>currently active order</w:t>
      </w:r>
    </w:p>
    <w:p w14:paraId="0D26561F" w14:textId="77777777" w:rsidR="00CC5DF8" w:rsidRDefault="00CC5DF8" w:rsidP="00190D06">
      <w:pPr>
        <w:pStyle w:val="NormalIndent"/>
        <w:rPr>
          <w:rFonts w:ascii="Verdana" w:hAnsi="Verdana"/>
          <w:sz w:val="20"/>
          <w:szCs w:val="20"/>
        </w:rPr>
      </w:pPr>
    </w:p>
    <w:p w14:paraId="192F1E0C" w14:textId="42C3F2BE" w:rsidR="00190D06" w:rsidRDefault="009D5F54" w:rsidP="00581165">
      <w:pPr>
        <w:pStyle w:val="NormalIndent"/>
        <w:numPr>
          <w:ilvl w:val="0"/>
          <w:numId w:val="24"/>
        </w:numPr>
        <w:rPr>
          <w:rFonts w:ascii="Verdana" w:hAnsi="Verdana"/>
          <w:sz w:val="20"/>
          <w:szCs w:val="20"/>
        </w:rPr>
      </w:pPr>
      <w:r>
        <w:rPr>
          <w:rFonts w:ascii="Verdana" w:hAnsi="Verdana"/>
          <w:sz w:val="20"/>
          <w:szCs w:val="20"/>
        </w:rPr>
        <w:t xml:space="preserve">API callout from Leasing Portal to Salesforce using a </w:t>
      </w:r>
      <w:r w:rsidR="00C84EC2">
        <w:rPr>
          <w:rFonts w:ascii="Verdana" w:hAnsi="Verdana"/>
          <w:sz w:val="20"/>
          <w:szCs w:val="20"/>
        </w:rPr>
        <w:t>Connected App</w:t>
      </w:r>
      <w:r w:rsidR="00F14464">
        <w:rPr>
          <w:rFonts w:ascii="Verdana" w:hAnsi="Verdana"/>
          <w:sz w:val="20"/>
          <w:szCs w:val="20"/>
        </w:rPr>
        <w:t xml:space="preserve"> </w:t>
      </w:r>
      <w:r w:rsidR="00190D06" w:rsidRPr="00190D06">
        <w:rPr>
          <w:rFonts w:ascii="Verdana" w:hAnsi="Verdana"/>
          <w:sz w:val="20"/>
          <w:szCs w:val="20"/>
        </w:rPr>
        <w:t xml:space="preserve">to </w:t>
      </w:r>
      <w:r>
        <w:rPr>
          <w:rFonts w:ascii="Verdana" w:hAnsi="Verdana"/>
          <w:sz w:val="20"/>
          <w:szCs w:val="20"/>
        </w:rPr>
        <w:t>q</w:t>
      </w:r>
      <w:r w:rsidR="00190D06" w:rsidRPr="00190D06">
        <w:rPr>
          <w:rFonts w:ascii="Verdana" w:hAnsi="Verdana"/>
          <w:sz w:val="20"/>
          <w:szCs w:val="20"/>
        </w:rPr>
        <w:t xml:space="preserve">uery Salesforce Opportunity Contact Roles to </w:t>
      </w:r>
      <w:r w:rsidR="00BE2685">
        <w:rPr>
          <w:rFonts w:ascii="Verdana" w:hAnsi="Verdana"/>
          <w:sz w:val="20"/>
          <w:szCs w:val="20"/>
        </w:rPr>
        <w:t>retrieve</w:t>
      </w:r>
      <w:r w:rsidR="00190D06" w:rsidRPr="00190D06">
        <w:rPr>
          <w:rFonts w:ascii="Verdana" w:hAnsi="Verdana"/>
          <w:sz w:val="20"/>
          <w:szCs w:val="20"/>
        </w:rPr>
        <w:t xml:space="preserve"> the </w:t>
      </w:r>
      <w:proofErr w:type="spellStart"/>
      <w:r w:rsidR="00316B2A">
        <w:rPr>
          <w:rFonts w:ascii="Verdana" w:hAnsi="Verdana"/>
          <w:sz w:val="20"/>
          <w:szCs w:val="20"/>
        </w:rPr>
        <w:t>RightMove</w:t>
      </w:r>
      <w:proofErr w:type="spellEnd"/>
      <w:r w:rsidR="00190D06" w:rsidRPr="00190D06">
        <w:rPr>
          <w:rFonts w:ascii="Verdana" w:hAnsi="Verdana"/>
          <w:sz w:val="20"/>
          <w:szCs w:val="20"/>
        </w:rPr>
        <w:t xml:space="preserve"> frame URLs for every Contact Role</w:t>
      </w:r>
    </w:p>
    <w:p w14:paraId="539747B0" w14:textId="77777777" w:rsidR="00F14464" w:rsidRDefault="00F14464" w:rsidP="00190D06">
      <w:pPr>
        <w:pStyle w:val="NormalIndent"/>
        <w:rPr>
          <w:rFonts w:ascii="Verdana" w:hAnsi="Verdana"/>
          <w:sz w:val="20"/>
          <w:szCs w:val="20"/>
        </w:rPr>
      </w:pPr>
    </w:p>
    <w:p w14:paraId="3FA0829C" w14:textId="72443704" w:rsid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Custom User Interface (Lightning Component) t</w:t>
      </w:r>
      <w:r w:rsidR="00102CE8">
        <w:rPr>
          <w:rFonts w:ascii="Verdana" w:hAnsi="Verdana"/>
          <w:sz w:val="20"/>
          <w:szCs w:val="20"/>
        </w:rPr>
        <w:t xml:space="preserve">o handle authentication and </w:t>
      </w:r>
      <w:r w:rsidR="00F14464">
        <w:rPr>
          <w:rFonts w:ascii="Verdana" w:hAnsi="Verdana"/>
          <w:sz w:val="20"/>
          <w:szCs w:val="20"/>
        </w:rPr>
        <w:t xml:space="preserve">expose </w:t>
      </w:r>
      <w:proofErr w:type="spellStart"/>
      <w:r w:rsidR="00847B92">
        <w:rPr>
          <w:rFonts w:ascii="Verdana" w:hAnsi="Verdana"/>
          <w:sz w:val="20"/>
          <w:szCs w:val="20"/>
        </w:rPr>
        <w:t>RightMove</w:t>
      </w:r>
      <w:proofErr w:type="spellEnd"/>
      <w:r w:rsidRPr="00190D06">
        <w:rPr>
          <w:rFonts w:ascii="Verdana" w:hAnsi="Verdana"/>
          <w:sz w:val="20"/>
          <w:szCs w:val="20"/>
        </w:rPr>
        <w:t xml:space="preserve"> Tracking Screen via an </w:t>
      </w:r>
      <w:proofErr w:type="spellStart"/>
      <w:r w:rsidR="00847B92">
        <w:rPr>
          <w:rFonts w:ascii="Verdana" w:hAnsi="Verdana"/>
          <w:sz w:val="20"/>
          <w:szCs w:val="20"/>
        </w:rPr>
        <w:t>iF</w:t>
      </w:r>
      <w:r w:rsidRPr="00190D06">
        <w:rPr>
          <w:rFonts w:ascii="Verdana" w:hAnsi="Verdana"/>
          <w:sz w:val="20"/>
          <w:szCs w:val="20"/>
        </w:rPr>
        <w:t>rame</w:t>
      </w:r>
      <w:proofErr w:type="spellEnd"/>
    </w:p>
    <w:p w14:paraId="4C501DC3" w14:textId="77777777" w:rsidR="00C33CB0" w:rsidRPr="00190D06" w:rsidRDefault="00C33CB0" w:rsidP="00190D06">
      <w:pPr>
        <w:pStyle w:val="NormalIndent"/>
        <w:rPr>
          <w:rFonts w:ascii="Verdana" w:hAnsi="Verdana"/>
          <w:sz w:val="20"/>
          <w:szCs w:val="20"/>
        </w:rPr>
      </w:pPr>
    </w:p>
    <w:p w14:paraId="5F8F6B26" w14:textId="3DFF860B" w:rsidR="00024081" w:rsidRP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Webhook</w:t>
      </w:r>
      <w:r w:rsidR="007E3C58">
        <w:rPr>
          <w:rFonts w:ascii="Verdana" w:hAnsi="Verdana"/>
          <w:sz w:val="20"/>
          <w:szCs w:val="20"/>
        </w:rPr>
        <w:t xml:space="preserve"> (API callout) from </w:t>
      </w:r>
      <w:proofErr w:type="spellStart"/>
      <w:r w:rsidR="00316B2A">
        <w:rPr>
          <w:rFonts w:ascii="Verdana" w:hAnsi="Verdana"/>
          <w:sz w:val="20"/>
          <w:szCs w:val="20"/>
        </w:rPr>
        <w:t>RightMove</w:t>
      </w:r>
      <w:proofErr w:type="spellEnd"/>
      <w:r w:rsidR="007E3C58">
        <w:rPr>
          <w:rFonts w:ascii="Verdana" w:hAnsi="Verdana"/>
          <w:sz w:val="20"/>
          <w:szCs w:val="20"/>
        </w:rPr>
        <w:t xml:space="preserve"> to Salesforce to update referencing status</w:t>
      </w:r>
    </w:p>
    <w:p w14:paraId="79DCD020" w14:textId="424711AB" w:rsidR="002E5B0F" w:rsidRDefault="002E5B0F" w:rsidP="00E70DFB">
      <w:pPr>
        <w:pStyle w:val="NormalIndent"/>
      </w:pPr>
    </w:p>
    <w:p w14:paraId="58CB0B33" w14:textId="77777777" w:rsidR="00C849AC" w:rsidRDefault="00C849AC" w:rsidP="00C849AC">
      <w:pPr>
        <w:pStyle w:val="Heading2"/>
        <w:numPr>
          <w:ilvl w:val="0"/>
          <w:numId w:val="0"/>
        </w:numPr>
        <w:ind w:left="576"/>
        <w:rPr>
          <w:rFonts w:ascii="Verdana" w:hAnsi="Verdana"/>
          <w:sz w:val="20"/>
          <w:szCs w:val="20"/>
        </w:rPr>
      </w:pPr>
    </w:p>
    <w:p w14:paraId="43EE867B" w14:textId="0A1D5CEE" w:rsidR="00C849AC" w:rsidRDefault="00826794" w:rsidP="00C849AC">
      <w:pPr>
        <w:pStyle w:val="Heading2"/>
        <w:rPr>
          <w:rFonts w:ascii="Verdana" w:hAnsi="Verdana"/>
          <w:sz w:val="20"/>
          <w:szCs w:val="20"/>
        </w:rPr>
      </w:pPr>
      <w:bookmarkStart w:id="2" w:name="_Toc142562628"/>
      <w:r>
        <w:rPr>
          <w:rFonts w:ascii="Verdana" w:hAnsi="Verdana"/>
          <w:sz w:val="20"/>
          <w:szCs w:val="20"/>
        </w:rPr>
        <w:t>New</w:t>
      </w:r>
      <w:r w:rsidR="00C849AC">
        <w:rPr>
          <w:rFonts w:ascii="Verdana" w:hAnsi="Verdana"/>
          <w:sz w:val="20"/>
          <w:szCs w:val="20"/>
        </w:rPr>
        <w:t xml:space="preserve"> integrations</w:t>
      </w:r>
      <w:bookmarkEnd w:id="2"/>
    </w:p>
    <w:p w14:paraId="45C0E9DA" w14:textId="77777777" w:rsidR="001717B4" w:rsidRDefault="001717B4" w:rsidP="001717B4">
      <w:pPr>
        <w:pStyle w:val="NormalIndent"/>
      </w:pPr>
    </w:p>
    <w:p w14:paraId="76C6A77B" w14:textId="77777777" w:rsidR="00C51522" w:rsidRDefault="00163761" w:rsidP="00C51522">
      <w:pPr>
        <w:keepNext/>
      </w:pPr>
      <w:r>
        <w:rPr>
          <w:rFonts w:ascii="Verdana" w:hAnsi="Verdana"/>
          <w:sz w:val="20"/>
          <w:szCs w:val="20"/>
        </w:rPr>
        <w:t xml:space="preserve">The future state using the </w:t>
      </w:r>
      <w:proofErr w:type="spellStart"/>
      <w:r>
        <w:rPr>
          <w:rFonts w:ascii="Verdana" w:hAnsi="Verdana"/>
          <w:sz w:val="20"/>
          <w:szCs w:val="20"/>
        </w:rPr>
        <w:t>HomeLet</w:t>
      </w:r>
      <w:proofErr w:type="spellEnd"/>
      <w:r>
        <w:rPr>
          <w:rFonts w:ascii="Verdana" w:hAnsi="Verdana"/>
          <w:sz w:val="20"/>
          <w:szCs w:val="20"/>
        </w:rPr>
        <w:t xml:space="preserve"> referencing service </w:t>
      </w:r>
      <w:r w:rsidR="00271C91">
        <w:rPr>
          <w:rFonts w:ascii="Verdana" w:hAnsi="Verdana"/>
          <w:sz w:val="20"/>
          <w:szCs w:val="20"/>
        </w:rPr>
        <w:t xml:space="preserve">is shown </w:t>
      </w:r>
      <w:r w:rsidR="00410AC6">
        <w:rPr>
          <w:rFonts w:ascii="Verdana" w:hAnsi="Verdana"/>
          <w:sz w:val="20"/>
          <w:szCs w:val="20"/>
        </w:rPr>
        <w:t xml:space="preserve">in </w:t>
      </w:r>
      <w:r w:rsidR="009874D6">
        <w:rPr>
          <w:rFonts w:ascii="Verdana" w:hAnsi="Verdana"/>
          <w:sz w:val="20"/>
          <w:szCs w:val="20"/>
        </w:rPr>
        <w:fldChar w:fldCharType="begin"/>
      </w:r>
      <w:r w:rsidR="009874D6">
        <w:rPr>
          <w:rFonts w:ascii="Verdana" w:hAnsi="Verdana"/>
          <w:sz w:val="20"/>
          <w:szCs w:val="20"/>
        </w:rPr>
        <w:instrText xml:space="preserve"> REF _Ref132832196 \h </w:instrText>
      </w:r>
      <w:r w:rsidR="0024225E">
        <w:rPr>
          <w:rFonts w:ascii="Verdana" w:hAnsi="Verdana"/>
          <w:sz w:val="20"/>
          <w:szCs w:val="20"/>
        </w:rPr>
        <w:instrText xml:space="preserve"> \* MERGEFORMAT </w:instrText>
      </w:r>
      <w:r w:rsidR="009874D6">
        <w:rPr>
          <w:rFonts w:ascii="Verdana" w:hAnsi="Verdana"/>
          <w:sz w:val="20"/>
          <w:szCs w:val="20"/>
        </w:rPr>
      </w:r>
      <w:r w:rsidR="009874D6">
        <w:rPr>
          <w:rFonts w:ascii="Verdana" w:hAnsi="Verdana"/>
          <w:sz w:val="20"/>
          <w:szCs w:val="20"/>
        </w:rPr>
        <w:fldChar w:fldCharType="separate"/>
      </w:r>
      <w:r w:rsidR="00557776" w:rsidRPr="00557776">
        <w:rPr>
          <w:rFonts w:ascii="Verdana" w:hAnsi="Verdana"/>
          <w:sz w:val="20"/>
          <w:szCs w:val="20"/>
        </w:rPr>
        <w:t>Figure 1</w:t>
      </w:r>
      <w:r w:rsidR="009874D6">
        <w:rPr>
          <w:rFonts w:ascii="Verdana" w:hAnsi="Verdana"/>
          <w:sz w:val="20"/>
          <w:szCs w:val="20"/>
        </w:rPr>
        <w:fldChar w:fldCharType="end"/>
      </w:r>
      <w:r w:rsidR="009874D6">
        <w:rPr>
          <w:rFonts w:ascii="Verdana" w:hAnsi="Verdana"/>
          <w:sz w:val="20"/>
          <w:szCs w:val="20"/>
        </w:rPr>
        <w:t xml:space="preserve"> below.  </w:t>
      </w:r>
      <w:r w:rsidR="005C3CDC">
        <w:rPr>
          <w:rFonts w:ascii="Verdana" w:hAnsi="Verdana"/>
          <w:sz w:val="20"/>
          <w:szCs w:val="20"/>
        </w:rPr>
        <w:t xml:space="preserve">Integrations are </w:t>
      </w:r>
      <w:r w:rsidR="00522D3E">
        <w:rPr>
          <w:rFonts w:ascii="Verdana" w:hAnsi="Verdana"/>
          <w:sz w:val="20"/>
          <w:szCs w:val="20"/>
        </w:rPr>
        <w:t>annotated</w:t>
      </w:r>
      <w:r w:rsidR="005C3CDC">
        <w:rPr>
          <w:rFonts w:ascii="Verdana" w:hAnsi="Verdana"/>
          <w:sz w:val="20"/>
          <w:szCs w:val="20"/>
        </w:rPr>
        <w:t xml:space="preserve"> with 1A, 1B,</w:t>
      </w:r>
      <w:r w:rsidR="00B671D7">
        <w:rPr>
          <w:rFonts w:ascii="Verdana" w:hAnsi="Verdana"/>
          <w:sz w:val="20"/>
          <w:szCs w:val="20"/>
        </w:rPr>
        <w:t xml:space="preserve"> 1C, 1D, 2 and 4 corresponding to integration numbering in </w:t>
      </w:r>
      <w:r w:rsidR="00AB01CC">
        <w:rPr>
          <w:rFonts w:ascii="Verdana" w:hAnsi="Verdana"/>
          <w:sz w:val="20"/>
          <w:szCs w:val="20"/>
        </w:rPr>
        <w:fldChar w:fldCharType="begin"/>
      </w:r>
      <w:r w:rsidR="00AB01CC">
        <w:rPr>
          <w:rFonts w:ascii="Verdana" w:hAnsi="Verdana"/>
          <w:sz w:val="20"/>
          <w:szCs w:val="20"/>
        </w:rPr>
        <w:instrText xml:space="preserve"> REF _Ref132832568 \r \h </w:instrText>
      </w:r>
      <w:r w:rsidR="00AB01CC">
        <w:rPr>
          <w:rFonts w:ascii="Verdana" w:hAnsi="Verdana"/>
          <w:sz w:val="20"/>
          <w:szCs w:val="20"/>
        </w:rPr>
      </w:r>
      <w:r w:rsidR="00AB01CC">
        <w:rPr>
          <w:rFonts w:ascii="Verdana" w:hAnsi="Verdana"/>
          <w:sz w:val="20"/>
          <w:szCs w:val="20"/>
        </w:rPr>
        <w:fldChar w:fldCharType="separate"/>
      </w:r>
      <w:r w:rsidR="00557776">
        <w:rPr>
          <w:rFonts w:ascii="Verdana" w:hAnsi="Verdana"/>
          <w:sz w:val="20"/>
          <w:szCs w:val="20"/>
        </w:rPr>
        <w:t>1.2</w:t>
      </w:r>
      <w:r w:rsidR="00AB01CC">
        <w:rPr>
          <w:rFonts w:ascii="Verdana" w:hAnsi="Verdana"/>
          <w:sz w:val="20"/>
          <w:szCs w:val="20"/>
        </w:rPr>
        <w:fldChar w:fldCharType="end"/>
      </w:r>
      <w:r w:rsidR="00AB01CC">
        <w:rPr>
          <w:rFonts w:ascii="Verdana" w:hAnsi="Verdana"/>
          <w:sz w:val="20"/>
          <w:szCs w:val="20"/>
        </w:rPr>
        <w:t xml:space="preserve"> above.</w:t>
      </w:r>
      <w:r w:rsidR="005C3CDC">
        <w:rPr>
          <w:rFonts w:ascii="Verdana" w:hAnsi="Verdana"/>
          <w:sz w:val="20"/>
          <w:szCs w:val="20"/>
        </w:rPr>
        <w:t xml:space="preserve"> </w:t>
      </w:r>
      <w:r w:rsidR="00A40CA7">
        <w:rPr>
          <w:rFonts w:ascii="Verdana" w:hAnsi="Verdana"/>
          <w:sz w:val="20"/>
          <w:szCs w:val="20"/>
        </w:rPr>
        <w:t xml:space="preserve"> Integration 5 is a new integration not </w:t>
      </w:r>
      <w:r w:rsidR="005E550F">
        <w:rPr>
          <w:rFonts w:ascii="Verdana" w:hAnsi="Verdana"/>
          <w:sz w:val="20"/>
          <w:szCs w:val="20"/>
        </w:rPr>
        <w:t>itemised</w:t>
      </w:r>
      <w:r w:rsidR="00D03F42">
        <w:rPr>
          <w:rFonts w:ascii="Verdana" w:hAnsi="Verdana"/>
          <w:sz w:val="20"/>
          <w:szCs w:val="20"/>
        </w:rPr>
        <w:t xml:space="preserve"> in the</w:t>
      </w:r>
      <w:r w:rsidR="0036769F">
        <w:rPr>
          <w:rFonts w:ascii="Verdana" w:hAnsi="Verdana"/>
          <w:sz w:val="20"/>
          <w:szCs w:val="20"/>
        </w:rPr>
        <w:t xml:space="preserve"> list of</w:t>
      </w:r>
      <w:r w:rsidR="00D03F42">
        <w:rPr>
          <w:rFonts w:ascii="Verdana" w:hAnsi="Verdana"/>
          <w:sz w:val="20"/>
          <w:szCs w:val="20"/>
        </w:rPr>
        <w:t xml:space="preserve"> current </w:t>
      </w:r>
      <w:r w:rsidR="00D03F42">
        <w:rPr>
          <w:rFonts w:ascii="Verdana" w:hAnsi="Verdana"/>
          <w:sz w:val="20"/>
          <w:szCs w:val="20"/>
        </w:rPr>
        <w:lastRenderedPageBreak/>
        <w:t>integrations above.</w:t>
      </w:r>
      <w:r w:rsidR="00A40CA7">
        <w:rPr>
          <w:rFonts w:ascii="Verdana" w:hAnsi="Verdana"/>
          <w:sz w:val="20"/>
          <w:szCs w:val="20"/>
        </w:rPr>
        <w:t xml:space="preserve"> </w:t>
      </w:r>
      <w:r w:rsidR="00C51522" w:rsidRPr="00C51522">
        <w:fldChar w:fldCharType="begin"/>
      </w:r>
      <w:r w:rsidR="00C51522" w:rsidRPr="00C51522">
        <w:instrText xml:space="preserve"> INCLUDEPICTURE "https://documents.lucid.app/documents/22df802b-84d9-4f44-bb07-adc9fab1ba76/pages/hF2Pq-cMGpcF?a=8039&amp;x=-86&amp;y=99&amp;w=2731&amp;h=1301&amp;store=1&amp;accept=image%2F*&amp;auth=LCA%2049445f924e7a087b92500090f7993ad41ff1008e96f30f558205137fed715ddf-ts%3D1691661144" \* MERGEFORMATINET </w:instrText>
      </w:r>
      <w:r w:rsidR="00C51522" w:rsidRPr="00C51522">
        <w:fldChar w:fldCharType="separate"/>
      </w:r>
      <w:r w:rsidR="00C51522" w:rsidRPr="00C51522">
        <w:rPr>
          <w:noProof/>
        </w:rPr>
        <w:drawing>
          <wp:inline distT="0" distB="0" distL="0" distR="0" wp14:anchorId="012EF4F7" wp14:editId="67A5C504">
            <wp:extent cx="5972810" cy="2846070"/>
            <wp:effectExtent l="0" t="0" r="0" b="0"/>
            <wp:docPr id="3" name="Picture 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ces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2846070"/>
                    </a:xfrm>
                    <a:prstGeom prst="rect">
                      <a:avLst/>
                    </a:prstGeom>
                    <a:noFill/>
                    <a:ln>
                      <a:noFill/>
                    </a:ln>
                  </pic:spPr>
                </pic:pic>
              </a:graphicData>
            </a:graphic>
          </wp:inline>
        </w:drawing>
      </w:r>
      <w:r w:rsidR="00C51522" w:rsidRPr="00C51522">
        <w:fldChar w:fldCharType="end"/>
      </w:r>
    </w:p>
    <w:p w14:paraId="01784EFF" w14:textId="0FF1F9E7" w:rsidR="00C51522" w:rsidRPr="005B09D4" w:rsidRDefault="00C51522" w:rsidP="00C51522">
      <w:pPr>
        <w:pStyle w:val="Caption"/>
        <w:rPr>
          <w:rFonts w:ascii="Verdana" w:hAnsi="Verdana"/>
        </w:rPr>
      </w:pPr>
      <w:bookmarkStart w:id="3" w:name="_Ref142563355"/>
      <w:r w:rsidRPr="005B09D4">
        <w:rPr>
          <w:rFonts w:ascii="Verdana" w:hAnsi="Verdana"/>
        </w:rPr>
        <w:t xml:space="preserve">Figure </w:t>
      </w:r>
      <w:r w:rsidRPr="005B09D4">
        <w:rPr>
          <w:rFonts w:ascii="Verdana" w:hAnsi="Verdana"/>
        </w:rPr>
        <w:fldChar w:fldCharType="begin"/>
      </w:r>
      <w:r w:rsidRPr="005B09D4">
        <w:rPr>
          <w:rFonts w:ascii="Verdana" w:hAnsi="Verdana"/>
        </w:rPr>
        <w:instrText xml:space="preserve"> SEQ Figure \* ARABIC </w:instrText>
      </w:r>
      <w:r w:rsidRPr="005B09D4">
        <w:rPr>
          <w:rFonts w:ascii="Verdana" w:hAnsi="Verdana"/>
        </w:rPr>
        <w:fldChar w:fldCharType="separate"/>
      </w:r>
      <w:r w:rsidRPr="005B09D4">
        <w:rPr>
          <w:rFonts w:ascii="Verdana" w:hAnsi="Verdana"/>
        </w:rPr>
        <w:t>1</w:t>
      </w:r>
      <w:r w:rsidRPr="005B09D4">
        <w:rPr>
          <w:rFonts w:ascii="Verdana" w:hAnsi="Verdana"/>
        </w:rPr>
        <w:fldChar w:fldCharType="end"/>
      </w:r>
      <w:bookmarkEnd w:id="3"/>
      <w:r w:rsidR="007707A5" w:rsidRPr="005B09D4">
        <w:rPr>
          <w:rFonts w:ascii="Verdana" w:hAnsi="Verdana"/>
        </w:rPr>
        <w:t xml:space="preserve"> </w:t>
      </w:r>
      <w:r w:rsidR="005B09D4" w:rsidRPr="005B09D4">
        <w:rPr>
          <w:rFonts w:ascii="Verdana" w:hAnsi="Verdana"/>
        </w:rPr>
        <w:t>Initiating a new referencing request</w:t>
      </w:r>
    </w:p>
    <w:p w14:paraId="1D06AB67" w14:textId="1C11BBE4" w:rsidR="00C51522" w:rsidRDefault="00C51522" w:rsidP="00C51522"/>
    <w:p w14:paraId="6F61E055" w14:textId="77777777" w:rsidR="00C51522" w:rsidRPr="00C51522" w:rsidRDefault="00C51522" w:rsidP="00C51522"/>
    <w:p w14:paraId="4ED53E28" w14:textId="0E0D4223" w:rsidR="00C51522" w:rsidRPr="00C51522" w:rsidRDefault="00C51522" w:rsidP="00C51522">
      <w:pPr>
        <w:rPr>
          <w:rFonts w:ascii="Verdana" w:hAnsi="Verdana"/>
          <w:sz w:val="20"/>
          <w:szCs w:val="20"/>
        </w:rPr>
      </w:pPr>
      <w:r w:rsidRPr="00C51522">
        <w:rPr>
          <w:rFonts w:ascii="Verdana" w:hAnsi="Verdana"/>
          <w:sz w:val="20"/>
          <w:szCs w:val="20"/>
        </w:rPr>
        <w:t>The</w:t>
      </w:r>
      <w:r w:rsidRPr="00C51522">
        <w:rPr>
          <w:rFonts w:ascii="Verdana" w:hAnsi="Verdana"/>
          <w:sz w:val="20"/>
          <w:szCs w:val="20"/>
        </w:rPr>
        <w:t xml:space="preserve"> flow </w:t>
      </w:r>
      <w:r w:rsidRPr="00C51522">
        <w:rPr>
          <w:rFonts w:ascii="Verdana" w:hAnsi="Verdana"/>
          <w:sz w:val="20"/>
          <w:szCs w:val="20"/>
        </w:rPr>
        <w:t xml:space="preserve">in </w:t>
      </w:r>
      <w:r w:rsidRPr="00C51522">
        <w:rPr>
          <w:rFonts w:ascii="Verdana" w:hAnsi="Verdana"/>
          <w:sz w:val="20"/>
          <w:szCs w:val="20"/>
        </w:rPr>
        <w:fldChar w:fldCharType="begin"/>
      </w:r>
      <w:r w:rsidRPr="00C51522">
        <w:rPr>
          <w:rFonts w:ascii="Verdana" w:hAnsi="Verdana"/>
          <w:sz w:val="20"/>
          <w:szCs w:val="20"/>
        </w:rPr>
        <w:instrText xml:space="preserve"> REF _Ref142563355 \h </w:instrText>
      </w:r>
      <w:r w:rsidRPr="00C51522">
        <w:rPr>
          <w:rFonts w:ascii="Verdana" w:hAnsi="Verdana"/>
          <w:sz w:val="20"/>
          <w:szCs w:val="20"/>
        </w:rPr>
      </w:r>
      <w:r>
        <w:rPr>
          <w:rFonts w:ascii="Verdana" w:hAnsi="Verdana"/>
          <w:sz w:val="20"/>
          <w:szCs w:val="20"/>
        </w:rPr>
        <w:instrText xml:space="preserve"> \* MERGEFORMAT </w:instrText>
      </w:r>
      <w:r w:rsidRPr="00C51522">
        <w:rPr>
          <w:rFonts w:ascii="Verdana" w:hAnsi="Verdana"/>
          <w:sz w:val="20"/>
          <w:szCs w:val="20"/>
        </w:rPr>
        <w:fldChar w:fldCharType="separate"/>
      </w:r>
      <w:r w:rsidRPr="00C51522">
        <w:rPr>
          <w:rFonts w:ascii="Verdana" w:hAnsi="Verdana"/>
          <w:sz w:val="20"/>
          <w:szCs w:val="20"/>
        </w:rPr>
        <w:t>Figure 1</w:t>
      </w:r>
      <w:r w:rsidRPr="00C51522">
        <w:rPr>
          <w:rFonts w:ascii="Verdana" w:hAnsi="Verdana"/>
          <w:sz w:val="20"/>
          <w:szCs w:val="20"/>
        </w:rPr>
        <w:fldChar w:fldCharType="end"/>
      </w:r>
      <w:r w:rsidRPr="00C51522">
        <w:rPr>
          <w:rFonts w:ascii="Verdana" w:hAnsi="Verdana"/>
          <w:sz w:val="20"/>
          <w:szCs w:val="20"/>
        </w:rPr>
        <w:t xml:space="preserve"> above </w:t>
      </w:r>
      <w:r w:rsidRPr="00C51522">
        <w:rPr>
          <w:rFonts w:ascii="Verdana" w:hAnsi="Verdana"/>
          <w:sz w:val="20"/>
          <w:szCs w:val="20"/>
        </w:rPr>
        <w:t xml:space="preserve">assumes that the Opportunity has already been created in Salesforce, an </w:t>
      </w:r>
      <w:proofErr w:type="spellStart"/>
      <w:r w:rsidRPr="00C51522">
        <w:rPr>
          <w:rFonts w:ascii="Verdana" w:hAnsi="Verdana"/>
          <w:sz w:val="20"/>
          <w:szCs w:val="20"/>
        </w:rPr>
        <w:t>OpportunityContactRole</w:t>
      </w:r>
      <w:proofErr w:type="spellEnd"/>
      <w:r w:rsidRPr="00C51522">
        <w:rPr>
          <w:rFonts w:ascii="Verdana" w:hAnsi="Verdana"/>
          <w:sz w:val="20"/>
          <w:szCs w:val="20"/>
        </w:rPr>
        <w:t xml:space="preserve"> record created and an offer email sent to the lead tenant.  The process</w:t>
      </w:r>
      <w:r w:rsidRPr="00C51522">
        <w:rPr>
          <w:rFonts w:ascii="Verdana" w:hAnsi="Verdana"/>
          <w:sz w:val="20"/>
          <w:szCs w:val="20"/>
        </w:rPr>
        <w:t xml:space="preserve"> above </w:t>
      </w:r>
      <w:r w:rsidRPr="00C51522">
        <w:rPr>
          <w:rFonts w:ascii="Verdana" w:hAnsi="Verdana"/>
          <w:sz w:val="20"/>
          <w:szCs w:val="20"/>
        </w:rPr>
        <w:t>starts with the lead tenant opening the offer email.</w:t>
      </w:r>
    </w:p>
    <w:p w14:paraId="65BE6509" w14:textId="77777777" w:rsidR="00C51522" w:rsidRPr="00C51522" w:rsidRDefault="00C51522" w:rsidP="00C51522">
      <w:pPr>
        <w:rPr>
          <w:rFonts w:ascii="Verdana" w:hAnsi="Verdana"/>
          <w:sz w:val="20"/>
          <w:szCs w:val="20"/>
        </w:rPr>
      </w:pPr>
    </w:p>
    <w:p w14:paraId="543708AC" w14:textId="77777777" w:rsidR="00C51522" w:rsidRPr="00C51522" w:rsidRDefault="00C51522" w:rsidP="00C51522">
      <w:pPr>
        <w:pStyle w:val="ListParagraph"/>
        <w:numPr>
          <w:ilvl w:val="0"/>
          <w:numId w:val="30"/>
        </w:numPr>
        <w:contextualSpacing w:val="0"/>
        <w:rPr>
          <w:rFonts w:ascii="Verdana" w:hAnsi="Verdana"/>
          <w:sz w:val="20"/>
          <w:szCs w:val="20"/>
        </w:rPr>
      </w:pPr>
      <w:r w:rsidRPr="00C51522">
        <w:rPr>
          <w:rFonts w:ascii="Verdana" w:hAnsi="Verdana"/>
          <w:sz w:val="20"/>
          <w:szCs w:val="20"/>
        </w:rPr>
        <w:t>Lead Tenant opens offer email and is taken to Grainger portal</w:t>
      </w:r>
    </w:p>
    <w:p w14:paraId="5E5498BB" w14:textId="77777777" w:rsidR="00C51522" w:rsidRPr="00C51522" w:rsidRDefault="00C51522" w:rsidP="00C51522">
      <w:pPr>
        <w:pStyle w:val="ListParagraph"/>
        <w:numPr>
          <w:ilvl w:val="0"/>
          <w:numId w:val="30"/>
        </w:numPr>
        <w:contextualSpacing w:val="0"/>
        <w:rPr>
          <w:rFonts w:ascii="Verdana" w:hAnsi="Verdana"/>
          <w:sz w:val="20"/>
          <w:szCs w:val="20"/>
        </w:rPr>
      </w:pPr>
      <w:r w:rsidRPr="00C51522">
        <w:rPr>
          <w:rFonts w:ascii="Verdana" w:hAnsi="Verdana"/>
          <w:sz w:val="20"/>
          <w:szCs w:val="20"/>
        </w:rPr>
        <w:t>Lead tenant adds additional tenants (if any) within the Grainger portal</w:t>
      </w:r>
    </w:p>
    <w:p w14:paraId="6E742D80" w14:textId="77777777" w:rsidR="00C51522" w:rsidRPr="00C51522" w:rsidRDefault="00C51522" w:rsidP="00C51522">
      <w:pPr>
        <w:pStyle w:val="ListParagraph"/>
        <w:numPr>
          <w:ilvl w:val="0"/>
          <w:numId w:val="30"/>
        </w:numPr>
        <w:contextualSpacing w:val="0"/>
        <w:rPr>
          <w:rFonts w:ascii="Verdana" w:hAnsi="Verdana"/>
          <w:sz w:val="20"/>
          <w:szCs w:val="20"/>
        </w:rPr>
      </w:pPr>
      <w:r w:rsidRPr="00C51522">
        <w:rPr>
          <w:rFonts w:ascii="Verdana" w:hAnsi="Verdana"/>
          <w:sz w:val="20"/>
          <w:szCs w:val="20"/>
        </w:rPr>
        <w:t xml:space="preserve">Grainger portal creates additional </w:t>
      </w:r>
      <w:proofErr w:type="spellStart"/>
      <w:r w:rsidRPr="00C51522">
        <w:rPr>
          <w:rFonts w:ascii="Verdana" w:hAnsi="Verdana"/>
          <w:sz w:val="20"/>
          <w:szCs w:val="20"/>
        </w:rPr>
        <w:t>OpportunityContactRole</w:t>
      </w:r>
      <w:proofErr w:type="spellEnd"/>
      <w:r w:rsidRPr="00C51522">
        <w:rPr>
          <w:rFonts w:ascii="Verdana" w:hAnsi="Verdana"/>
          <w:sz w:val="20"/>
          <w:szCs w:val="20"/>
        </w:rPr>
        <w:t xml:space="preserve"> records in Salesforce (if any additional tenants were added)</w:t>
      </w:r>
    </w:p>
    <w:p w14:paraId="7A027318" w14:textId="77777777" w:rsidR="00C51522" w:rsidRPr="00C51522" w:rsidRDefault="00C51522" w:rsidP="00C51522">
      <w:pPr>
        <w:pStyle w:val="ListParagraph"/>
        <w:numPr>
          <w:ilvl w:val="0"/>
          <w:numId w:val="30"/>
        </w:numPr>
        <w:contextualSpacing w:val="0"/>
        <w:rPr>
          <w:rFonts w:ascii="Verdana" w:hAnsi="Verdana"/>
          <w:sz w:val="20"/>
          <w:szCs w:val="20"/>
        </w:rPr>
      </w:pPr>
      <w:r w:rsidRPr="00C51522">
        <w:rPr>
          <w:rFonts w:ascii="Verdana" w:hAnsi="Verdana"/>
          <w:sz w:val="20"/>
          <w:szCs w:val="20"/>
        </w:rPr>
        <w:t>Lead tenant makes advance payment through Grainger portal</w:t>
      </w:r>
    </w:p>
    <w:p w14:paraId="4B0659A0" w14:textId="77777777" w:rsidR="00C51522" w:rsidRPr="00C51522" w:rsidRDefault="00C51522" w:rsidP="00C51522">
      <w:pPr>
        <w:pStyle w:val="ListParagraph"/>
        <w:numPr>
          <w:ilvl w:val="0"/>
          <w:numId w:val="30"/>
        </w:numPr>
        <w:contextualSpacing w:val="0"/>
        <w:rPr>
          <w:rFonts w:ascii="Verdana" w:hAnsi="Verdana"/>
          <w:sz w:val="20"/>
          <w:szCs w:val="20"/>
        </w:rPr>
      </w:pPr>
      <w:proofErr w:type="spellStart"/>
      <w:r w:rsidRPr="00C51522">
        <w:rPr>
          <w:rFonts w:ascii="Verdana" w:hAnsi="Verdana"/>
          <w:sz w:val="20"/>
          <w:szCs w:val="20"/>
        </w:rPr>
        <w:t>Asperato</w:t>
      </w:r>
      <w:proofErr w:type="spellEnd"/>
      <w:r w:rsidRPr="00C51522">
        <w:rPr>
          <w:rFonts w:ascii="Verdana" w:hAnsi="Verdana"/>
          <w:sz w:val="20"/>
          <w:szCs w:val="20"/>
        </w:rPr>
        <w:t xml:space="preserve"> integration updates Opportunity in Salesforce to reflect successful advance payment</w:t>
      </w:r>
    </w:p>
    <w:p w14:paraId="40FD9411" w14:textId="1B225B12" w:rsidR="00C51522" w:rsidRPr="00C51522" w:rsidRDefault="00C51522" w:rsidP="00D23F1E">
      <w:pPr>
        <w:pStyle w:val="ListParagraph"/>
        <w:numPr>
          <w:ilvl w:val="0"/>
          <w:numId w:val="30"/>
        </w:numPr>
        <w:contextualSpacing w:val="0"/>
        <w:rPr>
          <w:rFonts w:ascii="Verdana" w:hAnsi="Verdana"/>
          <w:sz w:val="20"/>
          <w:szCs w:val="20"/>
        </w:rPr>
      </w:pPr>
      <w:r w:rsidRPr="00C51522">
        <w:rPr>
          <w:rFonts w:ascii="Verdana" w:hAnsi="Verdana"/>
          <w:sz w:val="20"/>
          <w:szCs w:val="20"/>
        </w:rPr>
        <w:t xml:space="preserve">Salesforce calls out to </w:t>
      </w:r>
      <w:proofErr w:type="spellStart"/>
      <w:r w:rsidRPr="00C51522">
        <w:rPr>
          <w:rFonts w:ascii="Verdana" w:hAnsi="Verdana"/>
          <w:sz w:val="20"/>
          <w:szCs w:val="20"/>
        </w:rPr>
        <w:t>HomeLet</w:t>
      </w:r>
      <w:proofErr w:type="spellEnd"/>
      <w:r w:rsidRPr="00C51522">
        <w:rPr>
          <w:rFonts w:ascii="Verdana" w:hAnsi="Verdana"/>
          <w:sz w:val="20"/>
          <w:szCs w:val="20"/>
        </w:rPr>
        <w:t xml:space="preserve"> API (#1A </w:t>
      </w:r>
      <w:r w:rsidR="00D23F1E" w:rsidRPr="00C51522">
        <w:rPr>
          <w:rFonts w:ascii="Verdana" w:hAnsi="Verdana"/>
          <w:sz w:val="20"/>
          <w:szCs w:val="20"/>
        </w:rPr>
        <w:t xml:space="preserve">in </w:t>
      </w:r>
      <w:r w:rsidR="00D23F1E" w:rsidRPr="00C51522">
        <w:rPr>
          <w:rFonts w:ascii="Verdana" w:hAnsi="Verdana"/>
          <w:sz w:val="20"/>
          <w:szCs w:val="20"/>
        </w:rPr>
        <w:fldChar w:fldCharType="begin"/>
      </w:r>
      <w:r w:rsidR="00D23F1E" w:rsidRPr="00C51522">
        <w:rPr>
          <w:rFonts w:ascii="Verdana" w:hAnsi="Verdana"/>
          <w:sz w:val="20"/>
          <w:szCs w:val="20"/>
        </w:rPr>
        <w:instrText xml:space="preserve"> REF _Ref142563355 \h </w:instrText>
      </w:r>
      <w:r w:rsidR="00D23F1E" w:rsidRPr="00C51522">
        <w:rPr>
          <w:rFonts w:ascii="Verdana" w:hAnsi="Verdana"/>
          <w:sz w:val="20"/>
          <w:szCs w:val="20"/>
        </w:rPr>
      </w:r>
      <w:r w:rsidR="00D23F1E">
        <w:rPr>
          <w:rFonts w:ascii="Verdana" w:hAnsi="Verdana"/>
          <w:sz w:val="20"/>
          <w:szCs w:val="20"/>
        </w:rPr>
        <w:instrText xml:space="preserve"> \* MERGEFORMAT </w:instrText>
      </w:r>
      <w:r w:rsidR="00D23F1E" w:rsidRPr="00C51522">
        <w:rPr>
          <w:rFonts w:ascii="Verdana" w:hAnsi="Verdana"/>
          <w:sz w:val="20"/>
          <w:szCs w:val="20"/>
        </w:rPr>
        <w:fldChar w:fldCharType="separate"/>
      </w:r>
      <w:r w:rsidR="00D23F1E" w:rsidRPr="00C51522">
        <w:rPr>
          <w:rFonts w:ascii="Verdana" w:hAnsi="Verdana"/>
          <w:sz w:val="20"/>
          <w:szCs w:val="20"/>
        </w:rPr>
        <w:t>Figure 1</w:t>
      </w:r>
      <w:r w:rsidR="00D23F1E" w:rsidRPr="00C51522">
        <w:rPr>
          <w:rFonts w:ascii="Verdana" w:hAnsi="Verdana"/>
          <w:sz w:val="20"/>
          <w:szCs w:val="20"/>
        </w:rPr>
        <w:fldChar w:fldCharType="end"/>
      </w:r>
      <w:r w:rsidRPr="00C51522">
        <w:rPr>
          <w:rFonts w:ascii="Verdana" w:hAnsi="Verdana"/>
          <w:sz w:val="20"/>
          <w:szCs w:val="20"/>
        </w:rPr>
        <w:t xml:space="preserve">) to initiate referencing.  </w:t>
      </w:r>
    </w:p>
    <w:p w14:paraId="5B2637A7" w14:textId="48E0ACE7" w:rsidR="00C51522" w:rsidRPr="00C51522" w:rsidRDefault="00C51522" w:rsidP="00C51522">
      <w:pPr>
        <w:pStyle w:val="ListParagraph"/>
        <w:numPr>
          <w:ilvl w:val="0"/>
          <w:numId w:val="30"/>
        </w:numPr>
        <w:contextualSpacing w:val="0"/>
        <w:rPr>
          <w:rFonts w:ascii="Verdana" w:hAnsi="Verdana"/>
          <w:sz w:val="20"/>
          <w:szCs w:val="20"/>
        </w:rPr>
      </w:pPr>
      <w:r w:rsidRPr="00C51522">
        <w:rPr>
          <w:rFonts w:ascii="Verdana" w:hAnsi="Verdana"/>
          <w:sz w:val="20"/>
          <w:szCs w:val="20"/>
        </w:rPr>
        <w:t xml:space="preserve">Grainger portal calls out to Salesforce to retrieve the </w:t>
      </w:r>
      <w:proofErr w:type="spellStart"/>
      <w:r w:rsidRPr="00C51522">
        <w:rPr>
          <w:rFonts w:ascii="Verdana" w:hAnsi="Verdana"/>
          <w:sz w:val="20"/>
          <w:szCs w:val="20"/>
        </w:rPr>
        <w:t>tenancyId</w:t>
      </w:r>
      <w:proofErr w:type="spellEnd"/>
      <w:r w:rsidRPr="00C51522">
        <w:rPr>
          <w:rFonts w:ascii="Verdana" w:hAnsi="Verdana"/>
          <w:sz w:val="20"/>
          <w:szCs w:val="20"/>
        </w:rPr>
        <w:t xml:space="preserve"> and </w:t>
      </w:r>
      <w:proofErr w:type="spellStart"/>
      <w:r w:rsidRPr="00C51522">
        <w:rPr>
          <w:rFonts w:ascii="Verdana" w:hAnsi="Verdana"/>
          <w:sz w:val="20"/>
          <w:szCs w:val="20"/>
        </w:rPr>
        <w:t>ApplicantID</w:t>
      </w:r>
      <w:proofErr w:type="spellEnd"/>
      <w:r w:rsidRPr="00C51522">
        <w:rPr>
          <w:rFonts w:ascii="Verdana" w:hAnsi="Verdana"/>
          <w:sz w:val="20"/>
          <w:szCs w:val="20"/>
        </w:rPr>
        <w:t xml:space="preserve"> (#2 </w:t>
      </w:r>
      <w:r w:rsidR="00D23F1E" w:rsidRPr="00C51522">
        <w:rPr>
          <w:rFonts w:ascii="Verdana" w:hAnsi="Verdana"/>
          <w:sz w:val="20"/>
          <w:szCs w:val="20"/>
        </w:rPr>
        <w:t xml:space="preserve">in </w:t>
      </w:r>
      <w:r w:rsidR="00D23F1E" w:rsidRPr="00C51522">
        <w:rPr>
          <w:rFonts w:ascii="Verdana" w:hAnsi="Verdana"/>
          <w:sz w:val="20"/>
          <w:szCs w:val="20"/>
        </w:rPr>
        <w:fldChar w:fldCharType="begin"/>
      </w:r>
      <w:r w:rsidR="00D23F1E" w:rsidRPr="00C51522">
        <w:rPr>
          <w:rFonts w:ascii="Verdana" w:hAnsi="Verdana"/>
          <w:sz w:val="20"/>
          <w:szCs w:val="20"/>
        </w:rPr>
        <w:instrText xml:space="preserve"> REF _Ref142563355 \h </w:instrText>
      </w:r>
      <w:r w:rsidR="00D23F1E" w:rsidRPr="00C51522">
        <w:rPr>
          <w:rFonts w:ascii="Verdana" w:hAnsi="Verdana"/>
          <w:sz w:val="20"/>
          <w:szCs w:val="20"/>
        </w:rPr>
      </w:r>
      <w:r w:rsidR="00D23F1E">
        <w:rPr>
          <w:rFonts w:ascii="Verdana" w:hAnsi="Verdana"/>
          <w:sz w:val="20"/>
          <w:szCs w:val="20"/>
        </w:rPr>
        <w:instrText xml:space="preserve"> \* MERGEFORMAT </w:instrText>
      </w:r>
      <w:r w:rsidR="00D23F1E" w:rsidRPr="00C51522">
        <w:rPr>
          <w:rFonts w:ascii="Verdana" w:hAnsi="Verdana"/>
          <w:sz w:val="20"/>
          <w:szCs w:val="20"/>
        </w:rPr>
        <w:fldChar w:fldCharType="separate"/>
      </w:r>
      <w:r w:rsidR="00D23F1E" w:rsidRPr="00C51522">
        <w:rPr>
          <w:rFonts w:ascii="Verdana" w:hAnsi="Verdana"/>
          <w:sz w:val="20"/>
          <w:szCs w:val="20"/>
        </w:rPr>
        <w:t>Figure 1</w:t>
      </w:r>
      <w:r w:rsidR="00D23F1E" w:rsidRPr="00C51522">
        <w:rPr>
          <w:rFonts w:ascii="Verdana" w:hAnsi="Verdana"/>
          <w:sz w:val="20"/>
          <w:szCs w:val="20"/>
        </w:rPr>
        <w:fldChar w:fldCharType="end"/>
      </w:r>
      <w:r w:rsidR="00D23F1E">
        <w:rPr>
          <w:rFonts w:ascii="Verdana" w:hAnsi="Verdana"/>
          <w:sz w:val="20"/>
          <w:szCs w:val="20"/>
        </w:rPr>
        <w:t>)</w:t>
      </w:r>
    </w:p>
    <w:p w14:paraId="6431D596" w14:textId="796E88D3" w:rsidR="00C51522" w:rsidRDefault="00C51522" w:rsidP="00C51522">
      <w:pPr>
        <w:pStyle w:val="ListParagraph"/>
        <w:numPr>
          <w:ilvl w:val="0"/>
          <w:numId w:val="30"/>
        </w:numPr>
        <w:contextualSpacing w:val="0"/>
        <w:rPr>
          <w:rFonts w:ascii="Verdana" w:hAnsi="Verdana"/>
          <w:sz w:val="20"/>
          <w:szCs w:val="20"/>
        </w:rPr>
      </w:pPr>
      <w:r w:rsidRPr="00C51522">
        <w:rPr>
          <w:rFonts w:ascii="Verdana" w:hAnsi="Verdana"/>
          <w:sz w:val="20"/>
          <w:szCs w:val="20"/>
        </w:rPr>
        <w:t xml:space="preserve">Grainger portal then proceeds to authenticate with Vision+ portal and display </w:t>
      </w:r>
      <w:proofErr w:type="spellStart"/>
      <w:r w:rsidRPr="00C51522">
        <w:rPr>
          <w:rFonts w:ascii="Verdana" w:hAnsi="Verdana"/>
          <w:sz w:val="20"/>
          <w:szCs w:val="20"/>
        </w:rPr>
        <w:t>iFrame</w:t>
      </w:r>
      <w:proofErr w:type="spellEnd"/>
      <w:r w:rsidRPr="00C51522">
        <w:rPr>
          <w:rFonts w:ascii="Verdana" w:hAnsi="Verdana"/>
          <w:sz w:val="20"/>
          <w:szCs w:val="20"/>
        </w:rPr>
        <w:t xml:space="preserve"> (#</w:t>
      </w:r>
      <w:r w:rsidR="00AB61C5">
        <w:rPr>
          <w:rFonts w:ascii="Verdana" w:hAnsi="Verdana"/>
          <w:sz w:val="20"/>
          <w:szCs w:val="20"/>
        </w:rPr>
        <w:t>5</w:t>
      </w:r>
      <w:r w:rsidRPr="00C51522">
        <w:rPr>
          <w:rFonts w:ascii="Verdana" w:hAnsi="Verdana"/>
          <w:sz w:val="20"/>
          <w:szCs w:val="20"/>
        </w:rPr>
        <w:t xml:space="preserve"> </w:t>
      </w:r>
      <w:r w:rsidR="00D23F1E" w:rsidRPr="00C51522">
        <w:rPr>
          <w:rFonts w:ascii="Verdana" w:hAnsi="Verdana"/>
          <w:sz w:val="20"/>
          <w:szCs w:val="20"/>
        </w:rPr>
        <w:t xml:space="preserve">in </w:t>
      </w:r>
      <w:r w:rsidR="00D23F1E" w:rsidRPr="00C51522">
        <w:rPr>
          <w:rFonts w:ascii="Verdana" w:hAnsi="Verdana"/>
          <w:sz w:val="20"/>
          <w:szCs w:val="20"/>
        </w:rPr>
        <w:fldChar w:fldCharType="begin"/>
      </w:r>
      <w:r w:rsidR="00D23F1E" w:rsidRPr="00C51522">
        <w:rPr>
          <w:rFonts w:ascii="Verdana" w:hAnsi="Verdana"/>
          <w:sz w:val="20"/>
          <w:szCs w:val="20"/>
        </w:rPr>
        <w:instrText xml:space="preserve"> REF _Ref142563355 \h </w:instrText>
      </w:r>
      <w:r w:rsidR="00D23F1E" w:rsidRPr="00C51522">
        <w:rPr>
          <w:rFonts w:ascii="Verdana" w:hAnsi="Verdana"/>
          <w:sz w:val="20"/>
          <w:szCs w:val="20"/>
        </w:rPr>
      </w:r>
      <w:r w:rsidR="00D23F1E">
        <w:rPr>
          <w:rFonts w:ascii="Verdana" w:hAnsi="Verdana"/>
          <w:sz w:val="20"/>
          <w:szCs w:val="20"/>
        </w:rPr>
        <w:instrText xml:space="preserve"> \* MERGEFORMAT </w:instrText>
      </w:r>
      <w:r w:rsidR="00D23F1E" w:rsidRPr="00C51522">
        <w:rPr>
          <w:rFonts w:ascii="Verdana" w:hAnsi="Verdana"/>
          <w:sz w:val="20"/>
          <w:szCs w:val="20"/>
        </w:rPr>
        <w:fldChar w:fldCharType="separate"/>
      </w:r>
      <w:r w:rsidR="00D23F1E" w:rsidRPr="00C51522">
        <w:rPr>
          <w:rFonts w:ascii="Verdana" w:hAnsi="Verdana"/>
          <w:sz w:val="20"/>
          <w:szCs w:val="20"/>
        </w:rPr>
        <w:t>Figure 1</w:t>
      </w:r>
      <w:r w:rsidR="00D23F1E" w:rsidRPr="00C51522">
        <w:rPr>
          <w:rFonts w:ascii="Verdana" w:hAnsi="Verdana"/>
          <w:sz w:val="20"/>
          <w:szCs w:val="20"/>
        </w:rPr>
        <w:fldChar w:fldCharType="end"/>
      </w:r>
      <w:r w:rsidRPr="00C51522">
        <w:rPr>
          <w:rFonts w:ascii="Verdana" w:hAnsi="Verdana"/>
          <w:sz w:val="20"/>
          <w:szCs w:val="20"/>
        </w:rPr>
        <w:t xml:space="preserve">, </w:t>
      </w:r>
      <w:r w:rsidR="00D23F1E">
        <w:rPr>
          <w:rFonts w:ascii="Verdana" w:hAnsi="Verdana"/>
          <w:sz w:val="20"/>
          <w:szCs w:val="20"/>
        </w:rPr>
        <w:t xml:space="preserve">the full </w:t>
      </w:r>
      <w:r w:rsidRPr="00C51522">
        <w:rPr>
          <w:rFonts w:ascii="Verdana" w:hAnsi="Verdana"/>
          <w:sz w:val="20"/>
          <w:szCs w:val="20"/>
        </w:rPr>
        <w:t xml:space="preserve">details of </w:t>
      </w:r>
      <w:r w:rsidR="00D23F1E">
        <w:rPr>
          <w:rFonts w:ascii="Verdana" w:hAnsi="Verdana"/>
          <w:sz w:val="20"/>
          <w:szCs w:val="20"/>
        </w:rPr>
        <w:t xml:space="preserve">the </w:t>
      </w:r>
      <w:r w:rsidRPr="00C51522">
        <w:rPr>
          <w:rFonts w:ascii="Verdana" w:hAnsi="Verdana"/>
          <w:sz w:val="20"/>
          <w:szCs w:val="20"/>
        </w:rPr>
        <w:t xml:space="preserve">auth process are not shown in </w:t>
      </w:r>
      <w:r w:rsidR="00D23F1E">
        <w:rPr>
          <w:rFonts w:ascii="Verdana" w:hAnsi="Verdana"/>
          <w:sz w:val="20"/>
          <w:szCs w:val="20"/>
        </w:rPr>
        <w:t>this diagram</w:t>
      </w:r>
      <w:r w:rsidRPr="00C51522">
        <w:rPr>
          <w:rFonts w:ascii="Verdana" w:hAnsi="Verdana"/>
          <w:sz w:val="20"/>
          <w:szCs w:val="20"/>
        </w:rPr>
        <w:t>)</w:t>
      </w:r>
    </w:p>
    <w:p w14:paraId="51051098" w14:textId="20840A74" w:rsidR="00D23F1E" w:rsidRDefault="00D23F1E" w:rsidP="00C51522">
      <w:pPr>
        <w:pStyle w:val="ListParagraph"/>
        <w:numPr>
          <w:ilvl w:val="0"/>
          <w:numId w:val="30"/>
        </w:numPr>
        <w:contextualSpacing w:val="0"/>
        <w:rPr>
          <w:rFonts w:ascii="Verdana" w:hAnsi="Verdana"/>
          <w:sz w:val="20"/>
          <w:szCs w:val="20"/>
        </w:rPr>
      </w:pPr>
      <w:proofErr w:type="spellStart"/>
      <w:r>
        <w:rPr>
          <w:rFonts w:ascii="Verdana" w:hAnsi="Verdana"/>
          <w:sz w:val="20"/>
          <w:szCs w:val="20"/>
        </w:rPr>
        <w:t>HomeLet</w:t>
      </w:r>
      <w:proofErr w:type="spellEnd"/>
      <w:r>
        <w:rPr>
          <w:rFonts w:ascii="Verdana" w:hAnsi="Verdana"/>
          <w:sz w:val="20"/>
          <w:szCs w:val="20"/>
        </w:rPr>
        <w:t xml:space="preserve"> completes the referencing process and updates the status on the </w:t>
      </w:r>
      <w:proofErr w:type="spellStart"/>
      <w:r>
        <w:rPr>
          <w:rFonts w:ascii="Verdana" w:hAnsi="Verdana"/>
          <w:sz w:val="20"/>
          <w:szCs w:val="20"/>
        </w:rPr>
        <w:t>OpportunityContactRole</w:t>
      </w:r>
      <w:proofErr w:type="spellEnd"/>
      <w:r>
        <w:rPr>
          <w:rFonts w:ascii="Verdana" w:hAnsi="Verdana"/>
          <w:sz w:val="20"/>
          <w:szCs w:val="20"/>
        </w:rPr>
        <w:t xml:space="preserve"> records in Salesforce via the Salesforce API (#4 in </w:t>
      </w:r>
      <w:r w:rsidRPr="00C51522">
        <w:rPr>
          <w:rFonts w:ascii="Verdana" w:hAnsi="Verdana"/>
          <w:sz w:val="20"/>
          <w:szCs w:val="20"/>
        </w:rPr>
        <w:t xml:space="preserve">in </w:t>
      </w:r>
      <w:r w:rsidRPr="00C51522">
        <w:rPr>
          <w:rFonts w:ascii="Verdana" w:hAnsi="Verdana"/>
          <w:sz w:val="20"/>
          <w:szCs w:val="20"/>
        </w:rPr>
        <w:fldChar w:fldCharType="begin"/>
      </w:r>
      <w:r w:rsidRPr="00C51522">
        <w:rPr>
          <w:rFonts w:ascii="Verdana" w:hAnsi="Verdana"/>
          <w:sz w:val="20"/>
          <w:szCs w:val="20"/>
        </w:rPr>
        <w:instrText xml:space="preserve"> REF _Ref142563355 \h </w:instrText>
      </w:r>
      <w:r w:rsidRPr="00C51522">
        <w:rPr>
          <w:rFonts w:ascii="Verdana" w:hAnsi="Verdana"/>
          <w:sz w:val="20"/>
          <w:szCs w:val="20"/>
        </w:rPr>
      </w:r>
      <w:r>
        <w:rPr>
          <w:rFonts w:ascii="Verdana" w:hAnsi="Verdana"/>
          <w:sz w:val="20"/>
          <w:szCs w:val="20"/>
        </w:rPr>
        <w:instrText xml:space="preserve"> \* MERGEFORMAT </w:instrText>
      </w:r>
      <w:r w:rsidRPr="00C51522">
        <w:rPr>
          <w:rFonts w:ascii="Verdana" w:hAnsi="Verdana"/>
          <w:sz w:val="20"/>
          <w:szCs w:val="20"/>
        </w:rPr>
        <w:fldChar w:fldCharType="separate"/>
      </w:r>
      <w:r w:rsidRPr="00C51522">
        <w:rPr>
          <w:rFonts w:ascii="Verdana" w:hAnsi="Verdana"/>
          <w:sz w:val="20"/>
          <w:szCs w:val="20"/>
        </w:rPr>
        <w:t>Figure 1</w:t>
      </w:r>
      <w:r w:rsidRPr="00C51522">
        <w:rPr>
          <w:rFonts w:ascii="Verdana" w:hAnsi="Verdana"/>
          <w:sz w:val="20"/>
          <w:szCs w:val="20"/>
        </w:rPr>
        <w:fldChar w:fldCharType="end"/>
      </w:r>
      <w:r>
        <w:rPr>
          <w:rFonts w:ascii="Verdana" w:hAnsi="Verdana"/>
          <w:sz w:val="20"/>
          <w:szCs w:val="20"/>
        </w:rPr>
        <w:t>)</w:t>
      </w:r>
    </w:p>
    <w:p w14:paraId="0491CB1A" w14:textId="41BDBFFA" w:rsidR="00AB61C5" w:rsidRPr="00C51522" w:rsidRDefault="00AB61C5" w:rsidP="00C51522">
      <w:pPr>
        <w:pStyle w:val="ListParagraph"/>
        <w:numPr>
          <w:ilvl w:val="0"/>
          <w:numId w:val="30"/>
        </w:numPr>
        <w:contextualSpacing w:val="0"/>
        <w:rPr>
          <w:rFonts w:ascii="Verdana" w:hAnsi="Verdana"/>
          <w:sz w:val="20"/>
          <w:szCs w:val="20"/>
        </w:rPr>
      </w:pPr>
      <w:r>
        <w:rPr>
          <w:rFonts w:ascii="Verdana" w:hAnsi="Verdana"/>
          <w:sz w:val="20"/>
          <w:szCs w:val="20"/>
        </w:rPr>
        <w:t xml:space="preserve">The referencing status is now recorded on the </w:t>
      </w:r>
      <w:proofErr w:type="spellStart"/>
      <w:r>
        <w:rPr>
          <w:rFonts w:ascii="Verdana" w:hAnsi="Verdana"/>
          <w:sz w:val="20"/>
          <w:szCs w:val="20"/>
        </w:rPr>
        <w:t>OpportunityContactRole</w:t>
      </w:r>
      <w:proofErr w:type="spellEnd"/>
      <w:r>
        <w:rPr>
          <w:rFonts w:ascii="Verdana" w:hAnsi="Verdana"/>
          <w:sz w:val="20"/>
          <w:szCs w:val="20"/>
        </w:rPr>
        <w:t xml:space="preserve"> records and the opportunity management process proceeds in Salesforce with no further interaction between </w:t>
      </w:r>
      <w:proofErr w:type="spellStart"/>
      <w:r>
        <w:rPr>
          <w:rFonts w:ascii="Verdana" w:hAnsi="Verdana"/>
          <w:sz w:val="20"/>
          <w:szCs w:val="20"/>
        </w:rPr>
        <w:t>HomeLet</w:t>
      </w:r>
      <w:proofErr w:type="spellEnd"/>
      <w:r>
        <w:rPr>
          <w:rFonts w:ascii="Verdana" w:hAnsi="Verdana"/>
          <w:sz w:val="20"/>
          <w:szCs w:val="20"/>
        </w:rPr>
        <w:t xml:space="preserve"> and Salesforce</w:t>
      </w:r>
      <w:r w:rsidR="005B09D4">
        <w:rPr>
          <w:rFonts w:ascii="Verdana" w:hAnsi="Verdana"/>
          <w:sz w:val="20"/>
          <w:szCs w:val="20"/>
        </w:rPr>
        <w:t>.</w:t>
      </w:r>
    </w:p>
    <w:p w14:paraId="66DBC61D" w14:textId="77777777" w:rsidR="00C51522" w:rsidRPr="00C51522" w:rsidRDefault="00C51522" w:rsidP="00C51522">
      <w:pPr>
        <w:rPr>
          <w:rFonts w:ascii="Verdana" w:hAnsi="Verdana"/>
          <w:sz w:val="20"/>
          <w:szCs w:val="20"/>
        </w:rPr>
      </w:pPr>
    </w:p>
    <w:p w14:paraId="334EBDBA" w14:textId="7F7B4701" w:rsidR="00271C91" w:rsidRPr="00C51522" w:rsidRDefault="00271C91" w:rsidP="0036769F">
      <w:pPr>
        <w:rPr>
          <w:rFonts w:ascii="Verdana" w:hAnsi="Verdana"/>
          <w:sz w:val="20"/>
          <w:szCs w:val="20"/>
        </w:rPr>
      </w:pPr>
    </w:p>
    <w:p w14:paraId="2A7DF66F" w14:textId="78D91D4B" w:rsidR="00C51522" w:rsidRPr="00C51522" w:rsidRDefault="00C51522" w:rsidP="00C51522">
      <w:r w:rsidRPr="00C51522">
        <w:lastRenderedPageBreak/>
        <w:fldChar w:fldCharType="begin"/>
      </w:r>
      <w:r w:rsidRPr="00C51522">
        <w:instrText xml:space="preserve"> INCLUDEPICTURE "https://documents.lucid.app/documents/22df802b-84d9-4f44-bb07-adc9fab1ba76/pages/hF2Pq-cMGpcF?a=8039&amp;x=-68&amp;y=1429&amp;w=2335&amp;h=641&amp;store=1&amp;accept=image%2F*&amp;auth=LCA%20a4d21d0a03f43af0653823fdf39a67251e6619e3bbea342901a5f02272c452f0-ts%3D1691661144" \* MERGEFORMATINET </w:instrText>
      </w:r>
      <w:r w:rsidRPr="00C51522">
        <w:fldChar w:fldCharType="separate"/>
      </w:r>
      <w:r w:rsidRPr="00C51522">
        <w:rPr>
          <w:noProof/>
        </w:rPr>
        <w:drawing>
          <wp:inline distT="0" distB="0" distL="0" distR="0" wp14:anchorId="7A0EF29A" wp14:editId="4FD9FD59">
            <wp:extent cx="5972810" cy="1641475"/>
            <wp:effectExtent l="0" t="0" r="0" b="0"/>
            <wp:docPr id="4"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1641475"/>
                    </a:xfrm>
                    <a:prstGeom prst="rect">
                      <a:avLst/>
                    </a:prstGeom>
                    <a:noFill/>
                    <a:ln>
                      <a:noFill/>
                    </a:ln>
                  </pic:spPr>
                </pic:pic>
              </a:graphicData>
            </a:graphic>
          </wp:inline>
        </w:drawing>
      </w:r>
      <w:r w:rsidRPr="00C51522">
        <w:fldChar w:fldCharType="end"/>
      </w:r>
    </w:p>
    <w:p w14:paraId="74022137" w14:textId="6E0BDB6D" w:rsidR="001A06C1" w:rsidRPr="00AF0056" w:rsidRDefault="00271C91" w:rsidP="00271C91">
      <w:pPr>
        <w:pStyle w:val="Caption"/>
        <w:rPr>
          <w:rFonts w:ascii="Verdana" w:hAnsi="Verdana"/>
          <w:sz w:val="24"/>
          <w:szCs w:val="24"/>
        </w:rPr>
      </w:pPr>
      <w:bookmarkStart w:id="4" w:name="_Ref132832196"/>
      <w:bookmarkStart w:id="5" w:name="_Ref132832178"/>
      <w:r w:rsidRPr="00AF0056">
        <w:rPr>
          <w:rFonts w:ascii="Verdana" w:hAnsi="Verdana"/>
        </w:rPr>
        <w:t xml:space="preserve">Figure </w:t>
      </w:r>
      <w:r w:rsidRPr="00AF0056">
        <w:rPr>
          <w:rFonts w:ascii="Verdana" w:hAnsi="Verdana"/>
        </w:rPr>
        <w:fldChar w:fldCharType="begin"/>
      </w:r>
      <w:r w:rsidRPr="00AF0056">
        <w:rPr>
          <w:rFonts w:ascii="Verdana" w:hAnsi="Verdana"/>
        </w:rPr>
        <w:instrText xml:space="preserve"> SEQ Figure \* ARABIC </w:instrText>
      </w:r>
      <w:r w:rsidRPr="00AF0056">
        <w:rPr>
          <w:rFonts w:ascii="Verdana" w:hAnsi="Verdana"/>
        </w:rPr>
        <w:fldChar w:fldCharType="separate"/>
      </w:r>
      <w:r w:rsidR="00C51522">
        <w:rPr>
          <w:rFonts w:ascii="Verdana" w:hAnsi="Verdana"/>
          <w:noProof/>
        </w:rPr>
        <w:t>2</w:t>
      </w:r>
      <w:r w:rsidRPr="00AF0056">
        <w:rPr>
          <w:rFonts w:ascii="Verdana" w:hAnsi="Verdana"/>
        </w:rPr>
        <w:fldChar w:fldCharType="end"/>
      </w:r>
      <w:bookmarkEnd w:id="4"/>
      <w:r w:rsidRPr="00AF0056">
        <w:rPr>
          <w:rFonts w:ascii="Verdana" w:hAnsi="Verdana"/>
        </w:rPr>
        <w:t xml:space="preserve"> </w:t>
      </w:r>
      <w:bookmarkEnd w:id="5"/>
      <w:r w:rsidR="005B09D4">
        <w:rPr>
          <w:rFonts w:ascii="Verdana" w:hAnsi="Verdana"/>
        </w:rPr>
        <w:t>Cancelling a referencing request or adding new applicants</w:t>
      </w:r>
    </w:p>
    <w:p w14:paraId="29B2DFAB" w14:textId="77777777" w:rsidR="005B09D4" w:rsidRDefault="005B09D4" w:rsidP="0094139F">
      <w:pPr>
        <w:rPr>
          <w:rFonts w:ascii="Verdana" w:hAnsi="Verdana"/>
          <w:sz w:val="20"/>
          <w:szCs w:val="20"/>
        </w:rPr>
      </w:pPr>
    </w:p>
    <w:p w14:paraId="4615CC19" w14:textId="7C4978F9" w:rsidR="0094139F" w:rsidRDefault="00AE544C" w:rsidP="0094139F">
      <w:pPr>
        <w:rPr>
          <w:rFonts w:ascii="Verdana" w:hAnsi="Verdana"/>
          <w:sz w:val="20"/>
          <w:szCs w:val="20"/>
        </w:rPr>
      </w:pPr>
      <w:r>
        <w:rPr>
          <w:rFonts w:ascii="Verdana" w:hAnsi="Verdana"/>
          <w:sz w:val="20"/>
          <w:szCs w:val="20"/>
        </w:rPr>
        <w:t>Changes will be required</w:t>
      </w:r>
      <w:r w:rsidR="001F121B">
        <w:rPr>
          <w:rFonts w:ascii="Verdana" w:hAnsi="Verdana"/>
          <w:sz w:val="20"/>
          <w:szCs w:val="20"/>
        </w:rPr>
        <w:t xml:space="preserve"> to be made</w:t>
      </w:r>
      <w:r>
        <w:rPr>
          <w:rFonts w:ascii="Verdana" w:hAnsi="Verdana"/>
          <w:sz w:val="20"/>
          <w:szCs w:val="20"/>
        </w:rPr>
        <w:t xml:space="preserve"> </w:t>
      </w:r>
      <w:r w:rsidR="005C3CDC">
        <w:rPr>
          <w:rFonts w:ascii="Verdana" w:hAnsi="Verdana"/>
          <w:sz w:val="20"/>
          <w:szCs w:val="20"/>
        </w:rPr>
        <w:t>as indicated below</w:t>
      </w:r>
      <w:r w:rsidR="00933B65">
        <w:rPr>
          <w:rFonts w:ascii="Verdana" w:hAnsi="Verdana"/>
          <w:sz w:val="20"/>
          <w:szCs w:val="20"/>
        </w:rPr>
        <w:t xml:space="preserve"> with colour coding to indicate </w:t>
      </w:r>
      <w:r w:rsidR="00A57EBE">
        <w:rPr>
          <w:rFonts w:ascii="Verdana" w:hAnsi="Verdana"/>
          <w:sz w:val="20"/>
          <w:szCs w:val="20"/>
        </w:rPr>
        <w:t>responsibility for each item</w:t>
      </w:r>
      <w:r w:rsidR="001F121B">
        <w:rPr>
          <w:rFonts w:ascii="Verdana" w:hAnsi="Verdana"/>
          <w:sz w:val="20"/>
          <w:szCs w:val="20"/>
        </w:rPr>
        <w:t>.</w:t>
      </w:r>
    </w:p>
    <w:p w14:paraId="1BF5B41E" w14:textId="7748B486" w:rsidR="00667485" w:rsidRDefault="00667485">
      <w:pPr>
        <w:spacing w:after="200" w:line="276" w:lineRule="auto"/>
        <w:rPr>
          <w:rFonts w:ascii="Verdana" w:hAnsi="Verdana"/>
          <w:i/>
          <w:iCs/>
          <w:color w:val="1F497D" w:themeColor="text2"/>
          <w:sz w:val="18"/>
          <w:szCs w:val="18"/>
        </w:rPr>
      </w:pPr>
      <w:r>
        <w:rPr>
          <w:rFonts w:ascii="Verdana" w:hAnsi="Verdana"/>
        </w:rPr>
        <w:br w:type="page"/>
      </w:r>
    </w:p>
    <w:p w14:paraId="3B42701E" w14:textId="77777777" w:rsidR="004F2A2A" w:rsidRPr="00AF0056" w:rsidRDefault="004F2A2A" w:rsidP="004F2A2A">
      <w:pPr>
        <w:pStyle w:val="Caption"/>
        <w:keepNext/>
        <w:rPr>
          <w:rFonts w:ascii="Verdana" w:hAnsi="Verdana"/>
        </w:rPr>
      </w:pPr>
    </w:p>
    <w:tbl>
      <w:tblPr>
        <w:tblStyle w:val="TableGrid"/>
        <w:tblW w:w="0" w:type="auto"/>
        <w:tblLook w:val="04A0" w:firstRow="1" w:lastRow="0" w:firstColumn="1" w:lastColumn="0" w:noHBand="0" w:noVBand="1"/>
      </w:tblPr>
      <w:tblGrid>
        <w:gridCol w:w="2026"/>
        <w:gridCol w:w="1906"/>
        <w:gridCol w:w="1983"/>
        <w:gridCol w:w="1972"/>
        <w:gridCol w:w="1509"/>
      </w:tblGrid>
      <w:tr w:rsidR="00BC1A96" w:rsidRPr="00667485" w14:paraId="6EB792F4" w14:textId="41FB043F" w:rsidTr="004F69B6">
        <w:tc>
          <w:tcPr>
            <w:tcW w:w="2026" w:type="dxa"/>
            <w:tcBorders>
              <w:bottom w:val="single" w:sz="4" w:space="0" w:color="auto"/>
            </w:tcBorders>
          </w:tcPr>
          <w:p w14:paraId="6F07006C" w14:textId="311B0D25" w:rsidR="007039AA" w:rsidRPr="00667485" w:rsidRDefault="007039AA" w:rsidP="0094139F">
            <w:pPr>
              <w:rPr>
                <w:rFonts w:ascii="Verdana" w:hAnsi="Verdana"/>
                <w:b/>
                <w:bCs/>
                <w:sz w:val="18"/>
                <w:szCs w:val="18"/>
              </w:rPr>
            </w:pPr>
            <w:r w:rsidRPr="00667485">
              <w:rPr>
                <w:rFonts w:ascii="Verdana" w:hAnsi="Verdana"/>
                <w:b/>
                <w:bCs/>
                <w:sz w:val="18"/>
                <w:szCs w:val="18"/>
              </w:rPr>
              <w:t xml:space="preserve">#1 Ordering REST API Callout from Salesforce to </w:t>
            </w:r>
            <w:proofErr w:type="spellStart"/>
            <w:r w:rsidRPr="00667485">
              <w:rPr>
                <w:rFonts w:ascii="Verdana" w:hAnsi="Verdana"/>
                <w:b/>
                <w:bCs/>
                <w:sz w:val="18"/>
                <w:szCs w:val="18"/>
              </w:rPr>
              <w:t>HomeLet</w:t>
            </w:r>
            <w:proofErr w:type="spellEnd"/>
          </w:p>
        </w:tc>
        <w:tc>
          <w:tcPr>
            <w:tcW w:w="1906" w:type="dxa"/>
            <w:tcBorders>
              <w:bottom w:val="single" w:sz="4" w:space="0" w:color="auto"/>
            </w:tcBorders>
          </w:tcPr>
          <w:p w14:paraId="7AA82F95" w14:textId="3FDEA0FF" w:rsidR="007039AA" w:rsidRPr="00667485" w:rsidRDefault="007039AA" w:rsidP="0094139F">
            <w:pPr>
              <w:rPr>
                <w:rFonts w:ascii="Verdana" w:hAnsi="Verdana"/>
                <w:b/>
                <w:bCs/>
                <w:sz w:val="18"/>
                <w:szCs w:val="18"/>
              </w:rPr>
            </w:pPr>
            <w:r w:rsidRPr="00667485">
              <w:rPr>
                <w:rFonts w:ascii="Verdana" w:hAnsi="Verdana"/>
                <w:b/>
                <w:bCs/>
                <w:sz w:val="18"/>
                <w:szCs w:val="18"/>
              </w:rPr>
              <w:t>#2 API Callout from Leasing Portal to Salesforce via Connected App</w:t>
            </w:r>
          </w:p>
        </w:tc>
        <w:tc>
          <w:tcPr>
            <w:tcW w:w="1983" w:type="dxa"/>
            <w:tcBorders>
              <w:bottom w:val="single" w:sz="4" w:space="0" w:color="auto"/>
            </w:tcBorders>
          </w:tcPr>
          <w:p w14:paraId="21366D2E" w14:textId="41936834" w:rsidR="007039AA" w:rsidRPr="00667485" w:rsidRDefault="007039AA" w:rsidP="0094139F">
            <w:pPr>
              <w:rPr>
                <w:rFonts w:ascii="Verdana" w:hAnsi="Verdana"/>
                <w:b/>
                <w:bCs/>
                <w:sz w:val="18"/>
                <w:szCs w:val="18"/>
              </w:rPr>
            </w:pPr>
            <w:r w:rsidRPr="00667485">
              <w:rPr>
                <w:rFonts w:ascii="Verdana" w:hAnsi="Verdana"/>
                <w:b/>
                <w:bCs/>
                <w:sz w:val="18"/>
                <w:szCs w:val="18"/>
              </w:rPr>
              <w:t>#3 Expose referencing status in Salesforce</w:t>
            </w:r>
          </w:p>
        </w:tc>
        <w:tc>
          <w:tcPr>
            <w:tcW w:w="1972" w:type="dxa"/>
            <w:tcBorders>
              <w:bottom w:val="single" w:sz="4" w:space="0" w:color="auto"/>
            </w:tcBorders>
          </w:tcPr>
          <w:p w14:paraId="40072F8A" w14:textId="4C217D40" w:rsidR="007039AA" w:rsidRPr="00667485" w:rsidRDefault="007039AA" w:rsidP="0094139F">
            <w:pPr>
              <w:rPr>
                <w:rFonts w:ascii="Verdana" w:hAnsi="Verdana"/>
                <w:b/>
                <w:bCs/>
                <w:sz w:val="18"/>
                <w:szCs w:val="18"/>
              </w:rPr>
            </w:pPr>
            <w:r w:rsidRPr="00667485">
              <w:rPr>
                <w:rFonts w:ascii="Verdana" w:hAnsi="Verdana"/>
                <w:b/>
                <w:bCs/>
                <w:sz w:val="18"/>
                <w:szCs w:val="18"/>
              </w:rPr>
              <w:t xml:space="preserve">#4 API callout from </w:t>
            </w:r>
            <w:proofErr w:type="spellStart"/>
            <w:r w:rsidRPr="00667485">
              <w:rPr>
                <w:rFonts w:ascii="Verdana" w:hAnsi="Verdana"/>
                <w:b/>
                <w:bCs/>
                <w:sz w:val="18"/>
                <w:szCs w:val="18"/>
              </w:rPr>
              <w:t>HomeLet</w:t>
            </w:r>
            <w:proofErr w:type="spellEnd"/>
            <w:r w:rsidRPr="00667485">
              <w:rPr>
                <w:rFonts w:ascii="Verdana" w:hAnsi="Verdana"/>
                <w:b/>
                <w:bCs/>
                <w:sz w:val="18"/>
                <w:szCs w:val="18"/>
              </w:rPr>
              <w:t xml:space="preserve"> to Salesforce to update referencing status</w:t>
            </w:r>
          </w:p>
        </w:tc>
        <w:tc>
          <w:tcPr>
            <w:tcW w:w="1509" w:type="dxa"/>
            <w:tcBorders>
              <w:bottom w:val="single" w:sz="4" w:space="0" w:color="auto"/>
            </w:tcBorders>
          </w:tcPr>
          <w:p w14:paraId="55DEB090" w14:textId="632EEAA4" w:rsidR="007039AA" w:rsidRPr="00667485" w:rsidRDefault="007039AA" w:rsidP="0094139F">
            <w:pPr>
              <w:rPr>
                <w:rFonts w:ascii="Verdana" w:hAnsi="Verdana"/>
                <w:b/>
                <w:bCs/>
                <w:sz w:val="18"/>
                <w:szCs w:val="18"/>
              </w:rPr>
            </w:pPr>
            <w:r w:rsidRPr="00667485">
              <w:rPr>
                <w:rFonts w:ascii="Verdana" w:hAnsi="Verdana"/>
                <w:b/>
                <w:bCs/>
                <w:sz w:val="18"/>
                <w:szCs w:val="18"/>
              </w:rPr>
              <w:t xml:space="preserve">#5 </w:t>
            </w:r>
            <w:proofErr w:type="spellStart"/>
            <w:r w:rsidR="00C57FA0" w:rsidRPr="00667485">
              <w:rPr>
                <w:rFonts w:ascii="Verdana" w:hAnsi="Verdana"/>
                <w:b/>
                <w:bCs/>
                <w:sz w:val="18"/>
                <w:szCs w:val="18"/>
              </w:rPr>
              <w:t>iFrame</w:t>
            </w:r>
            <w:proofErr w:type="spellEnd"/>
            <w:r w:rsidR="00C57FA0" w:rsidRPr="00667485">
              <w:rPr>
                <w:rFonts w:ascii="Verdana" w:hAnsi="Verdana"/>
                <w:b/>
                <w:bCs/>
                <w:sz w:val="18"/>
                <w:szCs w:val="18"/>
              </w:rPr>
              <w:t xml:space="preserve"> integration to expose </w:t>
            </w:r>
            <w:proofErr w:type="spellStart"/>
            <w:r w:rsidR="00C57FA0" w:rsidRPr="00667485">
              <w:rPr>
                <w:rFonts w:ascii="Verdana" w:hAnsi="Verdana"/>
                <w:b/>
                <w:bCs/>
                <w:sz w:val="18"/>
                <w:szCs w:val="18"/>
              </w:rPr>
              <w:t>HomeLet</w:t>
            </w:r>
            <w:proofErr w:type="spellEnd"/>
            <w:r w:rsidR="00C57FA0" w:rsidRPr="00667485">
              <w:rPr>
                <w:rFonts w:ascii="Verdana" w:hAnsi="Verdana"/>
                <w:b/>
                <w:bCs/>
                <w:sz w:val="18"/>
                <w:szCs w:val="18"/>
              </w:rPr>
              <w:t xml:space="preserve"> referencing process in Leasing Portal</w:t>
            </w:r>
          </w:p>
        </w:tc>
      </w:tr>
      <w:tr w:rsidR="00C00E67" w:rsidRPr="00667485" w14:paraId="01F1A2D1" w14:textId="047F0EEA" w:rsidTr="004F69B6">
        <w:tc>
          <w:tcPr>
            <w:tcW w:w="2026" w:type="dxa"/>
            <w:shd w:val="clear" w:color="auto" w:fill="D2E8AA"/>
          </w:tcPr>
          <w:p w14:paraId="138D81F8" w14:textId="19E4669E" w:rsidR="007039AA" w:rsidRPr="00667485" w:rsidRDefault="007039AA" w:rsidP="0094139F">
            <w:pPr>
              <w:rPr>
                <w:rFonts w:ascii="Verdana" w:hAnsi="Verdana"/>
                <w:sz w:val="18"/>
                <w:szCs w:val="18"/>
              </w:rPr>
            </w:pPr>
            <w:r w:rsidRPr="00667485">
              <w:rPr>
                <w:rFonts w:ascii="Verdana" w:hAnsi="Verdana"/>
                <w:sz w:val="18"/>
                <w:szCs w:val="18"/>
              </w:rPr>
              <w:t>Update endpoints and authentication callouts for 1A,1B,1C and 1D</w:t>
            </w:r>
          </w:p>
        </w:tc>
        <w:tc>
          <w:tcPr>
            <w:tcW w:w="1906" w:type="dxa"/>
            <w:shd w:val="clear" w:color="auto" w:fill="D2E8AA"/>
          </w:tcPr>
          <w:p w14:paraId="36BFCD27" w14:textId="768F4AF0" w:rsidR="007039AA" w:rsidRPr="00667485" w:rsidRDefault="007039AA" w:rsidP="0094139F">
            <w:pPr>
              <w:rPr>
                <w:rFonts w:ascii="Verdana" w:hAnsi="Verdana"/>
                <w:sz w:val="18"/>
                <w:szCs w:val="18"/>
              </w:rPr>
            </w:pPr>
            <w:r w:rsidRPr="00667485">
              <w:rPr>
                <w:rFonts w:ascii="Verdana" w:hAnsi="Verdana"/>
                <w:sz w:val="18"/>
                <w:szCs w:val="18"/>
              </w:rPr>
              <w:t>Connected App setup (should already be done for current state)</w:t>
            </w:r>
          </w:p>
        </w:tc>
        <w:tc>
          <w:tcPr>
            <w:tcW w:w="1983" w:type="dxa"/>
            <w:shd w:val="clear" w:color="auto" w:fill="D2E8AA"/>
          </w:tcPr>
          <w:p w14:paraId="772E24A3" w14:textId="1A992972" w:rsidR="007039AA" w:rsidRPr="00667485" w:rsidRDefault="00250B50" w:rsidP="0094139F">
            <w:pPr>
              <w:rPr>
                <w:rFonts w:ascii="Verdana" w:hAnsi="Verdana"/>
                <w:sz w:val="18"/>
                <w:szCs w:val="18"/>
              </w:rPr>
            </w:pPr>
            <w:r w:rsidRPr="00667485">
              <w:rPr>
                <w:rFonts w:ascii="Verdana" w:hAnsi="Verdana"/>
                <w:sz w:val="18"/>
                <w:szCs w:val="18"/>
              </w:rPr>
              <w:t xml:space="preserve">Existing </w:t>
            </w:r>
            <w:proofErr w:type="spellStart"/>
            <w:r w:rsidRPr="00667485">
              <w:rPr>
                <w:rFonts w:ascii="Verdana" w:hAnsi="Verdana"/>
                <w:sz w:val="18"/>
                <w:szCs w:val="18"/>
              </w:rPr>
              <w:t>iFrame</w:t>
            </w:r>
            <w:proofErr w:type="spellEnd"/>
            <w:r w:rsidRPr="00667485">
              <w:rPr>
                <w:rFonts w:ascii="Verdana" w:hAnsi="Verdana"/>
                <w:sz w:val="18"/>
                <w:szCs w:val="18"/>
              </w:rPr>
              <w:t xml:space="preserve">/Lightning Web Component </w:t>
            </w:r>
            <w:r w:rsidR="005B5BA5" w:rsidRPr="00667485">
              <w:rPr>
                <w:rFonts w:ascii="Verdana" w:hAnsi="Verdana"/>
                <w:sz w:val="18"/>
                <w:szCs w:val="18"/>
              </w:rPr>
              <w:t>removed from UI</w:t>
            </w:r>
          </w:p>
        </w:tc>
        <w:tc>
          <w:tcPr>
            <w:tcW w:w="1972" w:type="dxa"/>
            <w:tcBorders>
              <w:bottom w:val="single" w:sz="4" w:space="0" w:color="auto"/>
            </w:tcBorders>
            <w:shd w:val="clear" w:color="auto" w:fill="D2E8AA"/>
          </w:tcPr>
          <w:p w14:paraId="40406864" w14:textId="0169EF7E" w:rsidR="007039AA" w:rsidRPr="00667485" w:rsidRDefault="0006471C" w:rsidP="0094139F">
            <w:pPr>
              <w:rPr>
                <w:rFonts w:ascii="Verdana" w:hAnsi="Verdana"/>
                <w:sz w:val="18"/>
                <w:szCs w:val="18"/>
              </w:rPr>
            </w:pPr>
            <w:r w:rsidRPr="00667485">
              <w:rPr>
                <w:rFonts w:ascii="Verdana" w:hAnsi="Verdana"/>
                <w:sz w:val="18"/>
                <w:szCs w:val="18"/>
              </w:rPr>
              <w:t>Setup new Connected App</w:t>
            </w:r>
            <w:r w:rsidR="00AB3910" w:rsidRPr="00667485">
              <w:rPr>
                <w:rFonts w:ascii="Verdana" w:hAnsi="Verdana"/>
                <w:sz w:val="18"/>
                <w:szCs w:val="18"/>
              </w:rPr>
              <w:t xml:space="preserve"> for </w:t>
            </w:r>
            <w:proofErr w:type="spellStart"/>
            <w:r w:rsidR="00AB3910" w:rsidRPr="00667485">
              <w:rPr>
                <w:rFonts w:ascii="Verdana" w:hAnsi="Verdana"/>
                <w:sz w:val="18"/>
                <w:szCs w:val="18"/>
              </w:rPr>
              <w:t>HomeLet</w:t>
            </w:r>
            <w:proofErr w:type="spellEnd"/>
          </w:p>
        </w:tc>
        <w:tc>
          <w:tcPr>
            <w:tcW w:w="1509" w:type="dxa"/>
            <w:tcBorders>
              <w:bottom w:val="single" w:sz="4" w:space="0" w:color="auto"/>
            </w:tcBorders>
            <w:shd w:val="clear" w:color="auto" w:fill="1C296B"/>
          </w:tcPr>
          <w:p w14:paraId="196BD9D0" w14:textId="5910318D" w:rsidR="007039AA" w:rsidRPr="00667485" w:rsidRDefault="00C57FA0" w:rsidP="0094139F">
            <w:pPr>
              <w:rPr>
                <w:rFonts w:ascii="Verdana" w:hAnsi="Verdana"/>
                <w:sz w:val="18"/>
                <w:szCs w:val="18"/>
              </w:rPr>
            </w:pPr>
            <w:r w:rsidRPr="00667485">
              <w:rPr>
                <w:rFonts w:ascii="Verdana" w:hAnsi="Verdana"/>
                <w:sz w:val="18"/>
                <w:szCs w:val="18"/>
              </w:rPr>
              <w:t xml:space="preserve">New integration to be developed </w:t>
            </w:r>
            <w:r w:rsidR="004F69B6" w:rsidRPr="00667485">
              <w:rPr>
                <w:rFonts w:ascii="Verdana" w:hAnsi="Verdana"/>
                <w:sz w:val="18"/>
                <w:szCs w:val="18"/>
              </w:rPr>
              <w:t>on Leasing Portal</w:t>
            </w:r>
          </w:p>
        </w:tc>
      </w:tr>
      <w:tr w:rsidR="00BC1A96" w:rsidRPr="00667485" w14:paraId="4DA22772" w14:textId="5E7E8E32" w:rsidTr="004F69B6">
        <w:tc>
          <w:tcPr>
            <w:tcW w:w="2026" w:type="dxa"/>
            <w:shd w:val="clear" w:color="auto" w:fill="D2E8AA"/>
          </w:tcPr>
          <w:p w14:paraId="2DFFE147" w14:textId="21D25E5D" w:rsidR="00BC1A96" w:rsidRPr="00667485" w:rsidRDefault="00BC1A96" w:rsidP="00BC1A96">
            <w:pPr>
              <w:rPr>
                <w:rFonts w:ascii="Verdana" w:hAnsi="Verdana"/>
                <w:sz w:val="18"/>
                <w:szCs w:val="18"/>
              </w:rPr>
            </w:pPr>
            <w:r w:rsidRPr="00667485">
              <w:rPr>
                <w:rFonts w:ascii="Verdana" w:hAnsi="Verdana"/>
                <w:sz w:val="18"/>
                <w:szCs w:val="18"/>
              </w:rPr>
              <w:t>New record triggered flows to initiate invocable actions for 1A,1B,1C and 1D</w:t>
            </w:r>
          </w:p>
        </w:tc>
        <w:tc>
          <w:tcPr>
            <w:tcW w:w="1906" w:type="dxa"/>
            <w:tcBorders>
              <w:bottom w:val="single" w:sz="4" w:space="0" w:color="auto"/>
            </w:tcBorders>
            <w:shd w:val="clear" w:color="auto" w:fill="D2E8AA"/>
          </w:tcPr>
          <w:p w14:paraId="4C7220DC" w14:textId="63029AE0"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 (minimal</w:t>
            </w:r>
            <w:r w:rsidR="00C04C39">
              <w:rPr>
                <w:rFonts w:ascii="Verdana" w:hAnsi="Verdana"/>
                <w:sz w:val="18"/>
                <w:szCs w:val="18"/>
              </w:rPr>
              <w:t>, if any,</w:t>
            </w:r>
            <w:r w:rsidRPr="00667485">
              <w:rPr>
                <w:rFonts w:ascii="Verdana" w:hAnsi="Verdana"/>
                <w:sz w:val="18"/>
                <w:szCs w:val="18"/>
              </w:rPr>
              <w:t xml:space="preserve"> changes should be required to existing integration)</w:t>
            </w:r>
          </w:p>
        </w:tc>
        <w:tc>
          <w:tcPr>
            <w:tcW w:w="1983" w:type="dxa"/>
            <w:shd w:val="clear" w:color="auto" w:fill="D2E8AA"/>
          </w:tcPr>
          <w:p w14:paraId="51636E04" w14:textId="0658F368" w:rsidR="00BC1A96" w:rsidRPr="00667485" w:rsidRDefault="00BC1A96" w:rsidP="00BC1A96">
            <w:pPr>
              <w:rPr>
                <w:rFonts w:ascii="Verdana" w:hAnsi="Verdana"/>
                <w:sz w:val="18"/>
                <w:szCs w:val="18"/>
              </w:rPr>
            </w:pPr>
            <w:r w:rsidRPr="00667485">
              <w:rPr>
                <w:rFonts w:ascii="Verdana" w:hAnsi="Verdana"/>
                <w:sz w:val="18"/>
                <w:szCs w:val="18"/>
              </w:rPr>
              <w:t xml:space="preserve">Update opportunity with URL with </w:t>
            </w:r>
            <w:proofErr w:type="spellStart"/>
            <w:r w:rsidRPr="00667485">
              <w:rPr>
                <w:rFonts w:ascii="Verdana" w:hAnsi="Verdana"/>
                <w:sz w:val="18"/>
                <w:szCs w:val="18"/>
              </w:rPr>
              <w:t>deeplinking</w:t>
            </w:r>
            <w:proofErr w:type="spellEnd"/>
            <w:r w:rsidRPr="00667485">
              <w:rPr>
                <w:rFonts w:ascii="Verdana" w:hAnsi="Verdana"/>
                <w:sz w:val="18"/>
                <w:szCs w:val="18"/>
              </w:rPr>
              <w:t xml:space="preserve"> to support SSO to </w:t>
            </w:r>
            <w:proofErr w:type="spellStart"/>
            <w:r w:rsidRPr="00667485">
              <w:rPr>
                <w:rFonts w:ascii="Verdana" w:hAnsi="Verdana"/>
                <w:sz w:val="18"/>
                <w:szCs w:val="18"/>
              </w:rPr>
              <w:t>HomeLet</w:t>
            </w:r>
            <w:proofErr w:type="spellEnd"/>
            <w:r w:rsidRPr="00667485">
              <w:rPr>
                <w:rFonts w:ascii="Verdana" w:hAnsi="Verdana"/>
                <w:sz w:val="18"/>
                <w:szCs w:val="18"/>
              </w:rPr>
              <w:t xml:space="preserve"> portal</w:t>
            </w:r>
          </w:p>
        </w:tc>
        <w:tc>
          <w:tcPr>
            <w:tcW w:w="1972" w:type="dxa"/>
            <w:tcBorders>
              <w:bottom w:val="single" w:sz="4" w:space="0" w:color="auto"/>
            </w:tcBorders>
            <w:shd w:val="clear" w:color="auto" w:fill="D2E8AA"/>
          </w:tcPr>
          <w:p w14:paraId="6E805DFA" w14:textId="5D1AF687"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w:t>
            </w:r>
          </w:p>
        </w:tc>
        <w:tc>
          <w:tcPr>
            <w:tcW w:w="1509" w:type="dxa"/>
            <w:shd w:val="clear" w:color="auto" w:fill="CB6B1E"/>
          </w:tcPr>
          <w:p w14:paraId="3821FFB0" w14:textId="29DC459B" w:rsidR="00BC1A96" w:rsidRPr="00667485" w:rsidRDefault="00C3499D" w:rsidP="00BC1A96">
            <w:pPr>
              <w:rPr>
                <w:rFonts w:ascii="Verdana" w:hAnsi="Verdana"/>
                <w:sz w:val="18"/>
                <w:szCs w:val="18"/>
              </w:rPr>
            </w:pPr>
            <w:r w:rsidRPr="00667485">
              <w:rPr>
                <w:rFonts w:ascii="Verdana" w:hAnsi="Verdana"/>
                <w:color w:val="FFFFFF" w:themeColor="background1"/>
                <w:sz w:val="18"/>
                <w:szCs w:val="18"/>
                <w14:props3d w14:extrusionH="0" w14:contourW="0" w14:prstMaterial="matte"/>
              </w:rPr>
              <w:t>Develop &amp; s</w:t>
            </w:r>
            <w:r w:rsidR="004F69B6" w:rsidRPr="00667485">
              <w:rPr>
                <w:rFonts w:ascii="Verdana" w:hAnsi="Verdana"/>
                <w:color w:val="FFFFFF" w:themeColor="background1"/>
                <w:sz w:val="18"/>
                <w:szCs w:val="18"/>
                <w14:props3d w14:extrusionH="0" w14:contourW="0" w14:prstMaterial="matte"/>
              </w:rPr>
              <w:t xml:space="preserve">upport </w:t>
            </w:r>
            <w:proofErr w:type="spellStart"/>
            <w:r w:rsidR="004F69B6" w:rsidRPr="00667485">
              <w:rPr>
                <w:rFonts w:ascii="Verdana" w:hAnsi="Verdana"/>
                <w:color w:val="FFFFFF" w:themeColor="background1"/>
                <w:sz w:val="18"/>
                <w:szCs w:val="18"/>
                <w14:props3d w14:extrusionH="0" w14:contourW="0" w14:prstMaterial="matte"/>
              </w:rPr>
              <w:t>iFrame</w:t>
            </w:r>
            <w:proofErr w:type="spellEnd"/>
            <w:r w:rsidR="004F69B6" w:rsidRPr="00667485">
              <w:rPr>
                <w:rFonts w:ascii="Verdana" w:hAnsi="Verdana"/>
                <w:color w:val="FFFFFF" w:themeColor="background1"/>
                <w:sz w:val="18"/>
                <w:szCs w:val="18"/>
                <w14:props3d w14:extrusionH="0" w14:contourW="0" w14:prstMaterial="matte"/>
              </w:rPr>
              <w:t xml:space="preserve"> integration to </w:t>
            </w:r>
            <w:proofErr w:type="spellStart"/>
            <w:r w:rsidR="004F69B6" w:rsidRPr="00667485">
              <w:rPr>
                <w:rFonts w:ascii="Verdana" w:hAnsi="Verdana"/>
                <w:color w:val="FFFFFF" w:themeColor="background1"/>
                <w:sz w:val="18"/>
                <w:szCs w:val="18"/>
                <w14:props3d w14:extrusionH="0" w14:contourW="0" w14:prstMaterial="matte"/>
              </w:rPr>
              <w:t>HomeLet</w:t>
            </w:r>
            <w:proofErr w:type="spellEnd"/>
          </w:p>
        </w:tc>
      </w:tr>
      <w:tr w:rsidR="00BC1A96" w:rsidRPr="00667485" w14:paraId="3144C09E" w14:textId="31F49979" w:rsidTr="00BC1A96">
        <w:tc>
          <w:tcPr>
            <w:tcW w:w="2026" w:type="dxa"/>
            <w:shd w:val="clear" w:color="auto" w:fill="D2E8AA"/>
          </w:tcPr>
          <w:p w14:paraId="60D02258" w14:textId="40D04BED" w:rsidR="00BC1A96" w:rsidRPr="00667485" w:rsidRDefault="00BC1A96" w:rsidP="00BC1A96">
            <w:pPr>
              <w:rPr>
                <w:rFonts w:ascii="Verdana" w:hAnsi="Verdana"/>
                <w:sz w:val="18"/>
                <w:szCs w:val="18"/>
              </w:rPr>
            </w:pPr>
            <w:r w:rsidRPr="00667485">
              <w:rPr>
                <w:rFonts w:ascii="Verdana" w:hAnsi="Verdana"/>
                <w:sz w:val="18"/>
                <w:szCs w:val="18"/>
              </w:rPr>
              <w:t xml:space="preserve">Update invocable actions for </w:t>
            </w:r>
            <w:proofErr w:type="spellStart"/>
            <w:r w:rsidRPr="00667485">
              <w:rPr>
                <w:rFonts w:ascii="Verdana" w:hAnsi="Verdana"/>
                <w:sz w:val="18"/>
                <w:szCs w:val="18"/>
              </w:rPr>
              <w:t>HomeLet</w:t>
            </w:r>
            <w:proofErr w:type="spellEnd"/>
            <w:r w:rsidRPr="00667485">
              <w:rPr>
                <w:rFonts w:ascii="Verdana" w:hAnsi="Verdana"/>
                <w:sz w:val="18"/>
                <w:szCs w:val="18"/>
              </w:rPr>
              <w:t xml:space="preserve"> JSON structure and return values</w:t>
            </w:r>
          </w:p>
        </w:tc>
        <w:tc>
          <w:tcPr>
            <w:tcW w:w="1906" w:type="dxa"/>
            <w:shd w:val="clear" w:color="auto" w:fill="1C296B"/>
          </w:tcPr>
          <w:p w14:paraId="2BC27352" w14:textId="71484DD8" w:rsidR="00BC1A96" w:rsidRPr="00667485" w:rsidRDefault="00BC1A96" w:rsidP="00BC1A96">
            <w:pPr>
              <w:rPr>
                <w:rFonts w:ascii="Verdana" w:hAnsi="Verdana"/>
                <w:sz w:val="18"/>
                <w:szCs w:val="18"/>
              </w:rPr>
            </w:pPr>
            <w:r w:rsidRPr="00667485">
              <w:rPr>
                <w:rFonts w:ascii="Verdana" w:hAnsi="Verdana"/>
                <w:sz w:val="18"/>
                <w:szCs w:val="18"/>
              </w:rPr>
              <w:t>Validate queries used to retrieve data from Salesforce (minimal</w:t>
            </w:r>
            <w:r w:rsidR="00C04C39">
              <w:rPr>
                <w:rFonts w:ascii="Verdana" w:hAnsi="Verdana"/>
                <w:sz w:val="18"/>
                <w:szCs w:val="18"/>
              </w:rPr>
              <w:t>,</w:t>
            </w:r>
            <w:r w:rsidRPr="00667485">
              <w:rPr>
                <w:rFonts w:ascii="Verdana" w:hAnsi="Verdana"/>
                <w:sz w:val="18"/>
                <w:szCs w:val="18"/>
              </w:rPr>
              <w:t xml:space="preserve"> if any</w:t>
            </w:r>
            <w:r w:rsidR="00C04C39">
              <w:rPr>
                <w:rFonts w:ascii="Verdana" w:hAnsi="Verdana"/>
                <w:sz w:val="18"/>
                <w:szCs w:val="18"/>
              </w:rPr>
              <w:t>,</w:t>
            </w:r>
            <w:r w:rsidRPr="00667485">
              <w:rPr>
                <w:rFonts w:ascii="Verdana" w:hAnsi="Verdana"/>
                <w:sz w:val="18"/>
                <w:szCs w:val="18"/>
              </w:rPr>
              <w:t xml:space="preserve"> changes should be required to existing integration)</w:t>
            </w:r>
          </w:p>
        </w:tc>
        <w:tc>
          <w:tcPr>
            <w:tcW w:w="1983" w:type="dxa"/>
          </w:tcPr>
          <w:p w14:paraId="5DCED319" w14:textId="77777777" w:rsidR="00BC1A96" w:rsidRPr="00667485" w:rsidRDefault="00BC1A96" w:rsidP="00BC1A96">
            <w:pPr>
              <w:rPr>
                <w:rFonts w:ascii="Verdana" w:hAnsi="Verdana"/>
                <w:sz w:val="18"/>
                <w:szCs w:val="18"/>
              </w:rPr>
            </w:pPr>
          </w:p>
        </w:tc>
        <w:tc>
          <w:tcPr>
            <w:tcW w:w="1972" w:type="dxa"/>
            <w:shd w:val="clear" w:color="auto" w:fill="CB6B1E"/>
          </w:tcPr>
          <w:p w14:paraId="62855CC4" w14:textId="19EC0E38" w:rsidR="00BC1A96" w:rsidRPr="00667485" w:rsidRDefault="00BC1A96" w:rsidP="00BC1A96">
            <w:pPr>
              <w:rPr>
                <w:rFonts w:ascii="Verdana" w:hAnsi="Verdana"/>
                <w:sz w:val="18"/>
                <w:szCs w:val="18"/>
              </w:rPr>
            </w:pPr>
            <w:r w:rsidRPr="00667485">
              <w:rPr>
                <w:rFonts w:ascii="Verdana" w:hAnsi="Verdana"/>
                <w:color w:val="FFFFFF" w:themeColor="background1"/>
                <w:sz w:val="18"/>
                <w:szCs w:val="18"/>
              </w:rPr>
              <w:t xml:space="preserve">Develop API callouts (including authentication) triggered within </w:t>
            </w:r>
            <w:proofErr w:type="spellStart"/>
            <w:r w:rsidRPr="00667485">
              <w:rPr>
                <w:rFonts w:ascii="Verdana" w:hAnsi="Verdana"/>
                <w:color w:val="FFFFFF" w:themeColor="background1"/>
                <w:sz w:val="18"/>
                <w:szCs w:val="18"/>
              </w:rPr>
              <w:t>HomeLet</w:t>
            </w:r>
            <w:proofErr w:type="spellEnd"/>
            <w:r w:rsidRPr="00667485">
              <w:rPr>
                <w:rFonts w:ascii="Verdana" w:hAnsi="Verdana"/>
                <w:color w:val="FFFFFF" w:themeColor="background1"/>
                <w:sz w:val="18"/>
                <w:szCs w:val="18"/>
              </w:rPr>
              <w:t xml:space="preserve"> to update Salesforce with referencing status</w:t>
            </w:r>
          </w:p>
        </w:tc>
        <w:tc>
          <w:tcPr>
            <w:tcW w:w="1509" w:type="dxa"/>
          </w:tcPr>
          <w:p w14:paraId="0FB08F9A" w14:textId="77777777" w:rsidR="00BC1A96" w:rsidRPr="00667485" w:rsidRDefault="00BC1A96" w:rsidP="00BC1A96">
            <w:pPr>
              <w:rPr>
                <w:rFonts w:ascii="Verdana" w:hAnsi="Verdana"/>
                <w:sz w:val="18"/>
                <w:szCs w:val="18"/>
              </w:rPr>
            </w:pPr>
          </w:p>
        </w:tc>
      </w:tr>
      <w:tr w:rsidR="00BC1A96" w:rsidRPr="00667485" w14:paraId="6E9701C2" w14:textId="491E6C57" w:rsidTr="00BC1A96">
        <w:tc>
          <w:tcPr>
            <w:tcW w:w="2026" w:type="dxa"/>
            <w:shd w:val="clear" w:color="auto" w:fill="D2E8AA"/>
          </w:tcPr>
          <w:p w14:paraId="359E3914" w14:textId="09ABF266" w:rsidR="00BC1A96" w:rsidRPr="00667485" w:rsidRDefault="00BC1A96" w:rsidP="00BC1A96">
            <w:pPr>
              <w:rPr>
                <w:rFonts w:ascii="Verdana" w:hAnsi="Verdana"/>
                <w:sz w:val="18"/>
                <w:szCs w:val="18"/>
              </w:rPr>
            </w:pPr>
            <w:r w:rsidRPr="00667485">
              <w:rPr>
                <w:rFonts w:ascii="Verdana" w:hAnsi="Verdana"/>
                <w:sz w:val="18"/>
                <w:szCs w:val="18"/>
              </w:rPr>
              <w:t>Update to existing logging framework to incorporate updated integrations</w:t>
            </w:r>
          </w:p>
        </w:tc>
        <w:tc>
          <w:tcPr>
            <w:tcW w:w="1906" w:type="dxa"/>
          </w:tcPr>
          <w:p w14:paraId="12007947" w14:textId="77777777" w:rsidR="00BC1A96" w:rsidRPr="00667485" w:rsidRDefault="00BC1A96" w:rsidP="00BC1A96">
            <w:pPr>
              <w:rPr>
                <w:rFonts w:ascii="Verdana" w:hAnsi="Verdana"/>
                <w:sz w:val="18"/>
                <w:szCs w:val="18"/>
              </w:rPr>
            </w:pPr>
          </w:p>
        </w:tc>
        <w:tc>
          <w:tcPr>
            <w:tcW w:w="1983" w:type="dxa"/>
          </w:tcPr>
          <w:p w14:paraId="3739576F" w14:textId="77777777" w:rsidR="00BC1A96" w:rsidRPr="00667485" w:rsidRDefault="00BC1A96" w:rsidP="00BC1A96">
            <w:pPr>
              <w:rPr>
                <w:rFonts w:ascii="Verdana" w:hAnsi="Verdana"/>
                <w:sz w:val="18"/>
                <w:szCs w:val="18"/>
              </w:rPr>
            </w:pPr>
          </w:p>
        </w:tc>
        <w:tc>
          <w:tcPr>
            <w:tcW w:w="1972" w:type="dxa"/>
          </w:tcPr>
          <w:p w14:paraId="2DDC1178" w14:textId="11663AD7" w:rsidR="00BC1A96" w:rsidRPr="00667485" w:rsidRDefault="00BC1A96" w:rsidP="00BC1A96">
            <w:pPr>
              <w:rPr>
                <w:rFonts w:ascii="Verdana" w:hAnsi="Verdana"/>
                <w:sz w:val="18"/>
                <w:szCs w:val="18"/>
              </w:rPr>
            </w:pPr>
          </w:p>
        </w:tc>
        <w:tc>
          <w:tcPr>
            <w:tcW w:w="1509" w:type="dxa"/>
          </w:tcPr>
          <w:p w14:paraId="2F2F2358" w14:textId="77777777" w:rsidR="00BC1A96" w:rsidRPr="00667485" w:rsidRDefault="00BC1A96" w:rsidP="00BC1A96">
            <w:pPr>
              <w:rPr>
                <w:rFonts w:ascii="Verdana" w:hAnsi="Verdana"/>
                <w:sz w:val="18"/>
                <w:szCs w:val="18"/>
              </w:rPr>
            </w:pPr>
          </w:p>
        </w:tc>
      </w:tr>
      <w:tr w:rsidR="00BC1A96" w:rsidRPr="00667485" w14:paraId="46194ABC" w14:textId="01203360" w:rsidTr="00BC1A96">
        <w:tc>
          <w:tcPr>
            <w:tcW w:w="2026" w:type="dxa"/>
            <w:shd w:val="clear" w:color="auto" w:fill="D2E8AA"/>
          </w:tcPr>
          <w:p w14:paraId="3B85436A" w14:textId="52257474" w:rsidR="00BC1A96" w:rsidRPr="00667485" w:rsidRDefault="00BC1A96" w:rsidP="00BC1A96">
            <w:pPr>
              <w:rPr>
                <w:rFonts w:ascii="Verdana" w:hAnsi="Verdana"/>
                <w:sz w:val="18"/>
                <w:szCs w:val="18"/>
              </w:rPr>
            </w:pPr>
            <w:r w:rsidRPr="00667485">
              <w:rPr>
                <w:rFonts w:ascii="Verdana" w:hAnsi="Verdana"/>
                <w:sz w:val="18"/>
                <w:szCs w:val="18"/>
              </w:rPr>
              <w:t>Apex test code to cover new/updated Apex code</w:t>
            </w:r>
          </w:p>
        </w:tc>
        <w:tc>
          <w:tcPr>
            <w:tcW w:w="1906" w:type="dxa"/>
          </w:tcPr>
          <w:p w14:paraId="02781320" w14:textId="77777777" w:rsidR="00BC1A96" w:rsidRPr="00667485" w:rsidRDefault="00BC1A96" w:rsidP="00BC1A96">
            <w:pPr>
              <w:rPr>
                <w:rFonts w:ascii="Verdana" w:hAnsi="Verdana"/>
                <w:sz w:val="18"/>
                <w:szCs w:val="18"/>
              </w:rPr>
            </w:pPr>
          </w:p>
        </w:tc>
        <w:tc>
          <w:tcPr>
            <w:tcW w:w="1983" w:type="dxa"/>
          </w:tcPr>
          <w:p w14:paraId="53826F64" w14:textId="77777777" w:rsidR="00BC1A96" w:rsidRPr="00667485" w:rsidRDefault="00BC1A96" w:rsidP="00BC1A96">
            <w:pPr>
              <w:rPr>
                <w:rFonts w:ascii="Verdana" w:hAnsi="Verdana"/>
                <w:sz w:val="18"/>
                <w:szCs w:val="18"/>
              </w:rPr>
            </w:pPr>
          </w:p>
        </w:tc>
        <w:tc>
          <w:tcPr>
            <w:tcW w:w="1972" w:type="dxa"/>
          </w:tcPr>
          <w:p w14:paraId="4DF83515" w14:textId="77777777" w:rsidR="00BC1A96" w:rsidRPr="00667485" w:rsidRDefault="00BC1A96" w:rsidP="00BC1A96">
            <w:pPr>
              <w:rPr>
                <w:rFonts w:ascii="Verdana" w:hAnsi="Verdana"/>
                <w:sz w:val="18"/>
                <w:szCs w:val="18"/>
              </w:rPr>
            </w:pPr>
          </w:p>
        </w:tc>
        <w:tc>
          <w:tcPr>
            <w:tcW w:w="1509" w:type="dxa"/>
          </w:tcPr>
          <w:p w14:paraId="4B5F97F5" w14:textId="77777777" w:rsidR="00BC1A96" w:rsidRPr="00667485" w:rsidRDefault="00BC1A96" w:rsidP="00BC1A96">
            <w:pPr>
              <w:rPr>
                <w:rFonts w:ascii="Verdana" w:hAnsi="Verdana"/>
                <w:sz w:val="18"/>
                <w:szCs w:val="18"/>
              </w:rPr>
            </w:pPr>
          </w:p>
        </w:tc>
      </w:tr>
      <w:tr w:rsidR="00BC1A96" w:rsidRPr="00667485" w14:paraId="615A6EF0" w14:textId="7F68DBF8" w:rsidTr="00BC1A96">
        <w:tc>
          <w:tcPr>
            <w:tcW w:w="2026" w:type="dxa"/>
            <w:shd w:val="clear" w:color="auto" w:fill="D2E8AA"/>
          </w:tcPr>
          <w:p w14:paraId="4414B948" w14:textId="7EC166ED" w:rsidR="00BC1A96" w:rsidRPr="00667485" w:rsidRDefault="00BC1A96" w:rsidP="00BC1A96">
            <w:pPr>
              <w:rPr>
                <w:rFonts w:ascii="Verdana" w:hAnsi="Verdana"/>
                <w:sz w:val="18"/>
                <w:szCs w:val="18"/>
              </w:rPr>
            </w:pPr>
            <w:r w:rsidRPr="00667485">
              <w:rPr>
                <w:rFonts w:ascii="Verdana" w:hAnsi="Verdana"/>
                <w:sz w:val="18"/>
                <w:szCs w:val="18"/>
              </w:rPr>
              <w:t xml:space="preserve">Config setup to allow metadata driven switching between </w:t>
            </w:r>
            <w:proofErr w:type="spellStart"/>
            <w:r w:rsidRPr="00667485">
              <w:rPr>
                <w:rFonts w:ascii="Verdana" w:hAnsi="Verdana"/>
                <w:sz w:val="18"/>
                <w:szCs w:val="18"/>
              </w:rPr>
              <w:t>HomeLet</w:t>
            </w:r>
            <w:proofErr w:type="spellEnd"/>
            <w:r w:rsidRPr="00667485">
              <w:rPr>
                <w:rFonts w:ascii="Verdana" w:hAnsi="Verdana"/>
                <w:sz w:val="18"/>
                <w:szCs w:val="18"/>
              </w:rPr>
              <w:t xml:space="preserve"> and </w:t>
            </w:r>
            <w:proofErr w:type="spellStart"/>
            <w:r w:rsidRPr="00667485">
              <w:rPr>
                <w:rFonts w:ascii="Verdana" w:hAnsi="Verdana"/>
                <w:sz w:val="18"/>
                <w:szCs w:val="18"/>
              </w:rPr>
              <w:t>RightMove</w:t>
            </w:r>
            <w:proofErr w:type="spellEnd"/>
          </w:p>
        </w:tc>
        <w:tc>
          <w:tcPr>
            <w:tcW w:w="1906" w:type="dxa"/>
          </w:tcPr>
          <w:p w14:paraId="6A14D279" w14:textId="77777777" w:rsidR="00BC1A96" w:rsidRPr="00667485" w:rsidRDefault="00BC1A96" w:rsidP="00BC1A96">
            <w:pPr>
              <w:rPr>
                <w:rFonts w:ascii="Verdana" w:hAnsi="Verdana"/>
                <w:sz w:val="18"/>
                <w:szCs w:val="18"/>
              </w:rPr>
            </w:pPr>
          </w:p>
        </w:tc>
        <w:tc>
          <w:tcPr>
            <w:tcW w:w="1983" w:type="dxa"/>
          </w:tcPr>
          <w:p w14:paraId="3BDB6B8F" w14:textId="77777777" w:rsidR="00BC1A96" w:rsidRPr="00667485" w:rsidRDefault="00BC1A96" w:rsidP="00BC1A96">
            <w:pPr>
              <w:rPr>
                <w:rFonts w:ascii="Verdana" w:hAnsi="Verdana"/>
                <w:sz w:val="18"/>
                <w:szCs w:val="18"/>
              </w:rPr>
            </w:pPr>
          </w:p>
        </w:tc>
        <w:tc>
          <w:tcPr>
            <w:tcW w:w="1972" w:type="dxa"/>
          </w:tcPr>
          <w:p w14:paraId="6BBA3399" w14:textId="77777777" w:rsidR="00BC1A96" w:rsidRPr="00667485" w:rsidRDefault="00BC1A96" w:rsidP="00BC1A96">
            <w:pPr>
              <w:rPr>
                <w:rFonts w:ascii="Verdana" w:hAnsi="Verdana"/>
                <w:sz w:val="18"/>
                <w:szCs w:val="18"/>
              </w:rPr>
            </w:pPr>
          </w:p>
        </w:tc>
        <w:tc>
          <w:tcPr>
            <w:tcW w:w="1509" w:type="dxa"/>
          </w:tcPr>
          <w:p w14:paraId="74CBB1E0" w14:textId="77777777" w:rsidR="00BC1A96" w:rsidRPr="00667485" w:rsidRDefault="00BC1A96" w:rsidP="008E441F">
            <w:pPr>
              <w:keepNext/>
              <w:rPr>
                <w:rFonts w:ascii="Verdana" w:hAnsi="Verdana"/>
                <w:sz w:val="18"/>
                <w:szCs w:val="18"/>
              </w:rPr>
            </w:pPr>
          </w:p>
        </w:tc>
      </w:tr>
    </w:tbl>
    <w:p w14:paraId="0FF1037B" w14:textId="44D4BEBB" w:rsidR="004F77D8" w:rsidRPr="008E441F" w:rsidRDefault="008E441F" w:rsidP="008E441F">
      <w:pPr>
        <w:pStyle w:val="Caption"/>
        <w:rPr>
          <w:rFonts w:ascii="Verdana" w:hAnsi="Verdana"/>
          <w:sz w:val="20"/>
          <w:szCs w:val="20"/>
        </w:rPr>
      </w:pPr>
      <w:bookmarkStart w:id="6" w:name="_Ref132841449"/>
      <w:r w:rsidRPr="008E441F">
        <w:rPr>
          <w:rFonts w:ascii="Verdana" w:hAnsi="Verdana"/>
        </w:rPr>
        <w:t xml:space="preserve">Table </w:t>
      </w:r>
      <w:r w:rsidRPr="008E441F">
        <w:rPr>
          <w:rFonts w:ascii="Verdana" w:hAnsi="Verdana"/>
        </w:rPr>
        <w:fldChar w:fldCharType="begin"/>
      </w:r>
      <w:r w:rsidRPr="008E441F">
        <w:rPr>
          <w:rFonts w:ascii="Verdana" w:hAnsi="Verdana"/>
        </w:rPr>
        <w:instrText xml:space="preserve"> SEQ Table \* ARABIC </w:instrText>
      </w:r>
      <w:r w:rsidRPr="008E441F">
        <w:rPr>
          <w:rFonts w:ascii="Verdana" w:hAnsi="Verdana"/>
        </w:rPr>
        <w:fldChar w:fldCharType="separate"/>
      </w:r>
      <w:r w:rsidR="00557776">
        <w:rPr>
          <w:rFonts w:ascii="Verdana" w:hAnsi="Verdana"/>
          <w:noProof/>
        </w:rPr>
        <w:t>1</w:t>
      </w:r>
      <w:r w:rsidRPr="008E441F">
        <w:rPr>
          <w:rFonts w:ascii="Verdana" w:hAnsi="Verdana"/>
        </w:rPr>
        <w:fldChar w:fldCharType="end"/>
      </w:r>
      <w:bookmarkEnd w:id="6"/>
      <w:r w:rsidRPr="008E441F">
        <w:rPr>
          <w:rFonts w:ascii="Verdana" w:hAnsi="Verdana"/>
        </w:rPr>
        <w:t>Integration Changes &amp; Responsibilities</w:t>
      </w:r>
    </w:p>
    <w:tbl>
      <w:tblPr>
        <w:tblStyle w:val="TableGrid"/>
        <w:tblpPr w:leftFromText="180" w:rightFromText="180" w:vertAnchor="text" w:horzAnchor="margin" w:tblpY="97"/>
        <w:tblW w:w="0" w:type="auto"/>
        <w:tblLook w:val="04A0" w:firstRow="1" w:lastRow="0" w:firstColumn="1" w:lastColumn="0" w:noHBand="0" w:noVBand="1"/>
      </w:tblPr>
      <w:tblGrid>
        <w:gridCol w:w="2349"/>
        <w:gridCol w:w="2349"/>
        <w:gridCol w:w="2349"/>
      </w:tblGrid>
      <w:tr w:rsidR="004F2E18" w14:paraId="31895A19" w14:textId="77777777" w:rsidTr="004F2E18">
        <w:tc>
          <w:tcPr>
            <w:tcW w:w="2349" w:type="dxa"/>
            <w:shd w:val="clear" w:color="auto" w:fill="D2E8AA"/>
          </w:tcPr>
          <w:p w14:paraId="7F6DA685" w14:textId="77777777" w:rsidR="004F2E18" w:rsidRPr="004F2E18" w:rsidRDefault="004F2E18" w:rsidP="004F2E18">
            <w:pPr>
              <w:jc w:val="center"/>
              <w:rPr>
                <w:rFonts w:ascii="Verdana" w:hAnsi="Verdana"/>
                <w:sz w:val="16"/>
                <w:szCs w:val="16"/>
              </w:rPr>
            </w:pPr>
            <w:r w:rsidRPr="004F2E18">
              <w:rPr>
                <w:rFonts w:ascii="Verdana" w:hAnsi="Verdana"/>
                <w:sz w:val="16"/>
                <w:szCs w:val="16"/>
              </w:rPr>
              <w:t>Open Box Software</w:t>
            </w:r>
          </w:p>
        </w:tc>
        <w:tc>
          <w:tcPr>
            <w:tcW w:w="2349" w:type="dxa"/>
            <w:shd w:val="clear" w:color="auto" w:fill="1C296B"/>
          </w:tcPr>
          <w:p w14:paraId="2C9A26A4" w14:textId="77777777" w:rsidR="004F2E18" w:rsidRPr="004F2E18" w:rsidRDefault="004F2E18" w:rsidP="004F2E18">
            <w:pPr>
              <w:jc w:val="center"/>
              <w:rPr>
                <w:rFonts w:ascii="Verdana" w:hAnsi="Verdana"/>
                <w:sz w:val="16"/>
                <w:szCs w:val="16"/>
              </w:rPr>
            </w:pPr>
            <w:r w:rsidRPr="004F2E18">
              <w:rPr>
                <w:rFonts w:ascii="Verdana" w:hAnsi="Verdana"/>
                <w:sz w:val="16"/>
                <w:szCs w:val="16"/>
              </w:rPr>
              <w:t>Grainger PLC Leasing Portal Development Team</w:t>
            </w:r>
          </w:p>
        </w:tc>
        <w:tc>
          <w:tcPr>
            <w:tcW w:w="2349" w:type="dxa"/>
            <w:shd w:val="clear" w:color="auto" w:fill="CB6B1E"/>
          </w:tcPr>
          <w:p w14:paraId="30C931D4" w14:textId="77777777" w:rsidR="004F2E18" w:rsidRPr="004F2E18" w:rsidRDefault="004F2E18" w:rsidP="004F2E18">
            <w:pPr>
              <w:jc w:val="center"/>
              <w:rPr>
                <w:rFonts w:ascii="Verdana" w:hAnsi="Verdana"/>
                <w:sz w:val="16"/>
                <w:szCs w:val="16"/>
              </w:rPr>
            </w:pPr>
            <w:proofErr w:type="spellStart"/>
            <w:r w:rsidRPr="004F2E18">
              <w:rPr>
                <w:rFonts w:ascii="Verdana" w:hAnsi="Verdana"/>
                <w:color w:val="FFFFFF" w:themeColor="background1"/>
                <w:sz w:val="16"/>
                <w:szCs w:val="16"/>
              </w:rPr>
              <w:t>HomeLet</w:t>
            </w:r>
            <w:proofErr w:type="spellEnd"/>
          </w:p>
        </w:tc>
      </w:tr>
    </w:tbl>
    <w:p w14:paraId="2B52D304" w14:textId="77777777" w:rsidR="005C3CDC" w:rsidRDefault="005C3CDC" w:rsidP="0094139F">
      <w:pPr>
        <w:rPr>
          <w:rFonts w:ascii="Verdana" w:hAnsi="Verdana"/>
          <w:sz w:val="20"/>
          <w:szCs w:val="20"/>
        </w:rPr>
      </w:pPr>
    </w:p>
    <w:p w14:paraId="43C34F1A" w14:textId="315BF161" w:rsidR="00E70DFB" w:rsidRDefault="00A847B4" w:rsidP="002F1CCE">
      <w:r w:rsidRPr="00A847B4">
        <w:t xml:space="preserve"> </w:t>
      </w:r>
    </w:p>
    <w:p w14:paraId="40676C65" w14:textId="7C458A0D" w:rsidR="00E70DFB" w:rsidRPr="00E70DFB" w:rsidRDefault="00E70DFB" w:rsidP="00E70DFB">
      <w:pPr>
        <w:pStyle w:val="NormalIndent"/>
      </w:pP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7" w:name="_Toc142562629"/>
      <w:r w:rsidRPr="0039316C">
        <w:rPr>
          <w:rFonts w:ascii="Verdana" w:hAnsi="Verdana"/>
          <w:sz w:val="20"/>
          <w:szCs w:val="20"/>
        </w:rPr>
        <w:t>References</w:t>
      </w:r>
      <w:bookmarkEnd w:id="7"/>
    </w:p>
    <w:p w14:paraId="198B04B3" w14:textId="0FBFC000" w:rsidR="00617936" w:rsidRDefault="00316B2A" w:rsidP="009A6528">
      <w:pPr>
        <w:pStyle w:val="NormalIndent"/>
        <w:numPr>
          <w:ilvl w:val="0"/>
          <w:numId w:val="6"/>
        </w:numPr>
        <w:rPr>
          <w:rFonts w:ascii="Verdana" w:hAnsi="Verdana"/>
          <w:sz w:val="20"/>
          <w:szCs w:val="20"/>
        </w:rPr>
      </w:pPr>
      <w:proofErr w:type="spellStart"/>
      <w:r>
        <w:rPr>
          <w:rFonts w:ascii="Verdana" w:hAnsi="Verdana"/>
          <w:sz w:val="20"/>
          <w:szCs w:val="20"/>
        </w:rPr>
        <w:t>RightMove</w:t>
      </w:r>
      <w:proofErr w:type="spellEnd"/>
      <w:r w:rsidR="002E5B0F" w:rsidRPr="002E5B0F">
        <w:rPr>
          <w:rFonts w:ascii="Verdana" w:hAnsi="Verdana"/>
          <w:sz w:val="20"/>
          <w:szCs w:val="20"/>
        </w:rPr>
        <w:t xml:space="preserve"> Integration Specification.pdf</w:t>
      </w:r>
      <w:r w:rsidR="002E5B0F">
        <w:rPr>
          <w:rFonts w:ascii="Verdana" w:hAnsi="Verdana"/>
          <w:sz w:val="20"/>
          <w:szCs w:val="20"/>
        </w:rPr>
        <w:t xml:space="preserve"> (2020-04-03)</w:t>
      </w:r>
    </w:p>
    <w:p w14:paraId="312345D3" w14:textId="6A2A1D7E" w:rsidR="002E5B0F" w:rsidRDefault="002E5B0F" w:rsidP="009A6528">
      <w:pPr>
        <w:pStyle w:val="NormalIndent"/>
        <w:numPr>
          <w:ilvl w:val="0"/>
          <w:numId w:val="6"/>
        </w:numPr>
        <w:rPr>
          <w:rFonts w:ascii="Verdana" w:hAnsi="Verdana"/>
          <w:sz w:val="20"/>
          <w:szCs w:val="20"/>
        </w:rPr>
      </w:pPr>
      <w:r w:rsidRPr="002E5B0F">
        <w:rPr>
          <w:rFonts w:ascii="Verdana" w:hAnsi="Verdana"/>
          <w:sz w:val="20"/>
          <w:szCs w:val="20"/>
        </w:rPr>
        <w:t>Vision+ API Documentation V r1.0.pdf</w:t>
      </w:r>
    </w:p>
    <w:p w14:paraId="68B88AFC" w14:textId="0580ADE2" w:rsidR="008D0EE8" w:rsidRPr="002E5B0F" w:rsidRDefault="002E5B0F" w:rsidP="002E5B0F">
      <w:pPr>
        <w:pStyle w:val="NormalIndent"/>
        <w:numPr>
          <w:ilvl w:val="0"/>
          <w:numId w:val="6"/>
        </w:numPr>
        <w:rPr>
          <w:rFonts w:ascii="Verdana" w:hAnsi="Verdana"/>
          <w:sz w:val="20"/>
          <w:szCs w:val="20"/>
        </w:rPr>
      </w:pPr>
      <w:r>
        <w:rPr>
          <w:rFonts w:ascii="Verdana" w:hAnsi="Verdana"/>
          <w:sz w:val="20"/>
          <w:szCs w:val="20"/>
        </w:rPr>
        <w:lastRenderedPageBreak/>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FD73FB6" w14:textId="77777777" w:rsidR="002E5B0F" w:rsidRPr="00E57582" w:rsidRDefault="002E5B0F" w:rsidP="002E5B0F">
      <w:pPr>
        <w:pStyle w:val="NormalIndent"/>
        <w:numPr>
          <w:ilvl w:val="0"/>
          <w:numId w:val="6"/>
        </w:numPr>
        <w:rPr>
          <w:rFonts w:ascii="Verdana" w:hAnsi="Verdana"/>
          <w:sz w:val="20"/>
          <w:szCs w:val="20"/>
        </w:rPr>
      </w:pPr>
      <w:r>
        <w:rPr>
          <w:rFonts w:ascii="Verdana" w:hAnsi="Verdana"/>
          <w:sz w:val="20"/>
          <w:szCs w:val="20"/>
        </w:rPr>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CB17B63" w14:textId="77777777" w:rsidR="002E5B0F" w:rsidRPr="0015435C" w:rsidRDefault="002E5B0F" w:rsidP="008D0EE8">
      <w:pPr>
        <w:pStyle w:val="NormalIndent"/>
        <w:ind w:left="1080"/>
        <w:rPr>
          <w:rFonts w:ascii="Verdana" w:hAnsi="Verdana"/>
        </w:rPr>
      </w:pPr>
    </w:p>
    <w:p w14:paraId="7207829A" w14:textId="22F8F784" w:rsidR="00F54F86" w:rsidRDefault="005B09D4" w:rsidP="00560E30">
      <w:pPr>
        <w:pStyle w:val="Heading1"/>
        <w:rPr>
          <w:rFonts w:ascii="Verdana" w:hAnsi="Verdana"/>
        </w:rPr>
      </w:pPr>
      <w:bookmarkStart w:id="8" w:name="_Objectives"/>
      <w:bookmarkStart w:id="9" w:name="_Project_Objectives"/>
      <w:bookmarkEnd w:id="8"/>
      <w:bookmarkEnd w:id="9"/>
      <w:r>
        <w:rPr>
          <w:rFonts w:ascii="Verdana" w:hAnsi="Verdana"/>
        </w:rPr>
        <w:lastRenderedPageBreak/>
        <w:t>homelet integration details</w:t>
      </w:r>
    </w:p>
    <w:p w14:paraId="3D09735D" w14:textId="50BFCD4D" w:rsidR="009620C1" w:rsidRDefault="009620C1" w:rsidP="009620C1">
      <w:pPr>
        <w:pStyle w:val="Heading2"/>
        <w:rPr>
          <w:rFonts w:ascii="Verdana" w:hAnsi="Verdana"/>
          <w:sz w:val="20"/>
          <w:szCs w:val="20"/>
        </w:rPr>
      </w:pPr>
      <w:r>
        <w:rPr>
          <w:rFonts w:ascii="Verdana" w:hAnsi="Verdana"/>
          <w:sz w:val="20"/>
          <w:szCs w:val="20"/>
        </w:rPr>
        <w:t>Cutover strategy</w:t>
      </w:r>
    </w:p>
    <w:p w14:paraId="7EEBF456" w14:textId="77777777" w:rsidR="009620C1" w:rsidRDefault="009620C1" w:rsidP="009620C1">
      <w:pPr>
        <w:rPr>
          <w:rFonts w:ascii="Verdana" w:hAnsi="Verdana"/>
          <w:sz w:val="20"/>
          <w:szCs w:val="20"/>
        </w:rPr>
      </w:pPr>
    </w:p>
    <w:p w14:paraId="1FD148CD" w14:textId="3036CA0B" w:rsidR="009620C1" w:rsidRDefault="009620C1" w:rsidP="009620C1">
      <w:pPr>
        <w:rPr>
          <w:rFonts w:ascii="Verdana" w:hAnsi="Verdana"/>
          <w:sz w:val="20"/>
          <w:szCs w:val="20"/>
        </w:rPr>
      </w:pPr>
      <w:r>
        <w:rPr>
          <w:rFonts w:ascii="Verdana" w:hAnsi="Verdana"/>
          <w:sz w:val="20"/>
          <w:szCs w:val="20"/>
        </w:rPr>
        <w:t xml:space="preserve">When the </w:t>
      </w:r>
      <w:proofErr w:type="spellStart"/>
      <w:r>
        <w:rPr>
          <w:rFonts w:ascii="Verdana" w:hAnsi="Verdana"/>
          <w:sz w:val="20"/>
          <w:szCs w:val="20"/>
        </w:rPr>
        <w:t>HomeLet</w:t>
      </w:r>
      <w:proofErr w:type="spellEnd"/>
      <w:r>
        <w:rPr>
          <w:rFonts w:ascii="Verdana" w:hAnsi="Verdana"/>
          <w:sz w:val="20"/>
          <w:szCs w:val="20"/>
        </w:rPr>
        <w:t xml:space="preserve"> integration is first deployed to PROD</w:t>
      </w:r>
      <w:r w:rsidRPr="009620C1">
        <w:rPr>
          <w:rFonts w:ascii="Verdana" w:hAnsi="Verdana"/>
          <w:sz w:val="20"/>
          <w:szCs w:val="20"/>
        </w:rPr>
        <w:t xml:space="preserve">, there will be a transition period when </w:t>
      </w:r>
      <w:r>
        <w:rPr>
          <w:rFonts w:ascii="Verdana" w:hAnsi="Verdana"/>
          <w:sz w:val="20"/>
          <w:szCs w:val="20"/>
        </w:rPr>
        <w:t xml:space="preserve">there are open opportunities </w:t>
      </w:r>
      <w:r w:rsidR="003C2B17">
        <w:rPr>
          <w:rFonts w:ascii="Verdana" w:hAnsi="Verdana"/>
          <w:sz w:val="20"/>
          <w:szCs w:val="20"/>
        </w:rPr>
        <w:t xml:space="preserve">with in progress referencing with </w:t>
      </w:r>
      <w:proofErr w:type="spellStart"/>
      <w:r w:rsidR="003C2B17">
        <w:rPr>
          <w:rFonts w:ascii="Verdana" w:hAnsi="Verdana"/>
          <w:sz w:val="20"/>
          <w:szCs w:val="20"/>
        </w:rPr>
        <w:t>RightMove</w:t>
      </w:r>
      <w:proofErr w:type="spellEnd"/>
      <w:r w:rsidR="003C2B17">
        <w:rPr>
          <w:rFonts w:ascii="Verdana" w:hAnsi="Verdana"/>
          <w:sz w:val="20"/>
          <w:szCs w:val="20"/>
        </w:rPr>
        <w:t xml:space="preserve">.  The new </w:t>
      </w:r>
      <w:proofErr w:type="spellStart"/>
      <w:r w:rsidR="003C2B17">
        <w:rPr>
          <w:rFonts w:ascii="Verdana" w:hAnsi="Verdana"/>
          <w:sz w:val="20"/>
          <w:szCs w:val="20"/>
        </w:rPr>
        <w:t>HomeLet</w:t>
      </w:r>
      <w:proofErr w:type="spellEnd"/>
      <w:r w:rsidR="003C2B17">
        <w:rPr>
          <w:rFonts w:ascii="Verdana" w:hAnsi="Verdana"/>
          <w:sz w:val="20"/>
          <w:szCs w:val="20"/>
        </w:rPr>
        <w:t xml:space="preserve"> integration has been designed so that these opportunities will complete the referencing process through </w:t>
      </w:r>
      <w:proofErr w:type="spellStart"/>
      <w:r w:rsidR="003C2B17">
        <w:rPr>
          <w:rFonts w:ascii="Verdana" w:hAnsi="Verdana"/>
          <w:sz w:val="20"/>
          <w:szCs w:val="20"/>
        </w:rPr>
        <w:t>RightMove</w:t>
      </w:r>
      <w:proofErr w:type="spellEnd"/>
      <w:r w:rsidR="003C2B17">
        <w:rPr>
          <w:rFonts w:ascii="Verdana" w:hAnsi="Verdana"/>
          <w:sz w:val="20"/>
          <w:szCs w:val="20"/>
        </w:rPr>
        <w:t xml:space="preserve">, but any newly created opportunities will be referenced via </w:t>
      </w:r>
      <w:proofErr w:type="spellStart"/>
      <w:r w:rsidR="003C2B17">
        <w:rPr>
          <w:rFonts w:ascii="Verdana" w:hAnsi="Verdana"/>
          <w:sz w:val="20"/>
          <w:szCs w:val="20"/>
        </w:rPr>
        <w:t>HomeLet</w:t>
      </w:r>
      <w:proofErr w:type="spellEnd"/>
      <w:r w:rsidR="003C2B17">
        <w:rPr>
          <w:rFonts w:ascii="Verdana" w:hAnsi="Verdana"/>
          <w:sz w:val="20"/>
          <w:szCs w:val="20"/>
        </w:rPr>
        <w:t>.</w:t>
      </w:r>
    </w:p>
    <w:p w14:paraId="40F1D6BF" w14:textId="18C8338F" w:rsidR="003C2B17" w:rsidRDefault="003C2B17" w:rsidP="009620C1">
      <w:pPr>
        <w:rPr>
          <w:rFonts w:ascii="Verdana" w:hAnsi="Verdana"/>
          <w:sz w:val="20"/>
          <w:szCs w:val="20"/>
        </w:rPr>
      </w:pPr>
    </w:p>
    <w:p w14:paraId="536EA414" w14:textId="17638B2D" w:rsidR="003C2B17" w:rsidRPr="009620C1" w:rsidRDefault="003C2B17" w:rsidP="009620C1">
      <w:pPr>
        <w:rPr>
          <w:rFonts w:ascii="Verdana" w:hAnsi="Verdana"/>
          <w:sz w:val="20"/>
          <w:szCs w:val="20"/>
        </w:rPr>
      </w:pPr>
      <w:r>
        <w:rPr>
          <w:rFonts w:ascii="Verdana" w:hAnsi="Verdana"/>
          <w:sz w:val="20"/>
          <w:szCs w:val="20"/>
        </w:rPr>
        <w:t>This is managed via a new “</w:t>
      </w:r>
      <w:proofErr w:type="spellStart"/>
      <w:r w:rsidRPr="39299665">
        <w:rPr>
          <w:rFonts w:ascii="calibri (Body)" w:eastAsia="calibri (Body)" w:hAnsi="calibri (Body)" w:cs="calibri (Body)"/>
          <w:sz w:val="16"/>
          <w:szCs w:val="16"/>
        </w:rPr>
        <w:t>Referencing_Provider__c</w:t>
      </w:r>
      <w:proofErr w:type="spellEnd"/>
      <w:r>
        <w:rPr>
          <w:rFonts w:ascii="Verdana" w:hAnsi="Verdana"/>
          <w:sz w:val="20"/>
          <w:szCs w:val="20"/>
        </w:rPr>
        <w:t xml:space="preserve">” field created on the Opportunity object.  </w:t>
      </w:r>
    </w:p>
    <w:p w14:paraId="443C52E7" w14:textId="59453A7D" w:rsidR="009620C1" w:rsidRDefault="009620C1" w:rsidP="009620C1">
      <w:pPr>
        <w:pStyle w:val="NormalIndent"/>
      </w:pPr>
    </w:p>
    <w:p w14:paraId="4FE1ADB1" w14:textId="77777777" w:rsidR="009620C1" w:rsidRPr="009620C1" w:rsidRDefault="009620C1" w:rsidP="009620C1">
      <w:pPr>
        <w:pStyle w:val="NormalIndent"/>
      </w:pPr>
    </w:p>
    <w:p w14:paraId="280E8121" w14:textId="48E34921" w:rsidR="005B09D4" w:rsidRDefault="005B09D4" w:rsidP="005B09D4">
      <w:pPr>
        <w:pStyle w:val="Heading2"/>
        <w:rPr>
          <w:rFonts w:ascii="Verdana" w:hAnsi="Verdana"/>
          <w:sz w:val="20"/>
          <w:szCs w:val="20"/>
        </w:rPr>
      </w:pPr>
      <w:r>
        <w:rPr>
          <w:rFonts w:ascii="Verdana" w:hAnsi="Verdana"/>
          <w:sz w:val="20"/>
          <w:szCs w:val="20"/>
        </w:rPr>
        <w:t>Salesforce to homelet (1A, 1B, 1C, 1D)</w:t>
      </w:r>
    </w:p>
    <w:p w14:paraId="52794C08" w14:textId="3D90EE26" w:rsidR="009620C1" w:rsidRDefault="009620C1" w:rsidP="009620C1">
      <w:pPr>
        <w:pStyle w:val="NormalIndent"/>
      </w:pPr>
    </w:p>
    <w:p w14:paraId="7C0CFD98" w14:textId="53340606" w:rsidR="009620C1" w:rsidRDefault="009620C1" w:rsidP="000903A1">
      <w:pPr>
        <w:pStyle w:val="Heading3"/>
      </w:pPr>
      <w:r>
        <w:t>Opportunity Object</w:t>
      </w:r>
    </w:p>
    <w:p w14:paraId="337A066A" w14:textId="1B2CD3A7" w:rsidR="009620C1" w:rsidRPr="009620C1" w:rsidRDefault="009620C1" w:rsidP="009620C1">
      <w:pPr>
        <w:pStyle w:val="NormalIndent"/>
      </w:pPr>
      <w:r>
        <w:t>The following fields are used in the integration</w:t>
      </w:r>
    </w:p>
    <w:p w14:paraId="786EEC56" w14:textId="50D22262" w:rsidR="005B09D4" w:rsidRDefault="005B09D4" w:rsidP="005B09D4">
      <w:pPr>
        <w:pStyle w:val="NormalIndent"/>
        <w:rPr>
          <w:rFonts w:ascii="Verdana" w:hAnsi="Verdana"/>
          <w:sz w:val="20"/>
          <w:szCs w:val="20"/>
        </w:rPr>
      </w:pPr>
    </w:p>
    <w:tbl>
      <w:tblPr>
        <w:tblStyle w:val="TableGrid"/>
        <w:tblW w:w="0" w:type="auto"/>
        <w:tblLook w:val="04A0" w:firstRow="1" w:lastRow="0" w:firstColumn="1" w:lastColumn="0" w:noHBand="0" w:noVBand="1"/>
      </w:tblPr>
      <w:tblGrid>
        <w:gridCol w:w="3116"/>
        <w:gridCol w:w="1132"/>
        <w:gridCol w:w="1276"/>
        <w:gridCol w:w="3492"/>
      </w:tblGrid>
      <w:tr w:rsidR="009620C1" w:rsidRPr="009727DA" w14:paraId="6B142093" w14:textId="77777777" w:rsidTr="002F0C30">
        <w:tc>
          <w:tcPr>
            <w:tcW w:w="9016" w:type="dxa"/>
            <w:gridSpan w:val="4"/>
            <w:shd w:val="clear" w:color="auto" w:fill="EEECE1" w:themeFill="background2"/>
          </w:tcPr>
          <w:p w14:paraId="35F09F18" w14:textId="77777777" w:rsidR="009620C1" w:rsidRDefault="009620C1" w:rsidP="002F0C30">
            <w:pPr>
              <w:autoSpaceDE w:val="0"/>
              <w:autoSpaceDN w:val="0"/>
              <w:adjustRightInd w:val="0"/>
              <w:jc w:val="center"/>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Object - Opportunity</w:t>
            </w:r>
          </w:p>
        </w:tc>
      </w:tr>
      <w:tr w:rsidR="009620C1" w:rsidRPr="009727DA" w14:paraId="51A14AD4" w14:textId="77777777" w:rsidTr="002F0C30">
        <w:tc>
          <w:tcPr>
            <w:tcW w:w="3116" w:type="dxa"/>
          </w:tcPr>
          <w:p w14:paraId="7E32A4D4"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 xml:space="preserve">Field Name </w:t>
            </w:r>
          </w:p>
        </w:tc>
        <w:tc>
          <w:tcPr>
            <w:tcW w:w="1132" w:type="dxa"/>
          </w:tcPr>
          <w:p w14:paraId="77EA5BEA"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Type</w:t>
            </w:r>
          </w:p>
        </w:tc>
        <w:tc>
          <w:tcPr>
            <w:tcW w:w="1276" w:type="dxa"/>
          </w:tcPr>
          <w:p w14:paraId="74D5066F"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Is Existing</w:t>
            </w:r>
          </w:p>
        </w:tc>
        <w:tc>
          <w:tcPr>
            <w:tcW w:w="3492" w:type="dxa"/>
          </w:tcPr>
          <w:p w14:paraId="2B64B5DB"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Comments</w:t>
            </w:r>
          </w:p>
        </w:tc>
      </w:tr>
      <w:tr w:rsidR="009620C1" w:rsidRPr="009727DA" w14:paraId="5BC72159" w14:textId="77777777" w:rsidTr="002F0C30">
        <w:tc>
          <w:tcPr>
            <w:tcW w:w="3116" w:type="dxa"/>
          </w:tcPr>
          <w:p w14:paraId="33C090AA"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Reference_Order_Cancel__c</w:t>
            </w:r>
            <w:proofErr w:type="spellEnd"/>
            <w:r w:rsidRPr="39299665">
              <w:rPr>
                <w:rFonts w:ascii="calibri (Body)" w:eastAsia="calibri (Body)" w:hAnsi="calibri (Body)" w:cs="calibri (Body)"/>
                <w:sz w:val="16"/>
                <w:szCs w:val="16"/>
              </w:rPr>
              <w:t xml:space="preserve"> </w:t>
            </w:r>
          </w:p>
        </w:tc>
        <w:tc>
          <w:tcPr>
            <w:tcW w:w="1132" w:type="dxa"/>
          </w:tcPr>
          <w:p w14:paraId="7D7AA7F0"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Boolean</w:t>
            </w:r>
          </w:p>
        </w:tc>
        <w:tc>
          <w:tcPr>
            <w:tcW w:w="1276" w:type="dxa"/>
          </w:tcPr>
          <w:p w14:paraId="6589AEC0" w14:textId="77777777" w:rsidR="009620C1" w:rsidRPr="008F4F66"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Yes</w:t>
            </w:r>
          </w:p>
        </w:tc>
        <w:tc>
          <w:tcPr>
            <w:tcW w:w="3492" w:type="dxa"/>
          </w:tcPr>
          <w:p w14:paraId="6E01F2A9" w14:textId="0A1F4D24" w:rsidR="009620C1" w:rsidRPr="00561824" w:rsidRDefault="009620C1" w:rsidP="002F0C30">
            <w:pPr>
              <w:autoSpaceDE w:val="0"/>
              <w:autoSpaceDN w:val="0"/>
              <w:adjustRightInd w:val="0"/>
              <w:rPr>
                <w:rFonts w:ascii="calibri (Body)" w:eastAsia="calibri (Body)" w:hAnsi="calibri (Body)" w:cs="calibri (Body)"/>
                <w:sz w:val="16"/>
                <w:szCs w:val="16"/>
              </w:rPr>
            </w:pPr>
            <w:r>
              <w:rPr>
                <w:rFonts w:ascii="calibri (Body)" w:eastAsia="calibri (Body)" w:hAnsi="calibri (Body)" w:cs="calibri (Body)"/>
                <w:sz w:val="16"/>
                <w:szCs w:val="16"/>
              </w:rPr>
              <w:t xml:space="preserve">Existing field, used in </w:t>
            </w:r>
            <w:proofErr w:type="spellStart"/>
            <w:r>
              <w:rPr>
                <w:rFonts w:ascii="calibri (Body)" w:eastAsia="calibri (Body)" w:hAnsi="calibri (Body)" w:cs="calibri (Body)"/>
                <w:sz w:val="16"/>
                <w:szCs w:val="16"/>
              </w:rPr>
              <w:t>HomeLet</w:t>
            </w:r>
            <w:proofErr w:type="spellEnd"/>
            <w:r>
              <w:rPr>
                <w:rFonts w:ascii="calibri (Body)" w:eastAsia="calibri (Body)" w:hAnsi="calibri (Body)" w:cs="calibri (Body)"/>
                <w:sz w:val="16"/>
                <w:szCs w:val="16"/>
              </w:rPr>
              <w:t xml:space="preserve"> integration for  </w:t>
            </w:r>
          </w:p>
        </w:tc>
      </w:tr>
      <w:tr w:rsidR="009620C1" w:rsidRPr="009727DA" w14:paraId="4D6CBAC5" w14:textId="77777777" w:rsidTr="002F0C30">
        <w:tc>
          <w:tcPr>
            <w:tcW w:w="3116" w:type="dxa"/>
          </w:tcPr>
          <w:p w14:paraId="0157392A"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Reference_Order_Success_Datetime__c</w:t>
            </w:r>
            <w:proofErr w:type="spellEnd"/>
            <w:r w:rsidRPr="39299665">
              <w:rPr>
                <w:rFonts w:ascii="calibri (Body)" w:eastAsia="calibri (Body)" w:hAnsi="calibri (Body)" w:cs="calibri (Body)"/>
                <w:sz w:val="16"/>
                <w:szCs w:val="16"/>
              </w:rPr>
              <w:t xml:space="preserve"> </w:t>
            </w:r>
          </w:p>
        </w:tc>
        <w:tc>
          <w:tcPr>
            <w:tcW w:w="1132" w:type="dxa"/>
          </w:tcPr>
          <w:p w14:paraId="0A38ADF8"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DateTime</w:t>
            </w:r>
            <w:proofErr w:type="spellEnd"/>
            <w:r w:rsidRPr="39299665">
              <w:rPr>
                <w:rFonts w:ascii="calibri (Body)" w:eastAsia="calibri (Body)" w:hAnsi="calibri (Body)" w:cs="calibri (Body)"/>
                <w:sz w:val="16"/>
                <w:szCs w:val="16"/>
              </w:rPr>
              <w:t xml:space="preserve"> </w:t>
            </w:r>
          </w:p>
        </w:tc>
        <w:tc>
          <w:tcPr>
            <w:tcW w:w="1276" w:type="dxa"/>
          </w:tcPr>
          <w:p w14:paraId="3B76AEEE"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Yes</w:t>
            </w:r>
          </w:p>
        </w:tc>
        <w:tc>
          <w:tcPr>
            <w:tcW w:w="3492" w:type="dxa"/>
          </w:tcPr>
          <w:p w14:paraId="5321A967"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Reuse for same purpose</w:t>
            </w:r>
          </w:p>
        </w:tc>
      </w:tr>
      <w:tr w:rsidR="009620C1" w:rsidRPr="009727DA" w14:paraId="4883657B" w14:textId="77777777" w:rsidTr="002F0C30">
        <w:tc>
          <w:tcPr>
            <w:tcW w:w="3116" w:type="dxa"/>
          </w:tcPr>
          <w:p w14:paraId="5F45F60D"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Reference_Order_Cancel_Datetime__c</w:t>
            </w:r>
            <w:proofErr w:type="spellEnd"/>
            <w:r w:rsidRPr="39299665">
              <w:rPr>
                <w:rFonts w:ascii="calibri (Body)" w:eastAsia="calibri (Body)" w:hAnsi="calibri (Body)" w:cs="calibri (Body)"/>
                <w:sz w:val="16"/>
                <w:szCs w:val="16"/>
              </w:rPr>
              <w:t xml:space="preserve"> </w:t>
            </w:r>
          </w:p>
        </w:tc>
        <w:tc>
          <w:tcPr>
            <w:tcW w:w="1132" w:type="dxa"/>
          </w:tcPr>
          <w:p w14:paraId="19FD2C70"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DateTime</w:t>
            </w:r>
            <w:proofErr w:type="spellEnd"/>
          </w:p>
        </w:tc>
        <w:tc>
          <w:tcPr>
            <w:tcW w:w="1276" w:type="dxa"/>
          </w:tcPr>
          <w:p w14:paraId="209E84C1"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Yes</w:t>
            </w:r>
          </w:p>
        </w:tc>
        <w:tc>
          <w:tcPr>
            <w:tcW w:w="3492" w:type="dxa"/>
          </w:tcPr>
          <w:p w14:paraId="7C579F33"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Reuse for same purpose</w:t>
            </w:r>
          </w:p>
        </w:tc>
      </w:tr>
      <w:tr w:rsidR="009620C1" w:rsidRPr="009727DA" w14:paraId="490ED7C8" w14:textId="77777777" w:rsidTr="002F0C30">
        <w:tc>
          <w:tcPr>
            <w:tcW w:w="3116" w:type="dxa"/>
          </w:tcPr>
          <w:p w14:paraId="73D9068F"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Referencing_Provider__c</w:t>
            </w:r>
            <w:proofErr w:type="spellEnd"/>
          </w:p>
        </w:tc>
        <w:tc>
          <w:tcPr>
            <w:tcW w:w="1132" w:type="dxa"/>
          </w:tcPr>
          <w:p w14:paraId="67DD84D9"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PickList</w:t>
            </w:r>
            <w:proofErr w:type="spellEnd"/>
          </w:p>
        </w:tc>
        <w:tc>
          <w:tcPr>
            <w:tcW w:w="1276" w:type="dxa"/>
          </w:tcPr>
          <w:p w14:paraId="383E5E10" w14:textId="77777777" w:rsidR="009620C1" w:rsidRPr="00561824" w:rsidRDefault="009620C1" w:rsidP="002F0C30">
            <w:pPr>
              <w:autoSpaceDE w:val="0"/>
              <w:autoSpaceDN w:val="0"/>
              <w:adjustRightInd w:val="0"/>
              <w:rPr>
                <w:rFonts w:ascii="calibri (Body)" w:eastAsia="calibri (Body)" w:hAnsi="calibri (Body)" w:cs="calibri (Body)"/>
                <w:b/>
                <w:bCs/>
                <w:noProof/>
                <w:sz w:val="16"/>
                <w:szCs w:val="16"/>
              </w:rPr>
            </w:pPr>
          </w:p>
        </w:tc>
        <w:tc>
          <w:tcPr>
            <w:tcW w:w="3492" w:type="dxa"/>
          </w:tcPr>
          <w:p w14:paraId="4BAB4E80" w14:textId="77777777" w:rsidR="009620C1"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 xml:space="preserve">New field. </w:t>
            </w:r>
          </w:p>
          <w:p w14:paraId="05EF514E"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 xml:space="preserve">Possible values – </w:t>
            </w:r>
            <w:proofErr w:type="spellStart"/>
            <w:r w:rsidRPr="39299665">
              <w:rPr>
                <w:rFonts w:ascii="calibri (Body)" w:eastAsia="calibri (Body)" w:hAnsi="calibri (Body)" w:cs="calibri (Body)"/>
                <w:sz w:val="16"/>
                <w:szCs w:val="16"/>
              </w:rPr>
              <w:t>RrightMove</w:t>
            </w:r>
            <w:proofErr w:type="spellEnd"/>
            <w:r w:rsidRPr="39299665">
              <w:rPr>
                <w:rFonts w:ascii="calibri (Body)" w:eastAsia="calibri (Body)" w:hAnsi="calibri (Body)" w:cs="calibri (Body)"/>
                <w:sz w:val="16"/>
                <w:szCs w:val="16"/>
              </w:rPr>
              <w:t xml:space="preserve">, </w:t>
            </w:r>
            <w:proofErr w:type="spellStart"/>
            <w:r w:rsidRPr="39299665">
              <w:rPr>
                <w:rFonts w:ascii="calibri (Body)" w:eastAsia="calibri (Body)" w:hAnsi="calibri (Body)" w:cs="calibri (Body)"/>
                <w:sz w:val="16"/>
                <w:szCs w:val="16"/>
              </w:rPr>
              <w:t>HomeLet</w:t>
            </w:r>
            <w:proofErr w:type="spellEnd"/>
            <w:r w:rsidRPr="39299665">
              <w:rPr>
                <w:rFonts w:ascii="calibri (Body)" w:eastAsia="calibri (Body)" w:hAnsi="calibri (Body)" w:cs="calibri (Body)"/>
                <w:sz w:val="16"/>
                <w:szCs w:val="16"/>
              </w:rPr>
              <w:t xml:space="preserve"> (default)</w:t>
            </w:r>
          </w:p>
        </w:tc>
      </w:tr>
      <w:tr w:rsidR="009620C1" w:rsidRPr="009727DA" w14:paraId="6BF253DD" w14:textId="77777777" w:rsidTr="002F0C30">
        <w:tc>
          <w:tcPr>
            <w:tcW w:w="3116" w:type="dxa"/>
          </w:tcPr>
          <w:p w14:paraId="5978E135"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Referencing_Property_Tenancy_Id__c</w:t>
            </w:r>
            <w:proofErr w:type="spellEnd"/>
          </w:p>
        </w:tc>
        <w:tc>
          <w:tcPr>
            <w:tcW w:w="1132" w:type="dxa"/>
          </w:tcPr>
          <w:p w14:paraId="0D648805"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Number</w:t>
            </w:r>
          </w:p>
        </w:tc>
        <w:tc>
          <w:tcPr>
            <w:tcW w:w="1276" w:type="dxa"/>
          </w:tcPr>
          <w:p w14:paraId="64C2F285" w14:textId="77777777" w:rsidR="009620C1" w:rsidRPr="00561824" w:rsidRDefault="009620C1" w:rsidP="002F0C30">
            <w:pPr>
              <w:autoSpaceDE w:val="0"/>
              <w:autoSpaceDN w:val="0"/>
              <w:adjustRightInd w:val="0"/>
              <w:rPr>
                <w:rFonts w:ascii="calibri (Body)" w:eastAsia="calibri (Body)" w:hAnsi="calibri (Body)" w:cs="calibri (Body)"/>
                <w:b/>
                <w:bCs/>
                <w:noProof/>
                <w:sz w:val="16"/>
                <w:szCs w:val="16"/>
              </w:rPr>
            </w:pPr>
          </w:p>
        </w:tc>
        <w:tc>
          <w:tcPr>
            <w:tcW w:w="3492" w:type="dxa"/>
          </w:tcPr>
          <w:p w14:paraId="25DEB5D4"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New field</w:t>
            </w:r>
          </w:p>
        </w:tc>
      </w:tr>
    </w:tbl>
    <w:p w14:paraId="4A883AEC"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7495077"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2A0D22E" w14:textId="77777777" w:rsidR="009620C1" w:rsidRDefault="009620C1" w:rsidP="009620C1">
      <w:pPr>
        <w:autoSpaceDE w:val="0"/>
        <w:autoSpaceDN w:val="0"/>
        <w:adjustRightInd w:val="0"/>
        <w:rPr>
          <w:rFonts w:ascii="calibri (Body)" w:eastAsia="calibri (Body)" w:hAnsi="calibri (Body)" w:cs="calibri (Body)"/>
          <w:sz w:val="16"/>
          <w:szCs w:val="16"/>
          <w:lang w:val="en-US"/>
        </w:rPr>
      </w:pPr>
    </w:p>
    <w:tbl>
      <w:tblPr>
        <w:tblStyle w:val="TableGrid"/>
        <w:tblW w:w="0" w:type="auto"/>
        <w:tblLook w:val="04A0" w:firstRow="1" w:lastRow="0" w:firstColumn="1" w:lastColumn="0" w:noHBand="0" w:noVBand="1"/>
      </w:tblPr>
      <w:tblGrid>
        <w:gridCol w:w="3810"/>
        <w:gridCol w:w="1119"/>
        <w:gridCol w:w="1184"/>
        <w:gridCol w:w="2903"/>
      </w:tblGrid>
      <w:tr w:rsidR="009620C1" w14:paraId="53AC5621" w14:textId="77777777" w:rsidTr="002F0C30">
        <w:tc>
          <w:tcPr>
            <w:tcW w:w="9016" w:type="dxa"/>
            <w:gridSpan w:val="4"/>
            <w:shd w:val="clear" w:color="auto" w:fill="EEECE1" w:themeFill="background2"/>
          </w:tcPr>
          <w:p w14:paraId="6EABE63B" w14:textId="77777777" w:rsidR="009620C1" w:rsidRDefault="009620C1" w:rsidP="002F0C30">
            <w:pPr>
              <w:autoSpaceDE w:val="0"/>
              <w:autoSpaceDN w:val="0"/>
              <w:adjustRightInd w:val="0"/>
              <w:jc w:val="center"/>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Object – Error Log</w:t>
            </w:r>
          </w:p>
        </w:tc>
      </w:tr>
      <w:tr w:rsidR="009620C1" w:rsidRPr="00561824" w14:paraId="5536C4EC" w14:textId="77777777" w:rsidTr="002F0C30">
        <w:tc>
          <w:tcPr>
            <w:tcW w:w="3810" w:type="dxa"/>
          </w:tcPr>
          <w:p w14:paraId="157101BD"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 xml:space="preserve">Field Name </w:t>
            </w:r>
          </w:p>
        </w:tc>
        <w:tc>
          <w:tcPr>
            <w:tcW w:w="1119" w:type="dxa"/>
          </w:tcPr>
          <w:p w14:paraId="2B5C69A8"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Type</w:t>
            </w:r>
          </w:p>
        </w:tc>
        <w:tc>
          <w:tcPr>
            <w:tcW w:w="1184" w:type="dxa"/>
          </w:tcPr>
          <w:p w14:paraId="134E1C23"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Is Existing</w:t>
            </w:r>
          </w:p>
        </w:tc>
        <w:tc>
          <w:tcPr>
            <w:tcW w:w="2903" w:type="dxa"/>
          </w:tcPr>
          <w:p w14:paraId="369A36D8"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Comments</w:t>
            </w:r>
          </w:p>
        </w:tc>
      </w:tr>
      <w:tr w:rsidR="009620C1" w:rsidRPr="00561824" w14:paraId="2287BDD9" w14:textId="77777777" w:rsidTr="002F0C30">
        <w:tc>
          <w:tcPr>
            <w:tcW w:w="3810" w:type="dxa"/>
          </w:tcPr>
          <w:p w14:paraId="312D8460" w14:textId="77777777" w:rsidR="009620C1" w:rsidRPr="00561824" w:rsidRDefault="009620C1" w:rsidP="002F0C30">
            <w:pPr>
              <w:autoSpaceDE w:val="0"/>
              <w:autoSpaceDN w:val="0"/>
              <w:adjustRightInd w:val="0"/>
              <w:rPr>
                <w:rFonts w:ascii="calibri (Body)" w:eastAsia="calibri (Body)" w:hAnsi="calibri (Body)" w:cs="calibri (Body)"/>
                <w:sz w:val="16"/>
                <w:szCs w:val="16"/>
              </w:rPr>
            </w:pPr>
          </w:p>
        </w:tc>
        <w:tc>
          <w:tcPr>
            <w:tcW w:w="1119" w:type="dxa"/>
          </w:tcPr>
          <w:p w14:paraId="3A3C2D45" w14:textId="77777777" w:rsidR="009620C1" w:rsidRPr="00561824" w:rsidRDefault="009620C1" w:rsidP="002F0C30">
            <w:pPr>
              <w:autoSpaceDE w:val="0"/>
              <w:autoSpaceDN w:val="0"/>
              <w:adjustRightInd w:val="0"/>
              <w:rPr>
                <w:rFonts w:ascii="calibri (Body)" w:eastAsia="calibri (Body)" w:hAnsi="calibri (Body)" w:cs="calibri (Body)"/>
                <w:sz w:val="16"/>
                <w:szCs w:val="16"/>
              </w:rPr>
            </w:pPr>
          </w:p>
        </w:tc>
        <w:tc>
          <w:tcPr>
            <w:tcW w:w="1184" w:type="dxa"/>
          </w:tcPr>
          <w:p w14:paraId="31A1741A" w14:textId="77777777" w:rsidR="009620C1" w:rsidRPr="00561824" w:rsidRDefault="009620C1" w:rsidP="002F0C30">
            <w:pPr>
              <w:autoSpaceDE w:val="0"/>
              <w:autoSpaceDN w:val="0"/>
              <w:adjustRightInd w:val="0"/>
              <w:rPr>
                <w:rFonts w:ascii="calibri (Body)" w:eastAsia="calibri (Body)" w:hAnsi="calibri (Body)" w:cs="calibri (Body)"/>
                <w:sz w:val="16"/>
                <w:szCs w:val="16"/>
              </w:rPr>
            </w:pPr>
          </w:p>
        </w:tc>
        <w:tc>
          <w:tcPr>
            <w:tcW w:w="2903" w:type="dxa"/>
          </w:tcPr>
          <w:p w14:paraId="19EFE097"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No new field introduced. Reuse object for same purpose</w:t>
            </w:r>
          </w:p>
        </w:tc>
      </w:tr>
    </w:tbl>
    <w:p w14:paraId="4C8B0220"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BDD6CBB" w14:textId="77777777" w:rsidR="009620C1" w:rsidRDefault="009620C1" w:rsidP="009620C1">
      <w:pPr>
        <w:autoSpaceDE w:val="0"/>
        <w:autoSpaceDN w:val="0"/>
        <w:adjustRightInd w:val="0"/>
        <w:rPr>
          <w:rFonts w:ascii="calibri (Body)" w:eastAsia="calibri (Body)" w:hAnsi="calibri (Body)" w:cs="calibri (Body)"/>
          <w:sz w:val="16"/>
          <w:szCs w:val="16"/>
          <w:lang w:val="en-US"/>
        </w:rPr>
      </w:pPr>
    </w:p>
    <w:tbl>
      <w:tblPr>
        <w:tblStyle w:val="TableGrid"/>
        <w:tblW w:w="0" w:type="auto"/>
        <w:tblLook w:val="04A0" w:firstRow="1" w:lastRow="0" w:firstColumn="1" w:lastColumn="0" w:noHBand="0" w:noVBand="1"/>
      </w:tblPr>
      <w:tblGrid>
        <w:gridCol w:w="3810"/>
        <w:gridCol w:w="1119"/>
        <w:gridCol w:w="1184"/>
        <w:gridCol w:w="2903"/>
      </w:tblGrid>
      <w:tr w:rsidR="009620C1" w14:paraId="619792F4" w14:textId="77777777" w:rsidTr="002F0C30">
        <w:tc>
          <w:tcPr>
            <w:tcW w:w="9016" w:type="dxa"/>
            <w:gridSpan w:val="4"/>
            <w:shd w:val="clear" w:color="auto" w:fill="EEECE1" w:themeFill="background2"/>
          </w:tcPr>
          <w:p w14:paraId="48A0F303" w14:textId="77777777" w:rsidR="009620C1" w:rsidRDefault="009620C1" w:rsidP="002F0C30">
            <w:pPr>
              <w:autoSpaceDE w:val="0"/>
              <w:autoSpaceDN w:val="0"/>
              <w:adjustRightInd w:val="0"/>
              <w:jc w:val="center"/>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 xml:space="preserve">Object - </w:t>
            </w:r>
            <w:proofErr w:type="spellStart"/>
            <w:r w:rsidRPr="39299665">
              <w:rPr>
                <w:rFonts w:ascii="calibri (Body)" w:eastAsia="calibri (Body)" w:hAnsi="calibri (Body)" w:cs="calibri (Body)"/>
                <w:b/>
                <w:bCs/>
                <w:sz w:val="16"/>
                <w:szCs w:val="16"/>
              </w:rPr>
              <w:t>OpportunityContactRole</w:t>
            </w:r>
            <w:proofErr w:type="spellEnd"/>
          </w:p>
        </w:tc>
      </w:tr>
      <w:tr w:rsidR="009620C1" w:rsidRPr="00561824" w14:paraId="53E54A8E" w14:textId="77777777" w:rsidTr="002F0C30">
        <w:tc>
          <w:tcPr>
            <w:tcW w:w="3810" w:type="dxa"/>
          </w:tcPr>
          <w:p w14:paraId="0EED84D1"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 xml:space="preserve">Field Name </w:t>
            </w:r>
          </w:p>
        </w:tc>
        <w:tc>
          <w:tcPr>
            <w:tcW w:w="1119" w:type="dxa"/>
          </w:tcPr>
          <w:p w14:paraId="490D082A"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Type</w:t>
            </w:r>
          </w:p>
        </w:tc>
        <w:tc>
          <w:tcPr>
            <w:tcW w:w="1184" w:type="dxa"/>
          </w:tcPr>
          <w:p w14:paraId="13FEFC9E"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Is Existing</w:t>
            </w:r>
          </w:p>
        </w:tc>
        <w:tc>
          <w:tcPr>
            <w:tcW w:w="2903" w:type="dxa"/>
          </w:tcPr>
          <w:p w14:paraId="382DE635"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Comments</w:t>
            </w:r>
          </w:p>
        </w:tc>
      </w:tr>
      <w:tr w:rsidR="009620C1" w:rsidRPr="00561824" w14:paraId="3EEE5C60" w14:textId="77777777" w:rsidTr="002F0C30">
        <w:tc>
          <w:tcPr>
            <w:tcW w:w="3810" w:type="dxa"/>
          </w:tcPr>
          <w:p w14:paraId="1E6A187B"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Reference_Order_Success_Datetime__c</w:t>
            </w:r>
            <w:proofErr w:type="spellEnd"/>
            <w:r w:rsidRPr="39299665">
              <w:rPr>
                <w:rFonts w:ascii="calibri (Body)" w:eastAsia="calibri (Body)" w:hAnsi="calibri (Body)" w:cs="calibri (Body)"/>
                <w:sz w:val="16"/>
                <w:szCs w:val="16"/>
              </w:rPr>
              <w:t xml:space="preserve"> </w:t>
            </w:r>
          </w:p>
        </w:tc>
        <w:tc>
          <w:tcPr>
            <w:tcW w:w="1119" w:type="dxa"/>
          </w:tcPr>
          <w:p w14:paraId="6739F9ED"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DateTime</w:t>
            </w:r>
            <w:proofErr w:type="spellEnd"/>
            <w:r w:rsidRPr="39299665">
              <w:rPr>
                <w:rFonts w:ascii="calibri (Body)" w:eastAsia="calibri (Body)" w:hAnsi="calibri (Body)" w:cs="calibri (Body)"/>
                <w:sz w:val="16"/>
                <w:szCs w:val="16"/>
              </w:rPr>
              <w:t xml:space="preserve"> </w:t>
            </w:r>
          </w:p>
        </w:tc>
        <w:tc>
          <w:tcPr>
            <w:tcW w:w="1184" w:type="dxa"/>
          </w:tcPr>
          <w:p w14:paraId="3635F1BC"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Yes</w:t>
            </w:r>
          </w:p>
        </w:tc>
        <w:tc>
          <w:tcPr>
            <w:tcW w:w="2903" w:type="dxa"/>
          </w:tcPr>
          <w:p w14:paraId="4E877DB5"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Reuse for same purpose</w:t>
            </w:r>
          </w:p>
        </w:tc>
      </w:tr>
      <w:tr w:rsidR="009620C1" w:rsidRPr="00561824" w14:paraId="529D2A7D" w14:textId="77777777" w:rsidTr="002F0C30">
        <w:tc>
          <w:tcPr>
            <w:tcW w:w="3810" w:type="dxa"/>
          </w:tcPr>
          <w:p w14:paraId="595A9DA0"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Reference_Order_Cancel_Datetime__c</w:t>
            </w:r>
            <w:proofErr w:type="spellEnd"/>
            <w:r w:rsidRPr="39299665">
              <w:rPr>
                <w:rFonts w:ascii="calibri (Body)" w:eastAsia="calibri (Body)" w:hAnsi="calibri (Body)" w:cs="calibri (Body)"/>
                <w:sz w:val="16"/>
                <w:szCs w:val="16"/>
              </w:rPr>
              <w:t xml:space="preserve"> </w:t>
            </w:r>
          </w:p>
        </w:tc>
        <w:tc>
          <w:tcPr>
            <w:tcW w:w="1119" w:type="dxa"/>
          </w:tcPr>
          <w:p w14:paraId="045DD94C"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DateTime</w:t>
            </w:r>
            <w:proofErr w:type="spellEnd"/>
          </w:p>
        </w:tc>
        <w:tc>
          <w:tcPr>
            <w:tcW w:w="1184" w:type="dxa"/>
          </w:tcPr>
          <w:p w14:paraId="1F65E7BE"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Yes</w:t>
            </w:r>
          </w:p>
        </w:tc>
        <w:tc>
          <w:tcPr>
            <w:tcW w:w="2903" w:type="dxa"/>
          </w:tcPr>
          <w:p w14:paraId="2378212B"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Reuse for same purpose</w:t>
            </w:r>
          </w:p>
        </w:tc>
      </w:tr>
      <w:tr w:rsidR="009620C1" w:rsidRPr="00561824" w14:paraId="5EE0918F" w14:textId="77777777" w:rsidTr="002F0C30">
        <w:tc>
          <w:tcPr>
            <w:tcW w:w="3810" w:type="dxa"/>
          </w:tcPr>
          <w:p w14:paraId="7273DC44"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Exempt_Referencing__c</w:t>
            </w:r>
            <w:proofErr w:type="spellEnd"/>
          </w:p>
        </w:tc>
        <w:tc>
          <w:tcPr>
            <w:tcW w:w="1119" w:type="dxa"/>
          </w:tcPr>
          <w:p w14:paraId="61D61B41"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Boolean</w:t>
            </w:r>
          </w:p>
        </w:tc>
        <w:tc>
          <w:tcPr>
            <w:tcW w:w="1184" w:type="dxa"/>
          </w:tcPr>
          <w:p w14:paraId="6DE084DF" w14:textId="77777777" w:rsidR="009620C1" w:rsidRPr="00561824" w:rsidRDefault="009620C1" w:rsidP="002F0C30">
            <w:pPr>
              <w:autoSpaceDE w:val="0"/>
              <w:autoSpaceDN w:val="0"/>
              <w:adjustRightInd w:val="0"/>
              <w:rPr>
                <w:rFonts w:ascii="calibri (Body)" w:eastAsia="calibri (Body)" w:hAnsi="calibri (Body)" w:cs="calibri (Body)"/>
                <w:b/>
                <w:bCs/>
                <w:noProof/>
                <w:sz w:val="16"/>
                <w:szCs w:val="16"/>
              </w:rPr>
            </w:pPr>
            <w:r w:rsidRPr="39299665">
              <w:rPr>
                <w:rFonts w:ascii="calibri (Body)" w:eastAsia="calibri (Body)" w:hAnsi="calibri (Body)" w:cs="calibri (Body)"/>
                <w:sz w:val="16"/>
                <w:szCs w:val="16"/>
              </w:rPr>
              <w:t>Yes</w:t>
            </w:r>
          </w:p>
        </w:tc>
        <w:tc>
          <w:tcPr>
            <w:tcW w:w="2903" w:type="dxa"/>
          </w:tcPr>
          <w:p w14:paraId="59564D4E"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Reuse for same purpose</w:t>
            </w:r>
          </w:p>
        </w:tc>
      </w:tr>
      <w:tr w:rsidR="009620C1" w:rsidRPr="00561824" w14:paraId="75D29FB3" w14:textId="77777777" w:rsidTr="002F0C30">
        <w:tc>
          <w:tcPr>
            <w:tcW w:w="3810" w:type="dxa"/>
          </w:tcPr>
          <w:p w14:paraId="683D0E30"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Referencing_Applicant_Id__c</w:t>
            </w:r>
            <w:proofErr w:type="spellEnd"/>
          </w:p>
        </w:tc>
        <w:tc>
          <w:tcPr>
            <w:tcW w:w="1119" w:type="dxa"/>
          </w:tcPr>
          <w:p w14:paraId="09562F38"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Number</w:t>
            </w:r>
          </w:p>
        </w:tc>
        <w:tc>
          <w:tcPr>
            <w:tcW w:w="1184" w:type="dxa"/>
          </w:tcPr>
          <w:p w14:paraId="4A5E1A69" w14:textId="77777777" w:rsidR="009620C1" w:rsidRPr="00561824" w:rsidRDefault="009620C1" w:rsidP="002F0C30">
            <w:pPr>
              <w:autoSpaceDE w:val="0"/>
              <w:autoSpaceDN w:val="0"/>
              <w:adjustRightInd w:val="0"/>
              <w:rPr>
                <w:rFonts w:ascii="calibri (Body)" w:eastAsia="calibri (Body)" w:hAnsi="calibri (Body)" w:cs="calibri (Body)"/>
                <w:b/>
                <w:bCs/>
                <w:noProof/>
                <w:sz w:val="16"/>
                <w:szCs w:val="16"/>
              </w:rPr>
            </w:pPr>
          </w:p>
        </w:tc>
        <w:tc>
          <w:tcPr>
            <w:tcW w:w="2903" w:type="dxa"/>
          </w:tcPr>
          <w:p w14:paraId="17280849"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New field</w:t>
            </w:r>
          </w:p>
        </w:tc>
      </w:tr>
      <w:tr w:rsidR="009620C1" w14:paraId="5AC3F7AD" w14:textId="77777777" w:rsidTr="002F0C30">
        <w:trPr>
          <w:trHeight w:val="300"/>
        </w:trPr>
        <w:tc>
          <w:tcPr>
            <w:tcW w:w="3810" w:type="dxa"/>
          </w:tcPr>
          <w:p w14:paraId="2C45854C" w14:textId="77777777" w:rsidR="009620C1" w:rsidRDefault="009620C1" w:rsidP="002F0C30">
            <w:pPr>
              <w:rPr>
                <w:rFonts w:ascii="calibri (Body)" w:eastAsia="calibri (Body)" w:hAnsi="calibri (Body)" w:cs="calibri (Body)"/>
                <w:sz w:val="16"/>
                <w:szCs w:val="16"/>
              </w:rPr>
            </w:pPr>
            <w:proofErr w:type="spellStart"/>
            <w:r w:rsidRPr="60C83D4D">
              <w:rPr>
                <w:rFonts w:ascii="calibri (Body)" w:eastAsia="calibri (Body)" w:hAnsi="calibri (Body)" w:cs="calibri (Body)"/>
                <w:sz w:val="16"/>
                <w:szCs w:val="16"/>
              </w:rPr>
              <w:t>Referencing_Applicant_Secret_Key__c</w:t>
            </w:r>
            <w:proofErr w:type="spellEnd"/>
          </w:p>
        </w:tc>
        <w:tc>
          <w:tcPr>
            <w:tcW w:w="1119" w:type="dxa"/>
          </w:tcPr>
          <w:p w14:paraId="0217846A" w14:textId="77777777" w:rsidR="009620C1" w:rsidRDefault="009620C1" w:rsidP="002F0C30">
            <w:pPr>
              <w:rPr>
                <w:rFonts w:ascii="calibri (Body)" w:eastAsia="calibri (Body)" w:hAnsi="calibri (Body)" w:cs="calibri (Body)"/>
                <w:sz w:val="16"/>
                <w:szCs w:val="16"/>
              </w:rPr>
            </w:pPr>
            <w:r w:rsidRPr="60C83D4D">
              <w:rPr>
                <w:rFonts w:ascii="calibri (Body)" w:eastAsia="calibri (Body)" w:hAnsi="calibri (Body)" w:cs="calibri (Body)"/>
                <w:sz w:val="16"/>
                <w:szCs w:val="16"/>
              </w:rPr>
              <w:t>Text</w:t>
            </w:r>
          </w:p>
        </w:tc>
        <w:tc>
          <w:tcPr>
            <w:tcW w:w="1184" w:type="dxa"/>
          </w:tcPr>
          <w:p w14:paraId="5B3F74C7" w14:textId="77777777" w:rsidR="009620C1" w:rsidRDefault="009620C1" w:rsidP="002F0C30">
            <w:pPr>
              <w:rPr>
                <w:rFonts w:ascii="calibri (Body)" w:eastAsia="calibri (Body)" w:hAnsi="calibri (Body)" w:cs="calibri (Body)"/>
                <w:b/>
                <w:bCs/>
                <w:noProof/>
                <w:sz w:val="16"/>
                <w:szCs w:val="16"/>
              </w:rPr>
            </w:pPr>
          </w:p>
        </w:tc>
        <w:tc>
          <w:tcPr>
            <w:tcW w:w="2903" w:type="dxa"/>
          </w:tcPr>
          <w:p w14:paraId="2C6FDED2" w14:textId="77777777" w:rsidR="009620C1" w:rsidRDefault="009620C1" w:rsidP="002F0C30">
            <w:pPr>
              <w:rPr>
                <w:rFonts w:ascii="calibri (Body)" w:eastAsia="calibri (Body)" w:hAnsi="calibri (Body)" w:cs="calibri (Body)"/>
                <w:sz w:val="16"/>
                <w:szCs w:val="16"/>
              </w:rPr>
            </w:pPr>
            <w:r w:rsidRPr="60C83D4D">
              <w:rPr>
                <w:rFonts w:ascii="calibri (Body)" w:eastAsia="calibri (Body)" w:hAnsi="calibri (Body)" w:cs="calibri (Body)"/>
                <w:sz w:val="16"/>
                <w:szCs w:val="16"/>
              </w:rPr>
              <w:t>New field</w:t>
            </w:r>
          </w:p>
        </w:tc>
      </w:tr>
    </w:tbl>
    <w:p w14:paraId="2B019C70"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77DB4070" w14:textId="77777777" w:rsidR="009620C1" w:rsidRDefault="009620C1" w:rsidP="009620C1">
      <w:pPr>
        <w:autoSpaceDE w:val="0"/>
        <w:autoSpaceDN w:val="0"/>
        <w:adjustRightInd w:val="0"/>
        <w:rPr>
          <w:rFonts w:ascii="calibri (Body)" w:eastAsia="calibri (Body)" w:hAnsi="calibri (Body)" w:cs="calibri (Body)"/>
          <w:sz w:val="16"/>
          <w:szCs w:val="16"/>
          <w:lang w:val="en-US"/>
        </w:rPr>
      </w:pPr>
    </w:p>
    <w:tbl>
      <w:tblPr>
        <w:tblStyle w:val="TableGrid"/>
        <w:tblW w:w="0" w:type="auto"/>
        <w:tblLook w:val="04A0" w:firstRow="1" w:lastRow="0" w:firstColumn="1" w:lastColumn="0" w:noHBand="0" w:noVBand="1"/>
      </w:tblPr>
      <w:tblGrid>
        <w:gridCol w:w="3810"/>
        <w:gridCol w:w="1119"/>
        <w:gridCol w:w="1184"/>
        <w:gridCol w:w="2903"/>
      </w:tblGrid>
      <w:tr w:rsidR="009620C1" w14:paraId="18021C94" w14:textId="77777777" w:rsidTr="002F0C30">
        <w:tc>
          <w:tcPr>
            <w:tcW w:w="9016" w:type="dxa"/>
            <w:gridSpan w:val="4"/>
            <w:shd w:val="clear" w:color="auto" w:fill="EEECE1" w:themeFill="background2"/>
          </w:tcPr>
          <w:p w14:paraId="3143FB08" w14:textId="77777777" w:rsidR="009620C1" w:rsidRDefault="009620C1" w:rsidP="002F0C30">
            <w:pPr>
              <w:autoSpaceDE w:val="0"/>
              <w:autoSpaceDN w:val="0"/>
              <w:adjustRightInd w:val="0"/>
              <w:jc w:val="center"/>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 xml:space="preserve">Custom Setting – </w:t>
            </w:r>
            <w:proofErr w:type="spellStart"/>
            <w:r w:rsidRPr="39299665">
              <w:rPr>
                <w:rFonts w:ascii="calibri (Body)" w:eastAsia="calibri (Body)" w:hAnsi="calibri (Body)" w:cs="calibri (Body)"/>
                <w:b/>
                <w:bCs/>
                <w:sz w:val="16"/>
                <w:szCs w:val="16"/>
              </w:rPr>
              <w:t>Configuration__c</w:t>
            </w:r>
            <w:proofErr w:type="spellEnd"/>
          </w:p>
        </w:tc>
      </w:tr>
      <w:tr w:rsidR="009620C1" w:rsidRPr="00561824" w14:paraId="2FF2CFC0" w14:textId="77777777" w:rsidTr="002F0C30">
        <w:tc>
          <w:tcPr>
            <w:tcW w:w="3810" w:type="dxa"/>
          </w:tcPr>
          <w:p w14:paraId="240F15DC"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 xml:space="preserve">Field Name </w:t>
            </w:r>
          </w:p>
        </w:tc>
        <w:tc>
          <w:tcPr>
            <w:tcW w:w="1119" w:type="dxa"/>
          </w:tcPr>
          <w:p w14:paraId="71C66652"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Type</w:t>
            </w:r>
          </w:p>
        </w:tc>
        <w:tc>
          <w:tcPr>
            <w:tcW w:w="1184" w:type="dxa"/>
          </w:tcPr>
          <w:p w14:paraId="635049FA"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Is Existing</w:t>
            </w:r>
          </w:p>
        </w:tc>
        <w:tc>
          <w:tcPr>
            <w:tcW w:w="2903" w:type="dxa"/>
          </w:tcPr>
          <w:p w14:paraId="1A32F522" w14:textId="77777777" w:rsidR="009620C1" w:rsidRPr="00561824" w:rsidRDefault="009620C1" w:rsidP="002F0C30">
            <w:pPr>
              <w:autoSpaceDE w:val="0"/>
              <w:autoSpaceDN w:val="0"/>
              <w:adjustRightInd w:val="0"/>
              <w:rPr>
                <w:rFonts w:ascii="calibri (Body)" w:eastAsia="calibri (Body)" w:hAnsi="calibri (Body)" w:cs="calibri (Body)"/>
                <w:b/>
                <w:bCs/>
                <w:sz w:val="16"/>
                <w:szCs w:val="16"/>
              </w:rPr>
            </w:pPr>
            <w:r w:rsidRPr="39299665">
              <w:rPr>
                <w:rFonts w:ascii="calibri (Body)" w:eastAsia="calibri (Body)" w:hAnsi="calibri (Body)" w:cs="calibri (Body)"/>
                <w:b/>
                <w:bCs/>
                <w:sz w:val="16"/>
                <w:szCs w:val="16"/>
              </w:rPr>
              <w:t>Comments</w:t>
            </w:r>
          </w:p>
        </w:tc>
      </w:tr>
      <w:tr w:rsidR="009620C1" w:rsidRPr="00561824" w14:paraId="233E567F" w14:textId="77777777" w:rsidTr="002F0C30">
        <w:tc>
          <w:tcPr>
            <w:tcW w:w="3810" w:type="dxa"/>
          </w:tcPr>
          <w:p w14:paraId="1118CDA6" w14:textId="77777777" w:rsidR="009620C1" w:rsidRPr="00561824" w:rsidRDefault="009620C1" w:rsidP="002F0C30">
            <w:pPr>
              <w:autoSpaceDE w:val="0"/>
              <w:autoSpaceDN w:val="0"/>
              <w:adjustRightInd w:val="0"/>
              <w:rPr>
                <w:rFonts w:ascii="calibri (Body)" w:eastAsia="calibri (Body)" w:hAnsi="calibri (Body)" w:cs="calibri (Body)"/>
                <w:sz w:val="16"/>
                <w:szCs w:val="16"/>
              </w:rPr>
            </w:pPr>
            <w:proofErr w:type="spellStart"/>
            <w:r w:rsidRPr="39299665">
              <w:rPr>
                <w:rFonts w:ascii="calibri (Body)" w:eastAsia="calibri (Body)" w:hAnsi="calibri (Body)" w:cs="calibri (Body)"/>
                <w:sz w:val="16"/>
                <w:szCs w:val="16"/>
              </w:rPr>
              <w:t>Referencing_Provider__c</w:t>
            </w:r>
            <w:proofErr w:type="spellEnd"/>
          </w:p>
        </w:tc>
        <w:tc>
          <w:tcPr>
            <w:tcW w:w="1119" w:type="dxa"/>
          </w:tcPr>
          <w:p w14:paraId="7F96050F"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Text</w:t>
            </w:r>
          </w:p>
        </w:tc>
        <w:tc>
          <w:tcPr>
            <w:tcW w:w="1184" w:type="dxa"/>
          </w:tcPr>
          <w:p w14:paraId="394D13A6" w14:textId="77777777" w:rsidR="009620C1" w:rsidRPr="00561824" w:rsidRDefault="009620C1" w:rsidP="002F0C30">
            <w:pPr>
              <w:autoSpaceDE w:val="0"/>
              <w:autoSpaceDN w:val="0"/>
              <w:adjustRightInd w:val="0"/>
              <w:rPr>
                <w:rFonts w:ascii="calibri (Body)" w:eastAsia="calibri (Body)" w:hAnsi="calibri (Body)" w:cs="calibri (Body)"/>
                <w:sz w:val="16"/>
                <w:szCs w:val="16"/>
              </w:rPr>
            </w:pPr>
          </w:p>
        </w:tc>
        <w:tc>
          <w:tcPr>
            <w:tcW w:w="2903" w:type="dxa"/>
          </w:tcPr>
          <w:p w14:paraId="5CF7A33E" w14:textId="77777777" w:rsidR="009620C1" w:rsidRPr="00561824" w:rsidRDefault="009620C1" w:rsidP="002F0C30">
            <w:pPr>
              <w:autoSpaceDE w:val="0"/>
              <w:autoSpaceDN w:val="0"/>
              <w:adjustRightInd w:val="0"/>
              <w:rPr>
                <w:rFonts w:ascii="calibri (Body)" w:eastAsia="calibri (Body)" w:hAnsi="calibri (Body)" w:cs="calibri (Body)"/>
                <w:sz w:val="16"/>
                <w:szCs w:val="16"/>
              </w:rPr>
            </w:pPr>
            <w:r w:rsidRPr="39299665">
              <w:rPr>
                <w:rFonts w:ascii="calibri (Body)" w:eastAsia="calibri (Body)" w:hAnsi="calibri (Body)" w:cs="calibri (Body)"/>
                <w:sz w:val="16"/>
                <w:szCs w:val="16"/>
              </w:rPr>
              <w:t xml:space="preserve">No new field. Stores default Referencing Provider for newly created opportunities. Possible values – </w:t>
            </w:r>
            <w:proofErr w:type="spellStart"/>
            <w:r w:rsidRPr="39299665">
              <w:rPr>
                <w:rFonts w:ascii="calibri (Body)" w:eastAsia="calibri (Body)" w:hAnsi="calibri (Body)" w:cs="calibri (Body)"/>
                <w:sz w:val="16"/>
                <w:szCs w:val="16"/>
              </w:rPr>
              <w:t>RightMove</w:t>
            </w:r>
            <w:proofErr w:type="spellEnd"/>
            <w:r w:rsidRPr="39299665">
              <w:rPr>
                <w:rFonts w:ascii="calibri (Body)" w:eastAsia="calibri (Body)" w:hAnsi="calibri (Body)" w:cs="calibri (Body)"/>
                <w:sz w:val="16"/>
                <w:szCs w:val="16"/>
              </w:rPr>
              <w:t xml:space="preserve">, </w:t>
            </w:r>
            <w:proofErr w:type="spellStart"/>
            <w:r w:rsidRPr="39299665">
              <w:rPr>
                <w:rFonts w:ascii="calibri (Body)" w:eastAsia="calibri (Body)" w:hAnsi="calibri (Body)" w:cs="calibri (Body)"/>
                <w:sz w:val="16"/>
                <w:szCs w:val="16"/>
              </w:rPr>
              <w:t>HomeLet</w:t>
            </w:r>
            <w:proofErr w:type="spellEnd"/>
          </w:p>
        </w:tc>
      </w:tr>
    </w:tbl>
    <w:p w14:paraId="2988F8DD"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6C00F01" w14:textId="77777777" w:rsidR="009620C1" w:rsidRDefault="009620C1" w:rsidP="009620C1">
      <w:pPr>
        <w:autoSpaceDE w:val="0"/>
        <w:autoSpaceDN w:val="0"/>
        <w:adjustRightInd w:val="0"/>
        <w:rPr>
          <w:rFonts w:ascii="calibri (Body)" w:eastAsia="calibri (Body)" w:hAnsi="calibri (Body)" w:cs="calibri (Body)"/>
          <w:b/>
          <w:bCs/>
          <w:sz w:val="16"/>
          <w:szCs w:val="16"/>
          <w:u w:val="single"/>
          <w:lang w:val="en-US"/>
        </w:rPr>
      </w:pPr>
      <w:r w:rsidRPr="39299665">
        <w:rPr>
          <w:rFonts w:ascii="calibri (Body)" w:eastAsia="calibri (Body)" w:hAnsi="calibri (Body)" w:cs="calibri (Body)"/>
          <w:b/>
          <w:bCs/>
          <w:sz w:val="16"/>
          <w:szCs w:val="16"/>
          <w:u w:val="single"/>
          <w:lang w:val="en-US"/>
        </w:rPr>
        <w:t>Authentication with Named Credentials</w:t>
      </w:r>
    </w:p>
    <w:p w14:paraId="110C4F3D"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048A1A4" w14:textId="77777777" w:rsidR="009620C1" w:rsidRDefault="009620C1" w:rsidP="009620C1">
      <w:pPr>
        <w:autoSpaceDE w:val="0"/>
        <w:autoSpaceDN w:val="0"/>
        <w:adjustRightInd w:val="0"/>
        <w:rPr>
          <w:rFonts w:ascii="calibri (Body)" w:eastAsia="calibri (Body)" w:hAnsi="calibri (Body)" w:cs="calibri (Body)"/>
          <w:sz w:val="16"/>
          <w:szCs w:val="16"/>
          <w:lang w:val="en-US"/>
        </w:rPr>
      </w:pPr>
      <w:proofErr w:type="spellStart"/>
      <w:r w:rsidRPr="39299665">
        <w:rPr>
          <w:rFonts w:ascii="calibri (Body)" w:eastAsia="calibri (Body)" w:hAnsi="calibri (Body)" w:cs="calibri (Body)"/>
          <w:sz w:val="16"/>
          <w:szCs w:val="16"/>
          <w:lang w:val="en-US"/>
        </w:rPr>
        <w:t>OpenBox</w:t>
      </w:r>
      <w:proofErr w:type="spellEnd"/>
      <w:r w:rsidRPr="39299665">
        <w:rPr>
          <w:rFonts w:ascii="calibri (Body)" w:eastAsia="calibri (Body)" w:hAnsi="calibri (Body)" w:cs="calibri (Body)"/>
          <w:sz w:val="16"/>
          <w:szCs w:val="16"/>
          <w:lang w:val="en-US"/>
        </w:rPr>
        <w:t xml:space="preserve"> has setup Named Credentials with configuration as follows for </w:t>
      </w:r>
      <w:proofErr w:type="spellStart"/>
      <w:r w:rsidRPr="39299665">
        <w:rPr>
          <w:rFonts w:ascii="calibri (Body)" w:eastAsia="calibri (Body)" w:hAnsi="calibri (Body)" w:cs="calibri (Body)"/>
          <w:sz w:val="16"/>
          <w:szCs w:val="16"/>
          <w:lang w:val="en-US"/>
        </w:rPr>
        <w:t>HomeLet</w:t>
      </w:r>
      <w:proofErr w:type="spellEnd"/>
      <w:r w:rsidRPr="39299665">
        <w:rPr>
          <w:rFonts w:ascii="calibri (Body)" w:eastAsia="calibri (Body)" w:hAnsi="calibri (Body)" w:cs="calibri (Body)"/>
          <w:sz w:val="16"/>
          <w:szCs w:val="16"/>
          <w:lang w:val="en-US"/>
        </w:rPr>
        <w:t xml:space="preserve"> Referencing API invocation. The permission set named - Referencing HL Callout should be assigned to users invoking the service.</w:t>
      </w:r>
    </w:p>
    <w:p w14:paraId="1D6DD930"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A31BA4A" w14:textId="77777777" w:rsidR="009620C1" w:rsidRDefault="009620C1" w:rsidP="009620C1">
      <w:pPr>
        <w:autoSpaceDE w:val="0"/>
        <w:autoSpaceDN w:val="0"/>
        <w:adjustRightInd w:val="0"/>
        <w:rPr>
          <w:rFonts w:ascii="calibri (Body)" w:eastAsia="calibri (Body)" w:hAnsi="calibri (Body)" w:cs="calibri (Body)"/>
          <w:sz w:val="16"/>
          <w:szCs w:val="16"/>
          <w:lang w:val="en-US"/>
        </w:rPr>
      </w:pPr>
      <w:r w:rsidRPr="39299665">
        <w:rPr>
          <w:rFonts w:ascii="calibri (Body)" w:eastAsia="calibri (Body)" w:hAnsi="calibri (Body)" w:cs="calibri (Body)"/>
          <w:sz w:val="16"/>
          <w:szCs w:val="16"/>
          <w:lang w:val="en-US"/>
        </w:rPr>
        <w:t>Authentication settings are stored in a new Custom Metadata type named – Referencing_HL_Auth_Settings__</w:t>
      </w:r>
      <w:proofErr w:type="spellStart"/>
      <w:r w:rsidRPr="39299665">
        <w:rPr>
          <w:rFonts w:ascii="calibri (Body)" w:eastAsia="calibri (Body)" w:hAnsi="calibri (Body)" w:cs="calibri (Body)"/>
          <w:sz w:val="16"/>
          <w:szCs w:val="16"/>
          <w:lang w:val="en-US"/>
        </w:rPr>
        <w:t>mdt</w:t>
      </w:r>
      <w:proofErr w:type="spellEnd"/>
      <w:r w:rsidRPr="39299665">
        <w:rPr>
          <w:rFonts w:ascii="calibri (Body)" w:eastAsia="calibri (Body)" w:hAnsi="calibri (Body)" w:cs="calibri (Body)"/>
          <w:sz w:val="16"/>
          <w:szCs w:val="16"/>
          <w:lang w:val="en-US"/>
        </w:rPr>
        <w:t>. This custom metadata type has following fields:</w:t>
      </w:r>
    </w:p>
    <w:p w14:paraId="00C4770A"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C17590F" w14:textId="77777777" w:rsidR="009620C1" w:rsidRDefault="009620C1" w:rsidP="009620C1">
      <w:pPr>
        <w:autoSpaceDE w:val="0"/>
        <w:autoSpaceDN w:val="0"/>
        <w:adjustRightInd w:val="0"/>
        <w:jc w:val="center"/>
        <w:rPr>
          <w:rFonts w:ascii="calibri (Body)" w:eastAsia="calibri (Body)" w:hAnsi="calibri (Body)" w:cs="calibri (Body)"/>
          <w:sz w:val="16"/>
          <w:szCs w:val="16"/>
          <w:lang w:val="en-US"/>
        </w:rPr>
      </w:pPr>
      <w:r w:rsidRPr="00BC1E34">
        <w:rPr>
          <w:rFonts w:cstheme="minorHAnsi"/>
          <w:noProof/>
          <w:lang w:val="en-US"/>
        </w:rPr>
        <w:drawing>
          <wp:inline distT="0" distB="0" distL="0" distR="0" wp14:anchorId="190B704E" wp14:editId="66E016A8">
            <wp:extent cx="4369025" cy="1924149"/>
            <wp:effectExtent l="95250" t="38100" r="31750" b="952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4"/>
                    <a:stretch>
                      <a:fillRect/>
                    </a:stretch>
                  </pic:blipFill>
                  <pic:spPr>
                    <a:xfrm>
                      <a:off x="0" y="0"/>
                      <a:ext cx="4369025" cy="1924149"/>
                    </a:xfrm>
                    <a:prstGeom prst="rect">
                      <a:avLst/>
                    </a:prstGeom>
                    <a:effectLst>
                      <a:outerShdw blurRad="50800" dist="38100" dir="8100000" algn="tr" rotWithShape="0">
                        <a:prstClr val="black">
                          <a:alpha val="40000"/>
                        </a:prstClr>
                      </a:outerShdw>
                    </a:effectLst>
                  </pic:spPr>
                </pic:pic>
              </a:graphicData>
            </a:graphic>
          </wp:inline>
        </w:drawing>
      </w:r>
    </w:p>
    <w:p w14:paraId="76C03E2F" w14:textId="77777777" w:rsidR="009620C1" w:rsidRDefault="009620C1" w:rsidP="009620C1">
      <w:pPr>
        <w:autoSpaceDE w:val="0"/>
        <w:autoSpaceDN w:val="0"/>
        <w:adjustRightInd w:val="0"/>
        <w:rPr>
          <w:rFonts w:ascii="calibri (Body)" w:eastAsia="calibri (Body)" w:hAnsi="calibri (Body)" w:cs="calibri (Body)"/>
          <w:sz w:val="16"/>
          <w:szCs w:val="16"/>
          <w:lang w:val="en-US"/>
        </w:rPr>
      </w:pPr>
      <w:r w:rsidRPr="00D83262">
        <w:rPr>
          <w:rFonts w:cstheme="minorHAnsi"/>
          <w:noProof/>
          <w:lang w:val="en-US"/>
        </w:rPr>
        <w:lastRenderedPageBreak/>
        <w:drawing>
          <wp:inline distT="0" distB="0" distL="0" distR="0" wp14:anchorId="3DD21F52" wp14:editId="41086308">
            <wp:extent cx="5731510" cy="1784985"/>
            <wp:effectExtent l="57150" t="19050" r="59690" b="100965"/>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15"/>
                    <a:stretch>
                      <a:fillRect/>
                    </a:stretch>
                  </pic:blipFill>
                  <pic:spPr>
                    <a:xfrm>
                      <a:off x="0" y="0"/>
                      <a:ext cx="5731510" cy="1784985"/>
                    </a:xfrm>
                    <a:prstGeom prst="rect">
                      <a:avLst/>
                    </a:prstGeom>
                    <a:effectLst>
                      <a:outerShdw blurRad="50800" dist="38100" dir="5400000" algn="t" rotWithShape="0">
                        <a:prstClr val="black">
                          <a:alpha val="40000"/>
                        </a:prstClr>
                      </a:outerShdw>
                    </a:effectLst>
                  </pic:spPr>
                </pic:pic>
              </a:graphicData>
            </a:graphic>
          </wp:inline>
        </w:drawing>
      </w:r>
      <w:r>
        <w:rPr>
          <w:rFonts w:cstheme="minorHAnsi"/>
          <w:noProof/>
          <w:lang w:val="en-US"/>
        </w:rPr>
        <w:drawing>
          <wp:inline distT="0" distB="0" distL="0" distR="0" wp14:anchorId="79CC065D" wp14:editId="231D2389">
            <wp:extent cx="5724525" cy="4122420"/>
            <wp:effectExtent l="19050" t="57150" r="104775" b="4953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4122420"/>
                    </a:xfrm>
                    <a:prstGeom prst="rect">
                      <a:avLst/>
                    </a:prstGeom>
                    <a:noFill/>
                    <a:ln>
                      <a:noFill/>
                    </a:ln>
                    <a:effectLst>
                      <a:outerShdw blurRad="50800" dist="38100" algn="l" rotWithShape="0">
                        <a:prstClr val="black">
                          <a:alpha val="40000"/>
                        </a:prstClr>
                      </a:outerShdw>
                    </a:effectLst>
                  </pic:spPr>
                </pic:pic>
              </a:graphicData>
            </a:graphic>
          </wp:inline>
        </w:drawing>
      </w:r>
      <w:r>
        <w:rPr>
          <w:rFonts w:cstheme="minorHAnsi"/>
          <w:noProof/>
          <w:lang w:val="en-US"/>
        </w:rPr>
        <w:lastRenderedPageBreak/>
        <w:drawing>
          <wp:inline distT="0" distB="0" distL="0" distR="0" wp14:anchorId="2FE8FB17" wp14:editId="17F55D4D">
            <wp:extent cx="5724525" cy="2808719"/>
            <wp:effectExtent l="57150" t="19050" r="47625" b="8699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981" cy="2813849"/>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81E7D15"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54B1755B"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36EFFF06"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3017504A"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96FE8D3"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5439423"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C96C002"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E50D688"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E42F605"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9E51D1F"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59AF91E"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553B8FC"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7EC6128"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2580B8E"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6C02020"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739D47C9"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73D7D3E4"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39E8C4FE"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31DA2528"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8D0440E"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8CF7C5F"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AE2ED3B"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EB3A410"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CA9B30F"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35471799"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361178F"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3ED18DA9"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8345587"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5AC1DA4F"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59E0E05D"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30C3D8F"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27A24E66"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18A6626B"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421A61A9"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0921727B"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331833E" w14:textId="77777777" w:rsidR="009620C1" w:rsidRDefault="009620C1" w:rsidP="009620C1">
      <w:pPr>
        <w:autoSpaceDE w:val="0"/>
        <w:autoSpaceDN w:val="0"/>
        <w:adjustRightInd w:val="0"/>
        <w:rPr>
          <w:rFonts w:ascii="calibri (Body)" w:eastAsia="calibri (Body)" w:hAnsi="calibri (Body)" w:cs="calibri (Body)"/>
          <w:b/>
          <w:bCs/>
          <w:sz w:val="16"/>
          <w:szCs w:val="16"/>
          <w:u w:val="single"/>
          <w:lang w:val="en-US"/>
        </w:rPr>
      </w:pPr>
      <w:r w:rsidRPr="39299665">
        <w:rPr>
          <w:rFonts w:ascii="calibri (Body)" w:eastAsia="calibri (Body)" w:hAnsi="calibri (Body)" w:cs="calibri (Body)"/>
          <w:b/>
          <w:bCs/>
          <w:sz w:val="16"/>
          <w:szCs w:val="16"/>
          <w:u w:val="single"/>
          <w:lang w:val="en-US"/>
        </w:rPr>
        <w:t>Default Integration Callout Values Configuration</w:t>
      </w:r>
    </w:p>
    <w:p w14:paraId="7D84C1F4" w14:textId="77777777" w:rsidR="009620C1" w:rsidRDefault="009620C1" w:rsidP="009620C1">
      <w:pPr>
        <w:autoSpaceDE w:val="0"/>
        <w:autoSpaceDN w:val="0"/>
        <w:adjustRightInd w:val="0"/>
        <w:rPr>
          <w:rFonts w:ascii="calibri (Body)" w:eastAsia="calibri (Body)" w:hAnsi="calibri (Body)" w:cs="calibri (Body)"/>
          <w:sz w:val="16"/>
          <w:szCs w:val="16"/>
          <w:lang w:val="en-US"/>
        </w:rPr>
      </w:pPr>
      <w:r w:rsidRPr="00584AD9">
        <w:rPr>
          <w:rFonts w:cstheme="minorHAnsi"/>
          <w:noProof/>
          <w:lang w:val="en-US"/>
        </w:rPr>
        <w:lastRenderedPageBreak/>
        <w:drawing>
          <wp:inline distT="0" distB="0" distL="0" distR="0" wp14:anchorId="3B091270" wp14:editId="661526C1">
            <wp:extent cx="5731510" cy="2055495"/>
            <wp:effectExtent l="38100" t="38100" r="97790" b="97155"/>
            <wp:docPr id="8"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medium confidence"/>
                    <pic:cNvPicPr/>
                  </pic:nvPicPr>
                  <pic:blipFill>
                    <a:blip r:embed="rId18"/>
                    <a:stretch>
                      <a:fillRect/>
                    </a:stretch>
                  </pic:blipFill>
                  <pic:spPr>
                    <a:xfrm>
                      <a:off x="0" y="0"/>
                      <a:ext cx="5731510" cy="2055495"/>
                    </a:xfrm>
                    <a:prstGeom prst="rect">
                      <a:avLst/>
                    </a:prstGeom>
                    <a:effectLst>
                      <a:outerShdw blurRad="50800" dist="38100" dir="2700000" algn="tl" rotWithShape="0">
                        <a:prstClr val="black">
                          <a:alpha val="40000"/>
                        </a:prstClr>
                      </a:outerShdw>
                    </a:effectLst>
                  </pic:spPr>
                </pic:pic>
              </a:graphicData>
            </a:graphic>
          </wp:inline>
        </w:drawing>
      </w:r>
    </w:p>
    <w:p w14:paraId="6911A513"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4F6B86B" w14:textId="77777777" w:rsidR="009620C1" w:rsidRDefault="009620C1" w:rsidP="009620C1">
      <w:pPr>
        <w:autoSpaceDE w:val="0"/>
        <w:autoSpaceDN w:val="0"/>
        <w:adjustRightInd w:val="0"/>
        <w:rPr>
          <w:rFonts w:ascii="calibri (Body)" w:eastAsia="calibri (Body)" w:hAnsi="calibri (Body)" w:cs="calibri (Body)"/>
          <w:sz w:val="16"/>
          <w:szCs w:val="16"/>
          <w:lang w:val="en-US"/>
        </w:rPr>
      </w:pPr>
    </w:p>
    <w:p w14:paraId="680DDE00" w14:textId="77777777" w:rsidR="009620C1" w:rsidRDefault="009620C1" w:rsidP="009620C1">
      <w:pPr>
        <w:autoSpaceDE w:val="0"/>
        <w:autoSpaceDN w:val="0"/>
        <w:adjustRightInd w:val="0"/>
        <w:jc w:val="center"/>
        <w:rPr>
          <w:rFonts w:ascii="calibri (Body)" w:eastAsia="calibri (Body)" w:hAnsi="calibri (Body)" w:cs="calibri (Body)"/>
          <w:sz w:val="16"/>
          <w:szCs w:val="16"/>
          <w:lang w:val="en-US"/>
        </w:rPr>
      </w:pPr>
      <w:r w:rsidRPr="007D13F1">
        <w:rPr>
          <w:rFonts w:cstheme="minorHAnsi"/>
          <w:noProof/>
          <w:lang w:val="en-US"/>
        </w:rPr>
        <w:drawing>
          <wp:inline distT="0" distB="0" distL="0" distR="0" wp14:anchorId="547CB2AC" wp14:editId="4EDF544A">
            <wp:extent cx="4476980" cy="2482978"/>
            <wp:effectExtent l="38100" t="38100" r="95250" b="88900"/>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19"/>
                    <a:stretch>
                      <a:fillRect/>
                    </a:stretch>
                  </pic:blipFill>
                  <pic:spPr>
                    <a:xfrm>
                      <a:off x="0" y="0"/>
                      <a:ext cx="4476980" cy="2482978"/>
                    </a:xfrm>
                    <a:prstGeom prst="rect">
                      <a:avLst/>
                    </a:prstGeom>
                    <a:effectLst>
                      <a:outerShdw blurRad="50800" dist="38100" dir="2700000" algn="tl" rotWithShape="0">
                        <a:prstClr val="black">
                          <a:alpha val="40000"/>
                        </a:prstClr>
                      </a:outerShdw>
                    </a:effectLst>
                  </pic:spPr>
                </pic:pic>
              </a:graphicData>
            </a:graphic>
          </wp:inline>
        </w:drawing>
      </w:r>
    </w:p>
    <w:p w14:paraId="770A8CE0" w14:textId="77777777" w:rsidR="009620C1" w:rsidRPr="00884387" w:rsidRDefault="009620C1" w:rsidP="009620C1">
      <w:pPr>
        <w:autoSpaceDE w:val="0"/>
        <w:autoSpaceDN w:val="0"/>
        <w:adjustRightInd w:val="0"/>
        <w:rPr>
          <w:rFonts w:ascii="calibri (Body)" w:eastAsia="calibri (Body)" w:hAnsi="calibri (Body)" w:cs="calibri (Body)"/>
          <w:sz w:val="16"/>
          <w:szCs w:val="16"/>
          <w:lang w:val="en-US"/>
        </w:rPr>
      </w:pPr>
      <w:r>
        <w:rPr>
          <w:rFonts w:cstheme="minorHAnsi"/>
          <w:noProof/>
          <w:lang w:val="en-US"/>
        </w:rPr>
        <w:lastRenderedPageBreak/>
        <w:drawing>
          <wp:inline distT="0" distB="0" distL="0" distR="0" wp14:anchorId="68B1729F" wp14:editId="7A87327F">
            <wp:extent cx="5729605" cy="3609975"/>
            <wp:effectExtent l="38100" t="38100" r="99695" b="104775"/>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9605" cy="360997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ACB5646" w14:textId="77777777" w:rsidR="009620C1" w:rsidRDefault="009620C1" w:rsidP="009620C1">
      <w:pPr>
        <w:jc w:val="center"/>
        <w:rPr>
          <w:rFonts w:ascii="calibri (Body)" w:eastAsia="calibri (Body)" w:hAnsi="calibri (Body)" w:cs="calibri (Body)"/>
          <w:sz w:val="16"/>
          <w:szCs w:val="16"/>
        </w:rPr>
      </w:pPr>
    </w:p>
    <w:p w14:paraId="15B9A0A9" w14:textId="77777777" w:rsidR="009620C1" w:rsidRDefault="009620C1" w:rsidP="009620C1">
      <w:pPr>
        <w:rPr>
          <w:rFonts w:ascii="calibri (Body)" w:eastAsia="calibri (Body)" w:hAnsi="calibri (Body)" w:cs="calibri (Body)"/>
          <w:sz w:val="16"/>
          <w:szCs w:val="16"/>
          <w:lang w:val="en-US"/>
        </w:rPr>
      </w:pPr>
    </w:p>
    <w:p w14:paraId="287DF20E" w14:textId="0D553629" w:rsidR="005B09D4" w:rsidRPr="00190D06" w:rsidRDefault="009620C1" w:rsidP="009620C1">
      <w:pPr>
        <w:pStyle w:val="NormalIndent"/>
        <w:rPr>
          <w:rFonts w:ascii="Verdana" w:hAnsi="Verdana"/>
          <w:sz w:val="20"/>
          <w:szCs w:val="20"/>
        </w:rPr>
      </w:pPr>
      <w:r w:rsidRPr="39299665">
        <w:rPr>
          <w:rFonts w:ascii="calibri (Body)" w:eastAsia="calibri (Body)" w:hAnsi="calibri (Body)" w:cs="calibri (Body)"/>
          <w:b/>
          <w:bCs/>
          <w:sz w:val="16"/>
          <w:szCs w:val="16"/>
          <w:u w:val="single"/>
          <w:lang w:val="en-US"/>
        </w:rPr>
        <w:t>R</w:t>
      </w:r>
    </w:p>
    <w:p w14:paraId="5367C5F2" w14:textId="55865C9C" w:rsidR="004F3775" w:rsidRPr="0015435C" w:rsidRDefault="00366E57" w:rsidP="005B09D4">
      <w:pPr>
        <w:pStyle w:val="Heading1"/>
        <w:rPr>
          <w:rFonts w:ascii="Verdana" w:eastAsiaTheme="minorHAnsi" w:hAnsi="Verdana" w:cstheme="minorBidi"/>
          <w:sz w:val="22"/>
          <w:szCs w:val="22"/>
          <w:lang w:val="en-US"/>
        </w:rPr>
      </w:pPr>
      <w:r w:rsidRPr="009D2272">
        <w:rPr>
          <w:sz w:val="20"/>
          <w:szCs w:val="20"/>
        </w:rPr>
        <w:lastRenderedPageBreak/>
        <w:tab/>
      </w:r>
    </w:p>
    <w:sectPr w:rsidR="004F3775" w:rsidRPr="0015435C" w:rsidSect="002E1380">
      <w:headerReference w:type="default" r:id="rId21"/>
      <w:footerReference w:type="default" r:id="rId22"/>
      <w:headerReference w:type="first" r:id="rId23"/>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B6D6" w14:textId="77777777" w:rsidR="00CD70ED" w:rsidRDefault="00CD70ED" w:rsidP="00977AEF">
      <w:r>
        <w:separator/>
      </w:r>
    </w:p>
    <w:p w14:paraId="7D04F5CC" w14:textId="77777777" w:rsidR="00CD70ED" w:rsidRDefault="00CD70ED" w:rsidP="00977AEF"/>
  </w:endnote>
  <w:endnote w:type="continuationSeparator" w:id="0">
    <w:p w14:paraId="0D69E0E1" w14:textId="77777777" w:rsidR="00CD70ED" w:rsidRDefault="00CD70ED" w:rsidP="00977AEF">
      <w:r>
        <w:continuationSeparator/>
      </w:r>
    </w:p>
    <w:p w14:paraId="31E4DDB9" w14:textId="77777777" w:rsidR="00CD70ED" w:rsidRDefault="00CD70ED" w:rsidP="00977AEF"/>
  </w:endnote>
  <w:endnote w:type="continuationNotice" w:id="1">
    <w:p w14:paraId="0378E10E" w14:textId="77777777" w:rsidR="00CD70ED" w:rsidRDefault="00CD7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Body)">
    <w:altName w:val="Calibri"/>
    <w:panose1 w:val="020B0604020202020204"/>
    <w:charset w:val="00"/>
    <w:family w:val="roman"/>
    <w:notTrueType/>
    <w:pitch w:val="default"/>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9FDA3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 xml:space="preserve">Salesforce - </w:t>
    </w:r>
    <w:proofErr w:type="spellStart"/>
    <w:r w:rsidR="00D4336D">
      <w:rPr>
        <w:rFonts w:ascii="Verdana" w:eastAsia="Proxima Nova Light" w:hAnsi="Verdana" w:cs="Proxima Nova Light"/>
        <w:i/>
        <w:color w:val="999999"/>
        <w:spacing w:val="3"/>
        <w:position w:val="1"/>
        <w:sz w:val="20"/>
        <w:szCs w:val="20"/>
      </w:rPr>
      <w:t>HomeLet</w:t>
    </w:r>
    <w:proofErr w:type="spellEnd"/>
    <w:r w:rsidR="00D4336D">
      <w:rPr>
        <w:rFonts w:ascii="Verdana" w:eastAsia="Proxima Nova Light" w:hAnsi="Verdana" w:cs="Proxima Nova Light"/>
        <w:i/>
        <w:color w:val="999999"/>
        <w:spacing w:val="3"/>
        <w:position w:val="1"/>
        <w:sz w:val="20"/>
        <w:szCs w:val="20"/>
      </w:rPr>
      <w:t xml:space="preserve"> Integration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55438" w14:textId="77777777" w:rsidR="00CD70ED" w:rsidRDefault="00CD70ED" w:rsidP="00977AEF">
      <w:r>
        <w:separator/>
      </w:r>
    </w:p>
    <w:p w14:paraId="6F8C8E08" w14:textId="77777777" w:rsidR="00CD70ED" w:rsidRDefault="00CD70ED" w:rsidP="00977AEF"/>
  </w:footnote>
  <w:footnote w:type="continuationSeparator" w:id="0">
    <w:p w14:paraId="5356D306" w14:textId="77777777" w:rsidR="00CD70ED" w:rsidRDefault="00CD70ED" w:rsidP="00977AEF">
      <w:r>
        <w:continuationSeparator/>
      </w:r>
    </w:p>
    <w:p w14:paraId="44EA7135" w14:textId="77777777" w:rsidR="00CD70ED" w:rsidRDefault="00CD70ED" w:rsidP="00977AEF"/>
  </w:footnote>
  <w:footnote w:type="continuationNotice" w:id="1">
    <w:p w14:paraId="0B1161EF" w14:textId="77777777" w:rsidR="00CD70ED" w:rsidRDefault="00CD7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58140B"/>
    <w:multiLevelType w:val="hybridMultilevel"/>
    <w:tmpl w:val="9E92F656"/>
    <w:lvl w:ilvl="0" w:tplc="CD6C29B6">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7"/>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6"/>
  </w:num>
  <w:num w:numId="8" w16cid:durableId="240604264">
    <w:abstractNumId w:val="3"/>
  </w:num>
  <w:num w:numId="9" w16cid:durableId="1520462392">
    <w:abstractNumId w:val="10"/>
  </w:num>
  <w:num w:numId="10" w16cid:durableId="1320380715">
    <w:abstractNumId w:val="24"/>
  </w:num>
  <w:num w:numId="11" w16cid:durableId="602227758">
    <w:abstractNumId w:val="13"/>
  </w:num>
  <w:num w:numId="12" w16cid:durableId="1562060275">
    <w:abstractNumId w:val="8"/>
  </w:num>
  <w:num w:numId="13" w16cid:durableId="558367176">
    <w:abstractNumId w:val="19"/>
  </w:num>
  <w:num w:numId="14" w16cid:durableId="240723563">
    <w:abstractNumId w:val="28"/>
  </w:num>
  <w:num w:numId="15" w16cid:durableId="239413869">
    <w:abstractNumId w:val="29"/>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5"/>
  </w:num>
  <w:num w:numId="28" w16cid:durableId="1490713998">
    <w:abstractNumId w:val="16"/>
  </w:num>
  <w:num w:numId="29" w16cid:durableId="1123689802">
    <w:abstractNumId w:val="21"/>
  </w:num>
  <w:num w:numId="30" w16cid:durableId="19524728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1D62"/>
    <w:rsid w:val="00134C31"/>
    <w:rsid w:val="0013610C"/>
    <w:rsid w:val="00136E11"/>
    <w:rsid w:val="00137257"/>
    <w:rsid w:val="00140C0E"/>
    <w:rsid w:val="001421DE"/>
    <w:rsid w:val="00144C13"/>
    <w:rsid w:val="001454EE"/>
    <w:rsid w:val="00145F32"/>
    <w:rsid w:val="001461AE"/>
    <w:rsid w:val="0014723A"/>
    <w:rsid w:val="0015435C"/>
    <w:rsid w:val="00155B7D"/>
    <w:rsid w:val="001561D6"/>
    <w:rsid w:val="00160133"/>
    <w:rsid w:val="001631B1"/>
    <w:rsid w:val="001632C8"/>
    <w:rsid w:val="0016367E"/>
    <w:rsid w:val="00163761"/>
    <w:rsid w:val="00165BF0"/>
    <w:rsid w:val="00170F17"/>
    <w:rsid w:val="001717B4"/>
    <w:rsid w:val="00173D3F"/>
    <w:rsid w:val="0017593A"/>
    <w:rsid w:val="001759AE"/>
    <w:rsid w:val="00175FB5"/>
    <w:rsid w:val="001773DF"/>
    <w:rsid w:val="0017772B"/>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323F"/>
    <w:rsid w:val="00353DFA"/>
    <w:rsid w:val="00355969"/>
    <w:rsid w:val="003576A4"/>
    <w:rsid w:val="003578AD"/>
    <w:rsid w:val="00357D02"/>
    <w:rsid w:val="003600A2"/>
    <w:rsid w:val="00360A89"/>
    <w:rsid w:val="00362921"/>
    <w:rsid w:val="00363E1A"/>
    <w:rsid w:val="00365913"/>
    <w:rsid w:val="00365AA7"/>
    <w:rsid w:val="00366E57"/>
    <w:rsid w:val="0036769F"/>
    <w:rsid w:val="00367959"/>
    <w:rsid w:val="00367A5D"/>
    <w:rsid w:val="00370372"/>
    <w:rsid w:val="00370979"/>
    <w:rsid w:val="0037107F"/>
    <w:rsid w:val="0037287E"/>
    <w:rsid w:val="00372958"/>
    <w:rsid w:val="00374194"/>
    <w:rsid w:val="003744CB"/>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2B17"/>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226"/>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77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E5E"/>
    <w:rsid w:val="00587EF7"/>
    <w:rsid w:val="0059411B"/>
    <w:rsid w:val="005A182C"/>
    <w:rsid w:val="005A1F59"/>
    <w:rsid w:val="005A24BF"/>
    <w:rsid w:val="005A3796"/>
    <w:rsid w:val="005A4A3B"/>
    <w:rsid w:val="005A6E28"/>
    <w:rsid w:val="005A7584"/>
    <w:rsid w:val="005B0851"/>
    <w:rsid w:val="005B09D4"/>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315"/>
    <w:rsid w:val="00683D7A"/>
    <w:rsid w:val="0068400C"/>
    <w:rsid w:val="00685732"/>
    <w:rsid w:val="00687814"/>
    <w:rsid w:val="00687910"/>
    <w:rsid w:val="00692C80"/>
    <w:rsid w:val="00693556"/>
    <w:rsid w:val="006959C0"/>
    <w:rsid w:val="0069755C"/>
    <w:rsid w:val="006A072C"/>
    <w:rsid w:val="006A1197"/>
    <w:rsid w:val="006A15B4"/>
    <w:rsid w:val="006A45E0"/>
    <w:rsid w:val="006A6B83"/>
    <w:rsid w:val="006B03A3"/>
    <w:rsid w:val="006B1569"/>
    <w:rsid w:val="006B1D55"/>
    <w:rsid w:val="006B465B"/>
    <w:rsid w:val="006B7C69"/>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7A5"/>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16C0"/>
    <w:rsid w:val="007B1AE5"/>
    <w:rsid w:val="007B1B20"/>
    <w:rsid w:val="007B614A"/>
    <w:rsid w:val="007B6AFC"/>
    <w:rsid w:val="007C2A0A"/>
    <w:rsid w:val="007C2EE1"/>
    <w:rsid w:val="007C3580"/>
    <w:rsid w:val="007C54F0"/>
    <w:rsid w:val="007C63B3"/>
    <w:rsid w:val="007C718A"/>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8BD"/>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50FE"/>
    <w:rsid w:val="008D5FF7"/>
    <w:rsid w:val="008E1786"/>
    <w:rsid w:val="008E1A7D"/>
    <w:rsid w:val="008E1F1F"/>
    <w:rsid w:val="008E37E9"/>
    <w:rsid w:val="008E441F"/>
    <w:rsid w:val="008E502E"/>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275C"/>
    <w:rsid w:val="0093343C"/>
    <w:rsid w:val="00933B65"/>
    <w:rsid w:val="00934DF4"/>
    <w:rsid w:val="0093729A"/>
    <w:rsid w:val="00937894"/>
    <w:rsid w:val="00940518"/>
    <w:rsid w:val="009411DD"/>
    <w:rsid w:val="0094139F"/>
    <w:rsid w:val="009443F3"/>
    <w:rsid w:val="0094487B"/>
    <w:rsid w:val="009472F4"/>
    <w:rsid w:val="00952DBF"/>
    <w:rsid w:val="009530A0"/>
    <w:rsid w:val="00953CC4"/>
    <w:rsid w:val="00953E2B"/>
    <w:rsid w:val="0095570F"/>
    <w:rsid w:val="00960803"/>
    <w:rsid w:val="00961D4C"/>
    <w:rsid w:val="009620C1"/>
    <w:rsid w:val="00963807"/>
    <w:rsid w:val="00964E1E"/>
    <w:rsid w:val="00965EC6"/>
    <w:rsid w:val="0096603F"/>
    <w:rsid w:val="00970CA9"/>
    <w:rsid w:val="00970FB0"/>
    <w:rsid w:val="00971501"/>
    <w:rsid w:val="00977AEF"/>
    <w:rsid w:val="0098050B"/>
    <w:rsid w:val="00981BEE"/>
    <w:rsid w:val="00982789"/>
    <w:rsid w:val="00982E75"/>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713"/>
    <w:rsid w:val="00A06451"/>
    <w:rsid w:val="00A10D61"/>
    <w:rsid w:val="00A120EC"/>
    <w:rsid w:val="00A13C9D"/>
    <w:rsid w:val="00A13E44"/>
    <w:rsid w:val="00A1599E"/>
    <w:rsid w:val="00A15EA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7015"/>
    <w:rsid w:val="00AB01CC"/>
    <w:rsid w:val="00AB0770"/>
    <w:rsid w:val="00AB14B0"/>
    <w:rsid w:val="00AB1B58"/>
    <w:rsid w:val="00AB2717"/>
    <w:rsid w:val="00AB3910"/>
    <w:rsid w:val="00AB44A4"/>
    <w:rsid w:val="00AB4693"/>
    <w:rsid w:val="00AB61C5"/>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D0E56"/>
    <w:rsid w:val="00BD21B1"/>
    <w:rsid w:val="00BD254D"/>
    <w:rsid w:val="00BD5DC2"/>
    <w:rsid w:val="00BE0F21"/>
    <w:rsid w:val="00BE1B97"/>
    <w:rsid w:val="00BE260B"/>
    <w:rsid w:val="00BE2685"/>
    <w:rsid w:val="00BE2B44"/>
    <w:rsid w:val="00BE3087"/>
    <w:rsid w:val="00BE3933"/>
    <w:rsid w:val="00BE41F6"/>
    <w:rsid w:val="00BE5E72"/>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743F"/>
    <w:rsid w:val="00C506FA"/>
    <w:rsid w:val="00C50930"/>
    <w:rsid w:val="00C51522"/>
    <w:rsid w:val="00C516BD"/>
    <w:rsid w:val="00C523AC"/>
    <w:rsid w:val="00C52680"/>
    <w:rsid w:val="00C547BF"/>
    <w:rsid w:val="00C54ADA"/>
    <w:rsid w:val="00C54CFC"/>
    <w:rsid w:val="00C57550"/>
    <w:rsid w:val="00C57551"/>
    <w:rsid w:val="00C57FA0"/>
    <w:rsid w:val="00C60480"/>
    <w:rsid w:val="00C6074A"/>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CE3"/>
    <w:rsid w:val="00C9341B"/>
    <w:rsid w:val="00C93E8A"/>
    <w:rsid w:val="00C9438F"/>
    <w:rsid w:val="00C948F6"/>
    <w:rsid w:val="00CA0B37"/>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BC4"/>
    <w:rsid w:val="00CE7AE4"/>
    <w:rsid w:val="00CF0BD2"/>
    <w:rsid w:val="00CF1CCB"/>
    <w:rsid w:val="00CF241C"/>
    <w:rsid w:val="00CF4792"/>
    <w:rsid w:val="00D0379F"/>
    <w:rsid w:val="00D03F36"/>
    <w:rsid w:val="00D03F42"/>
    <w:rsid w:val="00D0585E"/>
    <w:rsid w:val="00D06015"/>
    <w:rsid w:val="00D0662C"/>
    <w:rsid w:val="00D1014C"/>
    <w:rsid w:val="00D11FA7"/>
    <w:rsid w:val="00D120F6"/>
    <w:rsid w:val="00D121B7"/>
    <w:rsid w:val="00D12410"/>
    <w:rsid w:val="00D12B7F"/>
    <w:rsid w:val="00D13C1C"/>
    <w:rsid w:val="00D15513"/>
    <w:rsid w:val="00D16B5D"/>
    <w:rsid w:val="00D20A8D"/>
    <w:rsid w:val="00D23F1E"/>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4DE"/>
    <w:rsid w:val="00D51FD9"/>
    <w:rsid w:val="00D5223F"/>
    <w:rsid w:val="00D52500"/>
    <w:rsid w:val="00D52A82"/>
    <w:rsid w:val="00D52DEE"/>
    <w:rsid w:val="00D54571"/>
    <w:rsid w:val="00D554A0"/>
    <w:rsid w:val="00D564AF"/>
    <w:rsid w:val="00D573A6"/>
    <w:rsid w:val="00D60470"/>
    <w:rsid w:val="00D60D72"/>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2141"/>
    <w:rsid w:val="00DE3F27"/>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D00F7"/>
    <w:rsid w:val="00ED1ABB"/>
    <w:rsid w:val="00ED1E58"/>
    <w:rsid w:val="00ED1E7D"/>
    <w:rsid w:val="00ED6937"/>
    <w:rsid w:val="00EE0250"/>
    <w:rsid w:val="00EE18D8"/>
    <w:rsid w:val="00EE2778"/>
    <w:rsid w:val="00EE5867"/>
    <w:rsid w:val="00EE6AD6"/>
    <w:rsid w:val="00EF04CD"/>
    <w:rsid w:val="00EF1D73"/>
    <w:rsid w:val="00EF1EE6"/>
    <w:rsid w:val="00EF2916"/>
    <w:rsid w:val="00EF2E32"/>
    <w:rsid w:val="00EF4800"/>
    <w:rsid w:val="00EF5B57"/>
    <w:rsid w:val="00EF680F"/>
    <w:rsid w:val="00EF694C"/>
    <w:rsid w:val="00EF719E"/>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0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39"/>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81401228">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3227">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86584565">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1ffbd5dc-7a64-4097-8396-87f6c90b212f">
      <Value>5</Value>
      <Value>10</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945A21C7-3EC7-4C21-B517-DEC544341D02}"/>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93323E29-5DF0-4052-838C-3CAB4870AC9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47</TotalTime>
  <Pages>14</Pages>
  <Words>1446</Words>
  <Characters>7781</Characters>
  <Application>Microsoft Office Word</Application>
  <DocSecurity>0</DocSecurity>
  <Lines>370</Lines>
  <Paragraphs>151</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0.1</Manager>
  <Company>Open Box Software</Company>
  <LinksUpToDate>false</LinksUpToDate>
  <CharactersWithSpaces>9076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HomeLet Integration</dc:title>
  <dc:subject>Integration Specification</dc:subject>
  <dc:creator>Sam Duncan</dc:creator>
  <cp:keywords>tag</cp:keywords>
  <dc:description/>
  <cp:lastModifiedBy>Sam Duncan</cp:lastModifiedBy>
  <cp:revision>41</cp:revision>
  <cp:lastPrinted>2023-04-19T22:11:00Z</cp:lastPrinted>
  <dcterms:created xsi:type="dcterms:W3CDTF">2023-04-21T13:17:00Z</dcterms:created>
  <dcterms:modified xsi:type="dcterms:W3CDTF">2023-08-10T11:07:00Z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y fmtid="{D5CDD505-2E9C-101B-9397-08002B2CF9AE}" pid="18" name="Project_x0020_Document_x0020_Type">
    <vt:lpwstr/>
  </property>
  <property fmtid="{D5CDD505-2E9C-101B-9397-08002B2CF9AE}" pid="19" name="Client_x0020_Project">
    <vt:lpwstr/>
  </property>
</Properties>
</file>