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66" w:type="dxa"/>
        <w:tblLook w:val="04A0" w:firstRow="1" w:lastRow="0" w:firstColumn="1" w:lastColumn="0" w:noHBand="0" w:noVBand="1"/>
      </w:tblPr>
      <w:tblGrid>
        <w:gridCol w:w="452"/>
        <w:gridCol w:w="3969"/>
        <w:gridCol w:w="8197"/>
        <w:gridCol w:w="2655"/>
      </w:tblGrid>
      <w:tr w:rsidR="00C91EB6" w:rsidRPr="00C63A5B" w14:paraId="3A54FC2C" w14:textId="77777777" w:rsidTr="5B023609">
        <w:trPr>
          <w:trHeight w:val="48"/>
        </w:trPr>
        <w:tc>
          <w:tcPr>
            <w:tcW w:w="452"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tcPr>
          <w:p w14:paraId="11758827" w14:textId="77777777" w:rsidR="00616DDC" w:rsidRDefault="00616DDC" w:rsidP="00616DDC">
            <w:pPr>
              <w:spacing w:after="0" w:line="240" w:lineRule="auto"/>
              <w:jc w:val="center"/>
              <w:rPr>
                <w:rFonts w:asciiTheme="majorHAnsi" w:eastAsia="Times New Roman" w:hAnsiTheme="majorHAnsi" w:cs="Times New Roman"/>
                <w:b/>
                <w:bCs/>
                <w:color w:val="000000"/>
                <w:kern w:val="0"/>
                <w:sz w:val="20"/>
                <w:szCs w:val="20"/>
                <w:lang w:eastAsia="en-GB"/>
                <w14:ligatures w14:val="none"/>
              </w:rPr>
            </w:pPr>
          </w:p>
        </w:tc>
        <w:tc>
          <w:tcPr>
            <w:tcW w:w="3969" w:type="dxa"/>
            <w:tcBorders>
              <w:top w:val="single" w:sz="4" w:space="0" w:color="auto"/>
              <w:left w:val="single" w:sz="4" w:space="0" w:color="auto"/>
              <w:bottom w:val="single" w:sz="4" w:space="0" w:color="auto"/>
              <w:right w:val="single" w:sz="4" w:space="0" w:color="auto"/>
            </w:tcBorders>
            <w:shd w:val="clear" w:color="auto" w:fill="ADADAD" w:themeFill="background2" w:themeFillShade="BF"/>
            <w:noWrap/>
            <w:vAlign w:val="bottom"/>
            <w:hideMark/>
          </w:tcPr>
          <w:p w14:paraId="7287D578" w14:textId="5F030221" w:rsidR="00616DDC" w:rsidRPr="00C63A5B" w:rsidRDefault="00616DDC" w:rsidP="00C63A5B">
            <w:pPr>
              <w:spacing w:after="0" w:line="240" w:lineRule="auto"/>
              <w:rPr>
                <w:rFonts w:asciiTheme="majorHAnsi" w:eastAsia="Times New Roman" w:hAnsiTheme="majorHAnsi" w:cs="Times New Roman"/>
                <w:b/>
                <w:bCs/>
                <w:color w:val="000000"/>
                <w:kern w:val="0"/>
                <w:sz w:val="20"/>
                <w:szCs w:val="20"/>
                <w:lang w:eastAsia="en-GB"/>
                <w14:ligatures w14:val="none"/>
              </w:rPr>
            </w:pPr>
            <w:r>
              <w:rPr>
                <w:rFonts w:asciiTheme="majorHAnsi" w:eastAsia="Times New Roman" w:hAnsiTheme="majorHAnsi" w:cs="Times New Roman"/>
                <w:b/>
                <w:bCs/>
                <w:color w:val="000000"/>
                <w:kern w:val="0"/>
                <w:sz w:val="20"/>
                <w:szCs w:val="20"/>
                <w:lang w:eastAsia="en-GB"/>
                <w14:ligatures w14:val="none"/>
              </w:rPr>
              <w:t>User Story</w:t>
            </w:r>
          </w:p>
        </w:tc>
        <w:tc>
          <w:tcPr>
            <w:tcW w:w="8190" w:type="dxa"/>
            <w:tcBorders>
              <w:top w:val="single" w:sz="4" w:space="0" w:color="auto"/>
              <w:left w:val="nil"/>
              <w:bottom w:val="single" w:sz="4" w:space="0" w:color="auto"/>
              <w:right w:val="single" w:sz="4" w:space="0" w:color="auto"/>
            </w:tcBorders>
            <w:shd w:val="clear" w:color="auto" w:fill="ADADAD" w:themeFill="background2" w:themeFillShade="BF"/>
            <w:noWrap/>
            <w:vAlign w:val="bottom"/>
            <w:hideMark/>
          </w:tcPr>
          <w:p w14:paraId="601562CA" w14:textId="77777777" w:rsidR="00616DDC" w:rsidRPr="00C63A5B" w:rsidRDefault="00616DDC" w:rsidP="00C63A5B">
            <w:pPr>
              <w:spacing w:after="0" w:line="240" w:lineRule="auto"/>
              <w:rPr>
                <w:rFonts w:asciiTheme="majorHAnsi" w:eastAsia="Times New Roman" w:hAnsiTheme="majorHAnsi" w:cs="Times New Roman"/>
                <w:b/>
                <w:bCs/>
                <w:color w:val="000000"/>
                <w:kern w:val="0"/>
                <w:sz w:val="20"/>
                <w:szCs w:val="20"/>
                <w:lang w:eastAsia="en-GB"/>
                <w14:ligatures w14:val="none"/>
              </w:rPr>
            </w:pPr>
            <w:r w:rsidRPr="00C63A5B">
              <w:rPr>
                <w:rFonts w:asciiTheme="majorHAnsi" w:eastAsia="Times New Roman" w:hAnsiTheme="majorHAnsi" w:cs="Times New Roman"/>
                <w:b/>
                <w:bCs/>
                <w:color w:val="000000"/>
                <w:kern w:val="0"/>
                <w:sz w:val="20"/>
                <w:szCs w:val="20"/>
                <w:lang w:eastAsia="en-GB"/>
                <w14:ligatures w14:val="none"/>
              </w:rPr>
              <w:t>Acceptance Criteria</w:t>
            </w:r>
          </w:p>
        </w:tc>
        <w:tc>
          <w:tcPr>
            <w:tcW w:w="2655" w:type="dxa"/>
            <w:tcBorders>
              <w:top w:val="single" w:sz="4" w:space="0" w:color="auto"/>
              <w:left w:val="nil"/>
              <w:bottom w:val="single" w:sz="4" w:space="0" w:color="auto"/>
              <w:right w:val="single" w:sz="4" w:space="0" w:color="auto"/>
            </w:tcBorders>
            <w:shd w:val="clear" w:color="auto" w:fill="ADADAD" w:themeFill="background2" w:themeFillShade="BF"/>
            <w:vAlign w:val="bottom"/>
            <w:hideMark/>
          </w:tcPr>
          <w:p w14:paraId="2F7BC583" w14:textId="77777777" w:rsidR="00616DDC" w:rsidRPr="00C63A5B" w:rsidRDefault="00616DDC" w:rsidP="00C63A5B">
            <w:pPr>
              <w:spacing w:after="0" w:line="240" w:lineRule="auto"/>
              <w:rPr>
                <w:rFonts w:asciiTheme="majorHAnsi" w:eastAsia="Times New Roman" w:hAnsiTheme="majorHAnsi" w:cs="Times New Roman"/>
                <w:b/>
                <w:bCs/>
                <w:color w:val="000000"/>
                <w:kern w:val="0"/>
                <w:sz w:val="20"/>
                <w:szCs w:val="20"/>
                <w:lang w:eastAsia="en-GB"/>
                <w14:ligatures w14:val="none"/>
              </w:rPr>
            </w:pPr>
            <w:r w:rsidRPr="00C63A5B">
              <w:rPr>
                <w:rFonts w:asciiTheme="majorHAnsi" w:eastAsia="Times New Roman" w:hAnsiTheme="majorHAnsi" w:cs="Times New Roman"/>
                <w:b/>
                <w:bCs/>
                <w:color w:val="000000"/>
                <w:kern w:val="0"/>
                <w:sz w:val="20"/>
                <w:szCs w:val="20"/>
                <w:lang w:eastAsia="en-GB"/>
                <w14:ligatures w14:val="none"/>
              </w:rPr>
              <w:t>Benefits</w:t>
            </w:r>
          </w:p>
        </w:tc>
      </w:tr>
      <w:tr w:rsidR="00616DDC" w:rsidRPr="00C63A5B" w14:paraId="6E2D276E" w14:textId="77777777" w:rsidTr="5B023609">
        <w:trPr>
          <w:trHeight w:val="158"/>
        </w:trPr>
        <w:tc>
          <w:tcPr>
            <w:tcW w:w="452" w:type="dxa"/>
            <w:tcBorders>
              <w:top w:val="nil"/>
              <w:left w:val="single" w:sz="4" w:space="0" w:color="auto"/>
              <w:bottom w:val="single" w:sz="4" w:space="0" w:color="auto"/>
              <w:right w:val="single" w:sz="4" w:space="0" w:color="auto"/>
            </w:tcBorders>
            <w:vAlign w:val="center"/>
          </w:tcPr>
          <w:p w14:paraId="2C263FF3" w14:textId="5788E022" w:rsidR="00616DDC" w:rsidRPr="29CD8247" w:rsidRDefault="00616DDC"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t>1</w:t>
            </w:r>
          </w:p>
        </w:tc>
        <w:tc>
          <w:tcPr>
            <w:tcW w:w="3969" w:type="dxa"/>
            <w:tcBorders>
              <w:top w:val="nil"/>
              <w:left w:val="single" w:sz="4" w:space="0" w:color="auto"/>
              <w:bottom w:val="single" w:sz="4" w:space="0" w:color="auto"/>
              <w:right w:val="single" w:sz="4" w:space="0" w:color="auto"/>
            </w:tcBorders>
            <w:vAlign w:val="center"/>
            <w:hideMark/>
          </w:tcPr>
          <w:p w14:paraId="695AE5B2" w14:textId="32381263" w:rsidR="00616DDC" w:rsidRPr="00C63A5B" w:rsidRDefault="00616DDC" w:rsidP="29CD8247">
            <w:pPr>
              <w:spacing w:after="0" w:line="240" w:lineRule="auto"/>
              <w:rPr>
                <w:rFonts w:asciiTheme="majorHAnsi" w:eastAsia="Times New Roman" w:hAnsiTheme="majorHAnsi" w:cs="Times New Roman"/>
                <w:color w:val="000000"/>
                <w:kern w:val="0"/>
                <w:sz w:val="20"/>
                <w:szCs w:val="20"/>
                <w:lang w:eastAsia="en-GB"/>
                <w14:ligatures w14:val="none"/>
              </w:rPr>
            </w:pPr>
            <w:r w:rsidRPr="29CD8247">
              <w:rPr>
                <w:rFonts w:asciiTheme="majorHAnsi" w:eastAsia="Times New Roman" w:hAnsiTheme="majorHAnsi" w:cs="Times New Roman"/>
                <w:color w:val="000000"/>
                <w:kern w:val="0"/>
                <w:sz w:val="20"/>
                <w:szCs w:val="20"/>
                <w:lang w:eastAsia="en-GB"/>
                <w14:ligatures w14:val="none"/>
              </w:rPr>
              <w:t xml:space="preserve">As an applicant and new customer </w:t>
            </w:r>
            <w:r w:rsidRPr="00C63A5B">
              <w:rPr>
                <w:rFonts w:asciiTheme="majorHAnsi" w:eastAsia="Times New Roman" w:hAnsiTheme="majorHAnsi" w:cs="Times New Roman"/>
                <w:color w:val="000000"/>
                <w:kern w:val="0"/>
                <w:sz w:val="20"/>
                <w:szCs w:val="20"/>
                <w:lang w:eastAsia="en-GB"/>
                <w14:ligatures w14:val="none"/>
              </w:rPr>
              <w:br/>
            </w:r>
            <w:r w:rsidRPr="29CD8247">
              <w:rPr>
                <w:rFonts w:asciiTheme="majorHAnsi" w:eastAsia="Times New Roman" w:hAnsiTheme="majorHAnsi" w:cs="Times New Roman"/>
                <w:color w:val="000000"/>
                <w:kern w:val="0"/>
                <w:sz w:val="20"/>
                <w:szCs w:val="20"/>
                <w:lang w:eastAsia="en-GB"/>
                <w14:ligatures w14:val="none"/>
              </w:rPr>
              <w:t xml:space="preserve">I would like to apply for a pet as part of my leasing journey </w:t>
            </w:r>
          </w:p>
        </w:tc>
        <w:tc>
          <w:tcPr>
            <w:tcW w:w="8190" w:type="dxa"/>
            <w:tcBorders>
              <w:top w:val="nil"/>
              <w:left w:val="nil"/>
              <w:bottom w:val="single" w:sz="4" w:space="0" w:color="auto"/>
              <w:right w:val="single" w:sz="4" w:space="0" w:color="auto"/>
            </w:tcBorders>
            <w:vAlign w:val="center"/>
            <w:hideMark/>
          </w:tcPr>
          <w:p w14:paraId="5F2AC2F7" w14:textId="77777777"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part of the leasing journey, the applicant should have access to a link to complete an online form for a pet request</w:t>
            </w:r>
          </w:p>
        </w:tc>
        <w:tc>
          <w:tcPr>
            <w:tcW w:w="2655" w:type="dxa"/>
            <w:tcBorders>
              <w:top w:val="nil"/>
              <w:left w:val="nil"/>
              <w:bottom w:val="single" w:sz="4" w:space="0" w:color="auto"/>
              <w:right w:val="single" w:sz="4" w:space="0" w:color="auto"/>
            </w:tcBorders>
            <w:vAlign w:val="center"/>
            <w:hideMark/>
          </w:tcPr>
          <w:p w14:paraId="2BE18A12" w14:textId="77777777" w:rsidR="00616DDC" w:rsidRPr="00C63A5B" w:rsidRDefault="00616DDC" w:rsidP="29CD8247">
            <w:pPr>
              <w:spacing w:after="0" w:line="240" w:lineRule="auto"/>
              <w:rPr>
                <w:rFonts w:asciiTheme="majorHAnsi" w:eastAsia="Times New Roman" w:hAnsiTheme="majorHAnsi" w:cs="Times New Roman"/>
                <w:color w:val="222222"/>
                <w:sz w:val="20"/>
                <w:szCs w:val="20"/>
                <w:lang w:eastAsia="en-GB"/>
              </w:rPr>
            </w:pPr>
            <w:r w:rsidRPr="00C63A5B">
              <w:rPr>
                <w:rFonts w:asciiTheme="majorHAnsi" w:eastAsia="Times New Roman" w:hAnsiTheme="majorHAnsi" w:cs="Times New Roman"/>
                <w:color w:val="222222"/>
                <w:kern w:val="0"/>
                <w:sz w:val="20"/>
                <w:szCs w:val="20"/>
                <w:lang w:eastAsia="en-GB"/>
                <w14:ligatures w14:val="none"/>
              </w:rPr>
              <w:br/>
            </w:r>
            <w:r w:rsidRPr="29CD8247">
              <w:rPr>
                <w:rFonts w:asciiTheme="majorHAnsi" w:eastAsia="Times New Roman" w:hAnsiTheme="majorHAnsi" w:cs="Times New Roman"/>
                <w:color w:val="222222"/>
                <w:kern w:val="0"/>
                <w:sz w:val="20"/>
                <w:szCs w:val="20"/>
                <w:lang w:eastAsia="en-GB"/>
                <w14:ligatures w14:val="none"/>
              </w:rPr>
              <w:t>• Ensures customer confidence that Grainger meet RRB requirements</w:t>
            </w:r>
          </w:p>
          <w:p w14:paraId="06866DC1" w14:textId="55600FC3" w:rsidR="00616DDC" w:rsidRPr="00C63A5B" w:rsidRDefault="00616DDC" w:rsidP="29CD8247">
            <w:pPr>
              <w:pStyle w:val="ListParagraph"/>
              <w:numPr>
                <w:ilvl w:val="0"/>
                <w:numId w:val="39"/>
              </w:numPr>
              <w:spacing w:after="0" w:line="240" w:lineRule="auto"/>
              <w:rPr>
                <w:rFonts w:asciiTheme="majorHAnsi" w:eastAsia="Times New Roman" w:hAnsiTheme="majorHAnsi" w:cs="Times New Roman"/>
                <w:color w:val="222222"/>
                <w:kern w:val="0"/>
                <w:lang w:eastAsia="en-GB"/>
                <w14:ligatures w14:val="none"/>
              </w:rPr>
            </w:pPr>
            <w:r w:rsidRPr="29CD8247">
              <w:rPr>
                <w:rFonts w:asciiTheme="majorHAnsi" w:eastAsia="Times New Roman" w:hAnsiTheme="majorHAnsi" w:cs="Times New Roman"/>
                <w:color w:val="222222"/>
                <w:lang w:eastAsia="en-GB"/>
              </w:rPr>
              <w:t xml:space="preserve">Streamlined processes will give enhanced levels of service to customer </w:t>
            </w:r>
          </w:p>
        </w:tc>
      </w:tr>
      <w:tr w:rsidR="00616DDC" w:rsidRPr="00C63A5B" w14:paraId="4BCA055E" w14:textId="77777777" w:rsidTr="5B023609">
        <w:trPr>
          <w:trHeight w:val="201"/>
        </w:trPr>
        <w:tc>
          <w:tcPr>
            <w:tcW w:w="452" w:type="dxa"/>
            <w:tcBorders>
              <w:top w:val="nil"/>
              <w:left w:val="single" w:sz="4" w:space="0" w:color="auto"/>
              <w:bottom w:val="single" w:sz="4" w:space="0" w:color="auto"/>
              <w:right w:val="single" w:sz="4" w:space="0" w:color="auto"/>
            </w:tcBorders>
            <w:vAlign w:val="center"/>
          </w:tcPr>
          <w:p w14:paraId="273479E7" w14:textId="4A449BAA" w:rsidR="00616DDC" w:rsidRPr="00C63A5B" w:rsidRDefault="00821208"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t>2</w:t>
            </w:r>
          </w:p>
        </w:tc>
        <w:tc>
          <w:tcPr>
            <w:tcW w:w="3969" w:type="dxa"/>
            <w:tcBorders>
              <w:top w:val="nil"/>
              <w:left w:val="single" w:sz="4" w:space="0" w:color="auto"/>
              <w:bottom w:val="single" w:sz="4" w:space="0" w:color="auto"/>
              <w:right w:val="single" w:sz="4" w:space="0" w:color="auto"/>
            </w:tcBorders>
            <w:vAlign w:val="center"/>
            <w:hideMark/>
          </w:tcPr>
          <w:p w14:paraId="554E8824" w14:textId="17F82F1F"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a Lettings User</w:t>
            </w:r>
            <w:r w:rsidRPr="00C63A5B">
              <w:rPr>
                <w:rFonts w:asciiTheme="majorHAnsi" w:eastAsia="Times New Roman" w:hAnsiTheme="majorHAnsi" w:cs="Times New Roman"/>
                <w:color w:val="000000"/>
                <w:kern w:val="0"/>
                <w:sz w:val="20"/>
                <w:szCs w:val="20"/>
                <w:lang w:eastAsia="en-GB"/>
                <w14:ligatures w14:val="none"/>
              </w:rPr>
              <w:br/>
              <w:t>I want to see on the system that a pet is acceptable for the unit and block</w:t>
            </w:r>
          </w:p>
        </w:tc>
        <w:tc>
          <w:tcPr>
            <w:tcW w:w="8190" w:type="dxa"/>
            <w:tcBorders>
              <w:top w:val="nil"/>
              <w:left w:val="nil"/>
              <w:bottom w:val="single" w:sz="4" w:space="0" w:color="auto"/>
              <w:right w:val="single" w:sz="4" w:space="0" w:color="auto"/>
            </w:tcBorders>
            <w:vAlign w:val="center"/>
            <w:hideMark/>
          </w:tcPr>
          <w:p w14:paraId="31E0D11A" w14:textId="77777777" w:rsidR="00616DDC" w:rsidRDefault="00616DDC" w:rsidP="29CD8247">
            <w:pPr>
              <w:spacing w:after="0" w:line="240" w:lineRule="auto"/>
              <w:rPr>
                <w:rFonts w:asciiTheme="majorHAnsi" w:eastAsia="Times New Roman" w:hAnsiTheme="majorHAnsi" w:cs="Times New Roman"/>
                <w:color w:val="000000"/>
                <w:kern w:val="0"/>
                <w:sz w:val="20"/>
                <w:szCs w:val="20"/>
                <w:lang w:eastAsia="en-GB"/>
                <w14:ligatures w14:val="none"/>
              </w:rPr>
            </w:pPr>
            <w:r w:rsidRPr="29CD8247">
              <w:rPr>
                <w:rFonts w:asciiTheme="majorHAnsi" w:eastAsia="Times New Roman" w:hAnsiTheme="majorHAnsi" w:cs="Times New Roman"/>
                <w:color w:val="000000"/>
                <w:kern w:val="0"/>
                <w:sz w:val="20"/>
                <w:szCs w:val="20"/>
                <w:lang w:eastAsia="en-GB"/>
                <w14:ligatures w14:val="none"/>
              </w:rPr>
              <w:t>• The System displays if the apartment is pet friendly</w:t>
            </w:r>
            <w:r w:rsidRPr="00C63A5B">
              <w:rPr>
                <w:rFonts w:asciiTheme="majorHAnsi" w:eastAsia="Times New Roman" w:hAnsiTheme="majorHAnsi" w:cs="Times New Roman"/>
                <w:color w:val="000000"/>
                <w:kern w:val="0"/>
                <w:sz w:val="20"/>
                <w:szCs w:val="20"/>
                <w:lang w:eastAsia="en-GB"/>
                <w14:ligatures w14:val="none"/>
              </w:rPr>
              <w:br/>
            </w:r>
            <w:r w:rsidRPr="29CD8247">
              <w:rPr>
                <w:rFonts w:asciiTheme="majorHAnsi" w:eastAsia="Times New Roman" w:hAnsiTheme="majorHAnsi" w:cs="Times New Roman"/>
                <w:color w:val="000000"/>
                <w:kern w:val="0"/>
                <w:sz w:val="20"/>
                <w:szCs w:val="20"/>
                <w:lang w:eastAsia="en-GB"/>
                <w14:ligatures w14:val="none"/>
              </w:rPr>
              <w:t>• The system displays if the building is at capacity for pets on the floor, or whole building</w:t>
            </w:r>
          </w:p>
          <w:p w14:paraId="326A7AA9" w14:textId="4F1FDDFC" w:rsidR="00616DDC" w:rsidRDefault="00616DDC" w:rsidP="29CD8247">
            <w:pPr>
              <w:pStyle w:val="ListParagraph"/>
              <w:numPr>
                <w:ilvl w:val="0"/>
                <w:numId w:val="40"/>
              </w:numPr>
              <w:spacing w:after="0" w:line="240" w:lineRule="auto"/>
              <w:rPr>
                <w:rFonts w:asciiTheme="majorHAnsi" w:eastAsia="Times New Roman" w:hAnsiTheme="majorHAnsi" w:cs="Times New Roman"/>
                <w:color w:val="000000" w:themeColor="text1"/>
                <w:lang w:eastAsia="en-GB"/>
              </w:rPr>
            </w:pPr>
            <w:r w:rsidRPr="29CD8247">
              <w:rPr>
                <w:rFonts w:asciiTheme="majorHAnsi" w:eastAsia="Times New Roman" w:hAnsiTheme="majorHAnsi" w:cs="Times New Roman"/>
                <w:color w:val="000000" w:themeColor="text1"/>
                <w:lang w:eastAsia="en-GB"/>
              </w:rPr>
              <w:t>The system will show user a list of banned/prohibited pets</w:t>
            </w:r>
          </w:p>
          <w:p w14:paraId="7E023914"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6B7DD726"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6BC44EF4"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1317EBDF"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523B6C4F"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40C9BD8C" w14:textId="77777777"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nil"/>
              <w:left w:val="nil"/>
              <w:bottom w:val="single" w:sz="4" w:space="0" w:color="auto"/>
              <w:right w:val="single" w:sz="4" w:space="0" w:color="auto"/>
            </w:tcBorders>
            <w:vAlign w:val="center"/>
            <w:hideMark/>
          </w:tcPr>
          <w:p w14:paraId="6A173F22" w14:textId="2AADB51B" w:rsidR="00616DDC" w:rsidRPr="00C63A5B" w:rsidRDefault="00616DDC" w:rsidP="29CD8247">
            <w:pPr>
              <w:spacing w:after="0" w:line="240" w:lineRule="auto"/>
              <w:rPr>
                <w:rFonts w:asciiTheme="majorHAnsi" w:eastAsia="Times New Roman" w:hAnsiTheme="majorHAnsi" w:cs="Times New Roman"/>
                <w:color w:val="222222"/>
                <w:sz w:val="20"/>
                <w:szCs w:val="20"/>
                <w:lang w:eastAsia="en-GB"/>
              </w:rPr>
            </w:pPr>
            <w:r w:rsidRPr="29CD8247">
              <w:rPr>
                <w:rFonts w:asciiTheme="majorHAnsi" w:eastAsia="Times New Roman" w:hAnsiTheme="majorHAnsi" w:cs="Times New Roman"/>
                <w:color w:val="222222"/>
                <w:kern w:val="0"/>
                <w:sz w:val="20"/>
                <w:szCs w:val="20"/>
                <w:lang w:eastAsia="en-GB"/>
                <w14:ligatures w14:val="none"/>
              </w:rPr>
              <w:t>• Ensures consistent data capture across all cases</w:t>
            </w:r>
            <w:r w:rsidRPr="00C63A5B">
              <w:rPr>
                <w:rFonts w:asciiTheme="majorHAnsi" w:eastAsia="Times New Roman" w:hAnsiTheme="majorHAnsi" w:cs="Times New Roman"/>
                <w:color w:val="222222"/>
                <w:kern w:val="0"/>
                <w:sz w:val="20"/>
                <w:szCs w:val="20"/>
                <w:lang w:eastAsia="en-GB"/>
                <w14:ligatures w14:val="none"/>
              </w:rPr>
              <w:br/>
            </w:r>
            <w:r w:rsidRPr="29CD8247">
              <w:rPr>
                <w:rFonts w:asciiTheme="majorHAnsi" w:eastAsia="Times New Roman" w:hAnsiTheme="majorHAnsi" w:cs="Times New Roman"/>
                <w:color w:val="222222"/>
                <w:kern w:val="0"/>
                <w:sz w:val="20"/>
                <w:szCs w:val="20"/>
                <w:lang w:eastAsia="en-GB"/>
                <w14:ligatures w14:val="none"/>
              </w:rPr>
              <w:t>•Enables lettings to confirm where at capacity prior to an application</w:t>
            </w:r>
            <w:r w:rsidRPr="00C63A5B">
              <w:rPr>
                <w:rFonts w:asciiTheme="majorHAnsi" w:eastAsia="Times New Roman" w:hAnsiTheme="majorHAnsi" w:cs="Times New Roman"/>
                <w:color w:val="222222"/>
                <w:kern w:val="0"/>
                <w:sz w:val="20"/>
                <w:szCs w:val="20"/>
                <w:lang w:eastAsia="en-GB"/>
                <w14:ligatures w14:val="none"/>
              </w:rPr>
              <w:br/>
            </w:r>
            <w:r w:rsidRPr="29CD8247">
              <w:rPr>
                <w:rFonts w:asciiTheme="majorHAnsi" w:eastAsia="Times New Roman" w:hAnsiTheme="majorHAnsi" w:cs="Times New Roman"/>
                <w:color w:val="222222"/>
                <w:kern w:val="0"/>
                <w:sz w:val="20"/>
                <w:szCs w:val="20"/>
                <w:lang w:eastAsia="en-GB"/>
                <w14:ligatures w14:val="none"/>
              </w:rPr>
              <w:t>• Reduces risk of complaint if the applicant is mid application</w:t>
            </w:r>
          </w:p>
          <w:p w14:paraId="16796FFD" w14:textId="66C4512C" w:rsidR="00616DDC" w:rsidRPr="00C63A5B" w:rsidRDefault="00616DDC" w:rsidP="29CD8247">
            <w:pPr>
              <w:pStyle w:val="ListParagraph"/>
              <w:numPr>
                <w:ilvl w:val="0"/>
                <w:numId w:val="38"/>
              </w:numPr>
              <w:spacing w:after="0" w:line="240" w:lineRule="auto"/>
              <w:rPr>
                <w:rFonts w:asciiTheme="majorHAnsi" w:eastAsia="Times New Roman" w:hAnsiTheme="majorHAnsi" w:cs="Times New Roman"/>
                <w:color w:val="222222"/>
                <w:kern w:val="0"/>
                <w:lang w:eastAsia="en-GB"/>
                <w14:ligatures w14:val="none"/>
              </w:rPr>
            </w:pPr>
            <w:r w:rsidRPr="29CD8247">
              <w:rPr>
                <w:rFonts w:asciiTheme="majorHAnsi" w:eastAsia="Times New Roman" w:hAnsiTheme="majorHAnsi" w:cs="Times New Roman"/>
                <w:color w:val="222222"/>
                <w:lang w:eastAsia="en-GB"/>
              </w:rPr>
              <w:t xml:space="preserve">Educates users </w:t>
            </w:r>
          </w:p>
        </w:tc>
      </w:tr>
      <w:tr w:rsidR="00616DDC" w:rsidRPr="00C63A5B" w14:paraId="05B4F3D8" w14:textId="77777777" w:rsidTr="5B023609">
        <w:trPr>
          <w:trHeight w:val="251"/>
        </w:trPr>
        <w:tc>
          <w:tcPr>
            <w:tcW w:w="452" w:type="dxa"/>
            <w:tcBorders>
              <w:top w:val="nil"/>
              <w:left w:val="single" w:sz="4" w:space="0" w:color="auto"/>
              <w:bottom w:val="single" w:sz="4" w:space="0" w:color="auto"/>
              <w:right w:val="single" w:sz="4" w:space="0" w:color="auto"/>
            </w:tcBorders>
            <w:vAlign w:val="center"/>
          </w:tcPr>
          <w:p w14:paraId="0AFDFAE6" w14:textId="57CACB2E" w:rsidR="00616DDC" w:rsidRPr="00C63A5B" w:rsidRDefault="00077958"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t>3</w:t>
            </w:r>
          </w:p>
        </w:tc>
        <w:tc>
          <w:tcPr>
            <w:tcW w:w="3969" w:type="dxa"/>
            <w:tcBorders>
              <w:top w:val="nil"/>
              <w:left w:val="single" w:sz="4" w:space="0" w:color="auto"/>
              <w:bottom w:val="single" w:sz="4" w:space="0" w:color="auto"/>
              <w:right w:val="single" w:sz="4" w:space="0" w:color="auto"/>
            </w:tcBorders>
            <w:vAlign w:val="center"/>
            <w:hideMark/>
          </w:tcPr>
          <w:p w14:paraId="203CB36D" w14:textId="52F7E44B"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a Lettings User</w:t>
            </w:r>
            <w:r w:rsidRPr="00C63A5B">
              <w:rPr>
                <w:rFonts w:asciiTheme="majorHAnsi" w:eastAsia="Times New Roman" w:hAnsiTheme="majorHAnsi" w:cs="Times New Roman"/>
                <w:color w:val="000000"/>
                <w:kern w:val="0"/>
                <w:sz w:val="20"/>
                <w:szCs w:val="20"/>
                <w:lang w:eastAsia="en-GB"/>
                <w14:ligatures w14:val="none"/>
              </w:rPr>
              <w:br/>
              <w:t xml:space="preserve">I want to send a link to the applicant for them to complete an application </w:t>
            </w:r>
          </w:p>
        </w:tc>
        <w:tc>
          <w:tcPr>
            <w:tcW w:w="8190" w:type="dxa"/>
            <w:tcBorders>
              <w:top w:val="nil"/>
              <w:left w:val="nil"/>
              <w:bottom w:val="single" w:sz="4" w:space="0" w:color="auto"/>
              <w:right w:val="single" w:sz="4" w:space="0" w:color="auto"/>
            </w:tcBorders>
            <w:vAlign w:val="center"/>
            <w:hideMark/>
          </w:tcPr>
          <w:p w14:paraId="49A6FCAF" w14:textId="28109AA7" w:rsidR="00616DDC" w:rsidRDefault="00616DDC" w:rsidP="29CD8247">
            <w:pPr>
              <w:spacing w:after="0" w:line="240" w:lineRule="auto"/>
              <w:rPr>
                <w:rFonts w:asciiTheme="majorHAnsi" w:eastAsia="Times New Roman" w:hAnsiTheme="majorHAnsi" w:cs="Times New Roman"/>
                <w:color w:val="000000"/>
                <w:kern w:val="0"/>
                <w:sz w:val="20"/>
                <w:szCs w:val="20"/>
                <w:lang w:eastAsia="en-GB"/>
                <w14:ligatures w14:val="none"/>
              </w:rPr>
            </w:pPr>
            <w:r w:rsidRPr="29CD8247">
              <w:rPr>
                <w:rFonts w:asciiTheme="majorHAnsi" w:eastAsia="Times New Roman" w:hAnsiTheme="majorHAnsi" w:cs="Times New Roman"/>
                <w:color w:val="000000"/>
                <w:kern w:val="0"/>
                <w:sz w:val="20"/>
                <w:szCs w:val="20"/>
                <w:lang w:eastAsia="en-GB"/>
                <w14:ligatures w14:val="none"/>
              </w:rPr>
              <w:t>• The online form allows the capture of dynamic pet information</w:t>
            </w:r>
            <w:r w:rsidRPr="00C63A5B">
              <w:rPr>
                <w:rFonts w:asciiTheme="majorHAnsi" w:eastAsia="Times New Roman" w:hAnsiTheme="majorHAnsi" w:cs="Times New Roman"/>
                <w:color w:val="000000"/>
                <w:kern w:val="0"/>
                <w:sz w:val="20"/>
                <w:szCs w:val="20"/>
                <w:lang w:eastAsia="en-GB"/>
                <w14:ligatures w14:val="none"/>
              </w:rPr>
              <w:br/>
            </w:r>
            <w:r w:rsidRPr="29CD8247">
              <w:rPr>
                <w:rFonts w:asciiTheme="majorHAnsi" w:eastAsia="Times New Roman" w:hAnsiTheme="majorHAnsi" w:cs="Times New Roman"/>
                <w:color w:val="000000"/>
                <w:kern w:val="0"/>
                <w:sz w:val="20"/>
                <w:szCs w:val="20"/>
                <w:lang w:eastAsia="en-GB"/>
                <w14:ligatures w14:val="none"/>
              </w:rPr>
              <w:t>• The online form includes pets not acceptable</w:t>
            </w:r>
            <w:r w:rsidRPr="00C63A5B">
              <w:rPr>
                <w:rFonts w:asciiTheme="majorHAnsi" w:eastAsia="Times New Roman" w:hAnsiTheme="majorHAnsi" w:cs="Times New Roman"/>
                <w:color w:val="000000"/>
                <w:kern w:val="0"/>
                <w:sz w:val="20"/>
                <w:szCs w:val="20"/>
                <w:lang w:eastAsia="en-GB"/>
                <w14:ligatures w14:val="none"/>
              </w:rPr>
              <w:br/>
            </w:r>
            <w:r w:rsidRPr="29CD8247">
              <w:rPr>
                <w:rFonts w:asciiTheme="majorHAnsi" w:eastAsia="Times New Roman" w:hAnsiTheme="majorHAnsi" w:cs="Times New Roman"/>
                <w:color w:val="000000"/>
                <w:kern w:val="0"/>
                <w:sz w:val="20"/>
                <w:szCs w:val="20"/>
                <w:lang w:eastAsia="en-GB"/>
                <w14:ligatures w14:val="none"/>
              </w:rPr>
              <w:t xml:space="preserve">• The online form returns the data into a Pet Register </w:t>
            </w:r>
            <w:r w:rsidRPr="00C63A5B">
              <w:rPr>
                <w:rFonts w:asciiTheme="majorHAnsi" w:eastAsia="Times New Roman" w:hAnsiTheme="majorHAnsi" w:cs="Times New Roman"/>
                <w:color w:val="000000"/>
                <w:kern w:val="0"/>
                <w:sz w:val="20"/>
                <w:szCs w:val="20"/>
                <w:lang w:eastAsia="en-GB"/>
                <w14:ligatures w14:val="none"/>
              </w:rPr>
              <w:br/>
            </w:r>
            <w:r w:rsidRPr="29CD8247">
              <w:rPr>
                <w:rFonts w:asciiTheme="majorHAnsi" w:eastAsia="Times New Roman" w:hAnsiTheme="majorHAnsi" w:cs="Times New Roman"/>
                <w:color w:val="000000"/>
                <w:kern w:val="0"/>
                <w:sz w:val="20"/>
                <w:szCs w:val="20"/>
                <w:lang w:eastAsia="en-GB"/>
                <w14:ligatures w14:val="none"/>
              </w:rPr>
              <w:t xml:space="preserve">• The online form has a clause to indemnify Grainger against refusal (Can GPLC do this?) </w:t>
            </w:r>
          </w:p>
          <w:p w14:paraId="6625CD38"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387DFA2E"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2249888A"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17B45883"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42959C0A"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53BC32FD" w14:textId="77777777"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nil"/>
              <w:left w:val="nil"/>
              <w:bottom w:val="single" w:sz="4" w:space="0" w:color="auto"/>
              <w:right w:val="single" w:sz="4" w:space="0" w:color="auto"/>
            </w:tcBorders>
            <w:vAlign w:val="center"/>
            <w:hideMark/>
          </w:tcPr>
          <w:p w14:paraId="0D7B4C30" w14:textId="77777777" w:rsidR="00616DDC" w:rsidRPr="00C63A5B" w:rsidRDefault="00616DDC" w:rsidP="29CD8247">
            <w:pPr>
              <w:spacing w:after="0" w:line="240" w:lineRule="auto"/>
              <w:rPr>
                <w:rFonts w:asciiTheme="majorHAnsi" w:eastAsia="Times New Roman" w:hAnsiTheme="majorHAnsi" w:cs="Times New Roman"/>
                <w:color w:val="222222"/>
                <w:sz w:val="20"/>
                <w:szCs w:val="20"/>
                <w:lang w:eastAsia="en-GB"/>
              </w:rPr>
            </w:pPr>
            <w:r w:rsidRPr="29CD8247">
              <w:rPr>
                <w:rFonts w:asciiTheme="majorHAnsi" w:eastAsia="Times New Roman" w:hAnsiTheme="majorHAnsi" w:cs="Times New Roman"/>
                <w:color w:val="222222"/>
                <w:kern w:val="0"/>
                <w:sz w:val="20"/>
                <w:szCs w:val="20"/>
                <w:lang w:eastAsia="en-GB"/>
                <w14:ligatures w14:val="none"/>
              </w:rPr>
              <w:t>• Creates evidence trail</w:t>
            </w:r>
            <w:r w:rsidRPr="00C63A5B">
              <w:rPr>
                <w:rFonts w:asciiTheme="majorHAnsi" w:eastAsia="Times New Roman" w:hAnsiTheme="majorHAnsi" w:cs="Times New Roman"/>
                <w:color w:val="222222"/>
                <w:kern w:val="0"/>
                <w:sz w:val="20"/>
                <w:szCs w:val="20"/>
                <w:lang w:eastAsia="en-GB"/>
                <w14:ligatures w14:val="none"/>
              </w:rPr>
              <w:br/>
            </w:r>
            <w:r w:rsidRPr="29CD8247">
              <w:rPr>
                <w:rFonts w:asciiTheme="majorHAnsi" w:eastAsia="Times New Roman" w:hAnsiTheme="majorHAnsi" w:cs="Times New Roman"/>
                <w:color w:val="222222"/>
                <w:kern w:val="0"/>
                <w:sz w:val="20"/>
                <w:szCs w:val="20"/>
                <w:lang w:eastAsia="en-GB"/>
                <w14:ligatures w14:val="none"/>
              </w:rPr>
              <w:t>• Ensures consistent data capture across all cases</w:t>
            </w:r>
            <w:r w:rsidRPr="00C63A5B">
              <w:rPr>
                <w:rFonts w:asciiTheme="majorHAnsi" w:eastAsia="Times New Roman" w:hAnsiTheme="majorHAnsi" w:cs="Times New Roman"/>
                <w:color w:val="222222"/>
                <w:kern w:val="0"/>
                <w:sz w:val="20"/>
                <w:szCs w:val="20"/>
                <w:lang w:eastAsia="en-GB"/>
                <w14:ligatures w14:val="none"/>
              </w:rPr>
              <w:br/>
            </w:r>
            <w:r w:rsidRPr="29CD8247">
              <w:rPr>
                <w:rFonts w:asciiTheme="majorHAnsi" w:eastAsia="Times New Roman" w:hAnsiTheme="majorHAnsi" w:cs="Times New Roman"/>
                <w:color w:val="222222"/>
                <w:kern w:val="0"/>
                <w:sz w:val="20"/>
                <w:szCs w:val="20"/>
                <w:lang w:eastAsia="en-GB"/>
                <w14:ligatures w14:val="none"/>
              </w:rPr>
              <w:t>• Links current applications to pet register</w:t>
            </w:r>
            <w:r w:rsidRPr="00C63A5B">
              <w:rPr>
                <w:rFonts w:asciiTheme="majorHAnsi" w:eastAsia="Times New Roman" w:hAnsiTheme="majorHAnsi" w:cs="Times New Roman"/>
                <w:color w:val="222222"/>
                <w:kern w:val="0"/>
                <w:sz w:val="20"/>
                <w:szCs w:val="20"/>
                <w:lang w:eastAsia="en-GB"/>
                <w14:ligatures w14:val="none"/>
              </w:rPr>
              <w:br/>
            </w:r>
            <w:r w:rsidRPr="29CD8247">
              <w:rPr>
                <w:rFonts w:asciiTheme="majorHAnsi" w:eastAsia="Times New Roman" w:hAnsiTheme="majorHAnsi" w:cs="Times New Roman"/>
                <w:color w:val="222222"/>
                <w:kern w:val="0"/>
                <w:sz w:val="20"/>
                <w:szCs w:val="20"/>
                <w:lang w:eastAsia="en-GB"/>
                <w14:ligatures w14:val="none"/>
              </w:rPr>
              <w:t xml:space="preserve">• Reduces risk of incomplete documentation </w:t>
            </w:r>
          </w:p>
          <w:p w14:paraId="75FCFE4E" w14:textId="27E1B5A9" w:rsidR="00616DDC" w:rsidRPr="00C63A5B" w:rsidRDefault="00616DDC" w:rsidP="29CD8247">
            <w:pPr>
              <w:pStyle w:val="ListParagraph"/>
              <w:numPr>
                <w:ilvl w:val="0"/>
                <w:numId w:val="37"/>
              </w:numPr>
              <w:spacing w:after="0" w:line="240" w:lineRule="auto"/>
              <w:rPr>
                <w:rFonts w:asciiTheme="majorHAnsi" w:eastAsia="Times New Roman" w:hAnsiTheme="majorHAnsi" w:cs="Times New Roman"/>
                <w:color w:val="222222"/>
                <w:kern w:val="0"/>
                <w:lang w:eastAsia="en-GB"/>
                <w14:ligatures w14:val="none"/>
              </w:rPr>
            </w:pPr>
            <w:r w:rsidRPr="29CD8247">
              <w:rPr>
                <w:rFonts w:asciiTheme="majorHAnsi" w:eastAsia="Times New Roman" w:hAnsiTheme="majorHAnsi" w:cs="Times New Roman"/>
                <w:color w:val="222222"/>
                <w:lang w:eastAsia="en-GB"/>
              </w:rPr>
              <w:t xml:space="preserve">Covers GPLC if we are allowed to indemnify ourselves </w:t>
            </w:r>
          </w:p>
        </w:tc>
      </w:tr>
      <w:tr w:rsidR="00616DDC" w:rsidRPr="00C63A5B" w14:paraId="33312248" w14:textId="77777777" w:rsidTr="5B023609">
        <w:trPr>
          <w:trHeight w:val="303"/>
        </w:trPr>
        <w:tc>
          <w:tcPr>
            <w:tcW w:w="452" w:type="dxa"/>
            <w:tcBorders>
              <w:top w:val="nil"/>
              <w:left w:val="single" w:sz="4" w:space="0" w:color="auto"/>
              <w:bottom w:val="single" w:sz="4" w:space="0" w:color="auto"/>
              <w:right w:val="single" w:sz="4" w:space="0" w:color="auto"/>
            </w:tcBorders>
            <w:vAlign w:val="center"/>
          </w:tcPr>
          <w:p w14:paraId="2A2EFDBA" w14:textId="19E1844C" w:rsidR="00616DDC" w:rsidRPr="00C63A5B" w:rsidRDefault="00077958"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t>4</w:t>
            </w:r>
          </w:p>
        </w:tc>
        <w:tc>
          <w:tcPr>
            <w:tcW w:w="3969" w:type="dxa"/>
            <w:tcBorders>
              <w:top w:val="nil"/>
              <w:left w:val="single" w:sz="4" w:space="0" w:color="auto"/>
              <w:bottom w:val="single" w:sz="4" w:space="0" w:color="auto"/>
              <w:right w:val="single" w:sz="4" w:space="0" w:color="auto"/>
            </w:tcBorders>
            <w:vAlign w:val="center"/>
            <w:hideMark/>
          </w:tcPr>
          <w:p w14:paraId="09FB628A" w14:textId="0E4FE5C9"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a Lettings/Management User</w:t>
            </w:r>
            <w:r w:rsidRPr="00C63A5B">
              <w:rPr>
                <w:rFonts w:asciiTheme="majorHAnsi" w:eastAsia="Times New Roman" w:hAnsiTheme="majorHAnsi" w:cs="Times New Roman"/>
                <w:color w:val="000000"/>
                <w:kern w:val="0"/>
                <w:sz w:val="20"/>
                <w:szCs w:val="20"/>
                <w:lang w:eastAsia="en-GB"/>
                <w14:ligatures w14:val="none"/>
              </w:rPr>
              <w:br/>
              <w:t>I to record on the system where an application has been approved, or rejected</w:t>
            </w:r>
          </w:p>
        </w:tc>
        <w:tc>
          <w:tcPr>
            <w:tcW w:w="8190" w:type="dxa"/>
            <w:tcBorders>
              <w:top w:val="nil"/>
              <w:left w:val="nil"/>
              <w:bottom w:val="single" w:sz="4" w:space="0" w:color="auto"/>
              <w:right w:val="single" w:sz="4" w:space="0" w:color="auto"/>
            </w:tcBorders>
            <w:vAlign w:val="center"/>
            <w:hideMark/>
          </w:tcPr>
          <w:p w14:paraId="27D54319"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4E6082">
              <w:rPr>
                <w:rFonts w:asciiTheme="majorHAnsi" w:eastAsia="Times New Roman" w:hAnsiTheme="majorHAnsi" w:cs="Times New Roman"/>
                <w:color w:val="000000"/>
                <w:kern w:val="0"/>
                <w:sz w:val="20"/>
                <w:szCs w:val="20"/>
                <w:lang w:eastAsia="en-GB"/>
                <w14:ligatures w14:val="none"/>
              </w:rPr>
              <w:t>• The Acceptance or Rejection decision is recorded with clear reasons to the decision</w:t>
            </w:r>
            <w:r w:rsidRPr="004E6082">
              <w:rPr>
                <w:rFonts w:asciiTheme="majorHAnsi" w:eastAsia="Times New Roman" w:hAnsiTheme="majorHAnsi" w:cs="Times New Roman"/>
                <w:color w:val="000000"/>
                <w:kern w:val="0"/>
                <w:sz w:val="20"/>
                <w:szCs w:val="20"/>
                <w:lang w:eastAsia="en-GB"/>
                <w14:ligatures w14:val="none"/>
              </w:rPr>
              <w:br/>
              <w:t>• The system responds to the applicant with the outcome and reason notes</w:t>
            </w:r>
            <w:r w:rsidRPr="004E6082">
              <w:rPr>
                <w:rFonts w:asciiTheme="majorHAnsi" w:eastAsia="Times New Roman" w:hAnsiTheme="majorHAnsi" w:cs="Times New Roman"/>
                <w:color w:val="000000"/>
                <w:kern w:val="0"/>
                <w:sz w:val="20"/>
                <w:szCs w:val="20"/>
                <w:lang w:eastAsia="en-GB"/>
                <w14:ligatures w14:val="none"/>
              </w:rPr>
              <w:br/>
              <w:t>• Where rejected - the comms include guidance on how to appeal/complain</w:t>
            </w:r>
            <w:r w:rsidRPr="004E6082">
              <w:rPr>
                <w:rFonts w:asciiTheme="majorHAnsi" w:eastAsia="Times New Roman" w:hAnsiTheme="majorHAnsi" w:cs="Times New Roman"/>
                <w:color w:val="000000"/>
                <w:kern w:val="0"/>
                <w:sz w:val="20"/>
                <w:szCs w:val="20"/>
                <w:lang w:eastAsia="en-GB"/>
                <w14:ligatures w14:val="none"/>
              </w:rPr>
              <w:br/>
              <w:t>• The system updates the lettings process on the decision</w:t>
            </w:r>
          </w:p>
          <w:p w14:paraId="628CC7E5" w14:textId="77777777" w:rsidR="0059290D" w:rsidRDefault="0059290D"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70C563EB" w14:textId="1F8D4F27" w:rsidR="00A47C3D" w:rsidRDefault="0059290D"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F29F8">
              <w:rPr>
                <w:rFonts w:asciiTheme="majorHAnsi" w:eastAsia="Times New Roman" w:hAnsiTheme="majorHAnsi" w:cs="Times New Roman"/>
                <w:color w:val="000000"/>
                <w:kern w:val="0"/>
                <w:sz w:val="20"/>
                <w:szCs w:val="20"/>
                <w:lang w:eastAsia="en-GB"/>
                <w14:ligatures w14:val="none"/>
              </w:rPr>
              <w:lastRenderedPageBreak/>
              <w:drawing>
                <wp:inline distT="0" distB="0" distL="0" distR="0" wp14:anchorId="0B224371" wp14:editId="3C820956">
                  <wp:extent cx="4829849" cy="1247949"/>
                  <wp:effectExtent l="0" t="0" r="8890" b="9525"/>
                  <wp:docPr id="5270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3408" name=""/>
                          <pic:cNvPicPr/>
                        </pic:nvPicPr>
                        <pic:blipFill>
                          <a:blip r:embed="rId11"/>
                          <a:stretch>
                            <a:fillRect/>
                          </a:stretch>
                        </pic:blipFill>
                        <pic:spPr>
                          <a:xfrm>
                            <a:off x="0" y="0"/>
                            <a:ext cx="4829849" cy="1247949"/>
                          </a:xfrm>
                          <a:prstGeom prst="rect">
                            <a:avLst/>
                          </a:prstGeom>
                        </pic:spPr>
                      </pic:pic>
                    </a:graphicData>
                  </a:graphic>
                </wp:inline>
              </w:drawing>
            </w:r>
          </w:p>
          <w:p w14:paraId="7FDC69CC" w14:textId="77777777" w:rsidR="0059290D" w:rsidRDefault="0059290D"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3CDC603D" w14:textId="63AD066D" w:rsidR="0059290D" w:rsidRDefault="00A47C3D" w:rsidP="00C63A5B">
            <w:pPr>
              <w:spacing w:after="0" w:line="240" w:lineRule="auto"/>
              <w:rPr>
                <w:rFonts w:asciiTheme="majorHAnsi" w:eastAsia="Times New Roman" w:hAnsiTheme="majorHAnsi" w:cs="Times New Roman"/>
                <w:color w:val="000000"/>
                <w:kern w:val="0"/>
                <w:sz w:val="20"/>
                <w:szCs w:val="20"/>
                <w:lang w:eastAsia="en-GB"/>
                <w14:ligatures w14:val="none"/>
              </w:rPr>
            </w:pPr>
            <w:commentRangeStart w:id="0"/>
            <w:r w:rsidRPr="00A47C3D">
              <w:rPr>
                <w:rFonts w:asciiTheme="majorHAnsi" w:eastAsia="Times New Roman" w:hAnsiTheme="majorHAnsi" w:cs="Times New Roman"/>
                <w:color w:val="000000"/>
                <w:kern w:val="0"/>
                <w:sz w:val="20"/>
                <w:szCs w:val="20"/>
                <w:lang w:eastAsia="en-GB"/>
                <w14:ligatures w14:val="none"/>
              </w:rPr>
              <w:drawing>
                <wp:inline distT="0" distB="0" distL="0" distR="0" wp14:anchorId="12C6010E" wp14:editId="51232810">
                  <wp:extent cx="5068007" cy="819264"/>
                  <wp:effectExtent l="0" t="0" r="0" b="0"/>
                  <wp:docPr id="85094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42225" name=""/>
                          <pic:cNvPicPr/>
                        </pic:nvPicPr>
                        <pic:blipFill>
                          <a:blip r:embed="rId12"/>
                          <a:stretch>
                            <a:fillRect/>
                          </a:stretch>
                        </pic:blipFill>
                        <pic:spPr>
                          <a:xfrm>
                            <a:off x="0" y="0"/>
                            <a:ext cx="5068007" cy="819264"/>
                          </a:xfrm>
                          <a:prstGeom prst="rect">
                            <a:avLst/>
                          </a:prstGeom>
                        </pic:spPr>
                      </pic:pic>
                    </a:graphicData>
                  </a:graphic>
                </wp:inline>
              </w:drawing>
            </w:r>
            <w:commentRangeEnd w:id="0"/>
            <w:r w:rsidR="008227AB">
              <w:rPr>
                <w:rStyle w:val="CommentReference"/>
              </w:rPr>
              <w:commentReference w:id="0"/>
            </w:r>
          </w:p>
          <w:p w14:paraId="3E1133FE" w14:textId="77777777" w:rsidR="00BC0DC5" w:rsidRDefault="00BC0DC5"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07239DB5" w14:textId="0205951A" w:rsidR="00BC0DC5" w:rsidRDefault="00AC659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AC659C">
              <w:rPr>
                <w:rFonts w:asciiTheme="majorHAnsi" w:eastAsia="Times New Roman" w:hAnsiTheme="majorHAnsi" w:cs="Times New Roman"/>
                <w:color w:val="000000"/>
                <w:kern w:val="0"/>
                <w:sz w:val="20"/>
                <w:szCs w:val="20"/>
                <w:lang w:eastAsia="en-GB"/>
                <w14:ligatures w14:val="none"/>
              </w:rPr>
              <w:drawing>
                <wp:inline distT="0" distB="0" distL="0" distR="0" wp14:anchorId="2B35A4F1" wp14:editId="4405889F">
                  <wp:extent cx="1495634" cy="1247949"/>
                  <wp:effectExtent l="0" t="0" r="9525" b="9525"/>
                  <wp:docPr id="76583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32471" name=""/>
                          <pic:cNvPicPr/>
                        </pic:nvPicPr>
                        <pic:blipFill>
                          <a:blip r:embed="rId17"/>
                          <a:stretch>
                            <a:fillRect/>
                          </a:stretch>
                        </pic:blipFill>
                        <pic:spPr>
                          <a:xfrm>
                            <a:off x="0" y="0"/>
                            <a:ext cx="1495634" cy="1247949"/>
                          </a:xfrm>
                          <a:prstGeom prst="rect">
                            <a:avLst/>
                          </a:prstGeom>
                        </pic:spPr>
                      </pic:pic>
                    </a:graphicData>
                  </a:graphic>
                </wp:inline>
              </w:drawing>
            </w:r>
          </w:p>
          <w:p w14:paraId="3DB6953A" w14:textId="77777777" w:rsidR="00D455C8" w:rsidRDefault="00D455C8"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0F6AC05D" w14:textId="214477D9" w:rsidR="00D455C8" w:rsidRDefault="00D455C8"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D455C8">
              <w:rPr>
                <w:rFonts w:asciiTheme="majorHAnsi" w:eastAsia="Times New Roman" w:hAnsiTheme="majorHAnsi" w:cs="Times New Roman"/>
                <w:color w:val="000000"/>
                <w:kern w:val="0"/>
                <w:sz w:val="20"/>
                <w:szCs w:val="20"/>
                <w:lang w:eastAsia="en-GB"/>
                <w14:ligatures w14:val="none"/>
              </w:rPr>
              <w:drawing>
                <wp:inline distT="0" distB="0" distL="0" distR="0" wp14:anchorId="5AB676E7" wp14:editId="24FC692A">
                  <wp:extent cx="1867161" cy="1047896"/>
                  <wp:effectExtent l="0" t="0" r="0" b="0"/>
                  <wp:docPr id="131843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3161" name=""/>
                          <pic:cNvPicPr/>
                        </pic:nvPicPr>
                        <pic:blipFill>
                          <a:blip r:embed="rId18"/>
                          <a:stretch>
                            <a:fillRect/>
                          </a:stretch>
                        </pic:blipFill>
                        <pic:spPr>
                          <a:xfrm>
                            <a:off x="0" y="0"/>
                            <a:ext cx="1867161" cy="1047896"/>
                          </a:xfrm>
                          <a:prstGeom prst="rect">
                            <a:avLst/>
                          </a:prstGeom>
                        </pic:spPr>
                      </pic:pic>
                    </a:graphicData>
                  </a:graphic>
                </wp:inline>
              </w:drawing>
            </w:r>
          </w:p>
          <w:p w14:paraId="275296F2" w14:textId="74BEDDB1" w:rsidR="0056012F" w:rsidRDefault="0056012F"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56012F">
              <w:rPr>
                <w:rFonts w:asciiTheme="majorHAnsi" w:eastAsia="Times New Roman" w:hAnsiTheme="majorHAnsi" w:cs="Times New Roman"/>
                <w:color w:val="000000"/>
                <w:kern w:val="0"/>
                <w:sz w:val="20"/>
                <w:szCs w:val="20"/>
                <w:lang w:eastAsia="en-GB"/>
                <w14:ligatures w14:val="none"/>
              </w:rPr>
              <w:lastRenderedPageBreak/>
              <w:drawing>
                <wp:inline distT="0" distB="0" distL="0" distR="0" wp14:anchorId="594BCB9B" wp14:editId="4BCEE056">
                  <wp:extent cx="1562318" cy="1124107"/>
                  <wp:effectExtent l="0" t="0" r="0" b="0"/>
                  <wp:docPr id="12130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1116" name=""/>
                          <pic:cNvPicPr/>
                        </pic:nvPicPr>
                        <pic:blipFill>
                          <a:blip r:embed="rId19"/>
                          <a:stretch>
                            <a:fillRect/>
                          </a:stretch>
                        </pic:blipFill>
                        <pic:spPr>
                          <a:xfrm>
                            <a:off x="0" y="0"/>
                            <a:ext cx="1562318" cy="1124107"/>
                          </a:xfrm>
                          <a:prstGeom prst="rect">
                            <a:avLst/>
                          </a:prstGeom>
                        </pic:spPr>
                      </pic:pic>
                    </a:graphicData>
                  </a:graphic>
                </wp:inline>
              </w:drawing>
            </w:r>
          </w:p>
          <w:p w14:paraId="1AF27674" w14:textId="77777777" w:rsidR="00616DDC"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p w14:paraId="0BFFFD09" w14:textId="77777777"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nil"/>
              <w:left w:val="nil"/>
              <w:bottom w:val="single" w:sz="4" w:space="0" w:color="auto"/>
              <w:right w:val="single" w:sz="4" w:space="0" w:color="auto"/>
            </w:tcBorders>
            <w:vAlign w:val="center"/>
            <w:hideMark/>
          </w:tcPr>
          <w:p w14:paraId="769AFEE2" w14:textId="77777777" w:rsidR="00616DDC" w:rsidRPr="00C63A5B" w:rsidRDefault="00616DDC" w:rsidP="00C63A5B">
            <w:pPr>
              <w:spacing w:after="0" w:line="240" w:lineRule="auto"/>
              <w:rPr>
                <w:rFonts w:asciiTheme="majorHAnsi" w:eastAsia="Times New Roman" w:hAnsiTheme="majorHAnsi" w:cs="Times New Roman"/>
                <w:color w:val="222222"/>
                <w:kern w:val="0"/>
                <w:sz w:val="20"/>
                <w:szCs w:val="20"/>
                <w:lang w:eastAsia="en-GB"/>
                <w14:ligatures w14:val="none"/>
              </w:rPr>
            </w:pPr>
            <w:r w:rsidRPr="00C63A5B">
              <w:rPr>
                <w:rFonts w:asciiTheme="majorHAnsi" w:eastAsia="Times New Roman" w:hAnsiTheme="majorHAnsi" w:cs="Times New Roman"/>
                <w:color w:val="222222"/>
                <w:kern w:val="0"/>
                <w:sz w:val="20"/>
                <w:szCs w:val="20"/>
                <w:lang w:eastAsia="en-GB"/>
                <w14:ligatures w14:val="none"/>
              </w:rPr>
              <w:lastRenderedPageBreak/>
              <w:t>• Creates evidence trail</w:t>
            </w:r>
            <w:r w:rsidRPr="00C63A5B">
              <w:rPr>
                <w:rFonts w:asciiTheme="majorHAnsi" w:eastAsia="Times New Roman" w:hAnsiTheme="majorHAnsi" w:cs="Times New Roman"/>
                <w:color w:val="222222"/>
                <w:kern w:val="0"/>
                <w:sz w:val="20"/>
                <w:szCs w:val="20"/>
                <w:lang w:eastAsia="en-GB"/>
                <w14:ligatures w14:val="none"/>
              </w:rPr>
              <w:br/>
              <w:t>• Ensures consistent data capture across all cases</w:t>
            </w:r>
            <w:r w:rsidRPr="00C63A5B">
              <w:rPr>
                <w:rFonts w:asciiTheme="majorHAnsi" w:eastAsia="Times New Roman" w:hAnsiTheme="majorHAnsi" w:cs="Times New Roman"/>
                <w:color w:val="222222"/>
                <w:kern w:val="0"/>
                <w:sz w:val="20"/>
                <w:szCs w:val="20"/>
                <w:lang w:eastAsia="en-GB"/>
                <w14:ligatures w14:val="none"/>
              </w:rPr>
              <w:br/>
              <w:t xml:space="preserve">• Sends a response to the </w:t>
            </w:r>
            <w:r w:rsidRPr="00C63A5B">
              <w:rPr>
                <w:rFonts w:asciiTheme="majorHAnsi" w:eastAsia="Times New Roman" w:hAnsiTheme="majorHAnsi" w:cs="Times New Roman"/>
                <w:color w:val="222222"/>
                <w:kern w:val="0"/>
                <w:sz w:val="20"/>
                <w:szCs w:val="20"/>
                <w:lang w:eastAsia="en-GB"/>
                <w14:ligatures w14:val="none"/>
              </w:rPr>
              <w:lastRenderedPageBreak/>
              <w:t>applicant with a clear reason for the decision</w:t>
            </w:r>
          </w:p>
        </w:tc>
      </w:tr>
      <w:tr w:rsidR="00616DDC" w:rsidRPr="00C63A5B" w14:paraId="7EDD5D27" w14:textId="77777777" w:rsidTr="5B023609">
        <w:trPr>
          <w:trHeight w:val="158"/>
        </w:trPr>
        <w:tc>
          <w:tcPr>
            <w:tcW w:w="452" w:type="dxa"/>
            <w:tcBorders>
              <w:top w:val="nil"/>
              <w:left w:val="single" w:sz="4" w:space="0" w:color="auto"/>
              <w:bottom w:val="single" w:sz="4" w:space="0" w:color="auto"/>
              <w:right w:val="single" w:sz="4" w:space="0" w:color="auto"/>
            </w:tcBorders>
            <w:vAlign w:val="center"/>
          </w:tcPr>
          <w:p w14:paraId="7CFEC3C0" w14:textId="2DA0C34C" w:rsidR="00616DDC" w:rsidRPr="00C63A5B" w:rsidRDefault="00866AB4"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lastRenderedPageBreak/>
              <w:t>5</w:t>
            </w:r>
          </w:p>
        </w:tc>
        <w:tc>
          <w:tcPr>
            <w:tcW w:w="3969" w:type="dxa"/>
            <w:tcBorders>
              <w:top w:val="nil"/>
              <w:left w:val="single" w:sz="4" w:space="0" w:color="auto"/>
              <w:bottom w:val="single" w:sz="4" w:space="0" w:color="auto"/>
              <w:right w:val="single" w:sz="4" w:space="0" w:color="auto"/>
            </w:tcBorders>
            <w:vAlign w:val="center"/>
            <w:hideMark/>
          </w:tcPr>
          <w:p w14:paraId="7EFCF97F" w14:textId="4A0355C8"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a mid-term customer</w:t>
            </w:r>
            <w:r w:rsidRPr="00C63A5B">
              <w:rPr>
                <w:rFonts w:asciiTheme="majorHAnsi" w:eastAsia="Times New Roman" w:hAnsiTheme="majorHAnsi" w:cs="Times New Roman"/>
                <w:color w:val="000000"/>
                <w:kern w:val="0"/>
                <w:sz w:val="20"/>
                <w:szCs w:val="20"/>
                <w:lang w:eastAsia="en-GB"/>
                <w14:ligatures w14:val="none"/>
              </w:rPr>
              <w:br/>
              <w:t>I would like to apply for a pet through the Grainger App</w:t>
            </w:r>
          </w:p>
        </w:tc>
        <w:tc>
          <w:tcPr>
            <w:tcW w:w="8190" w:type="dxa"/>
            <w:tcBorders>
              <w:top w:val="nil"/>
              <w:left w:val="nil"/>
              <w:bottom w:val="single" w:sz="4" w:space="0" w:color="auto"/>
              <w:right w:val="single" w:sz="4" w:space="0" w:color="auto"/>
            </w:tcBorders>
            <w:vAlign w:val="center"/>
            <w:hideMark/>
          </w:tcPr>
          <w:p w14:paraId="49FC7911" w14:textId="77777777" w:rsidR="00616DDC" w:rsidRPr="000A793D"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0A793D">
              <w:rPr>
                <w:rFonts w:asciiTheme="majorHAnsi" w:eastAsia="Times New Roman" w:hAnsiTheme="majorHAnsi" w:cs="Times New Roman"/>
                <w:color w:val="000000"/>
                <w:kern w:val="0"/>
                <w:sz w:val="20"/>
                <w:szCs w:val="20"/>
                <w:lang w:eastAsia="en-GB"/>
                <w14:ligatures w14:val="none"/>
              </w:rPr>
              <w:t>From the App, the resident should have access to a link to complete an online form for a pet request</w:t>
            </w:r>
          </w:p>
        </w:tc>
        <w:tc>
          <w:tcPr>
            <w:tcW w:w="2655" w:type="dxa"/>
            <w:tcBorders>
              <w:top w:val="nil"/>
              <w:left w:val="nil"/>
              <w:bottom w:val="single" w:sz="4" w:space="0" w:color="auto"/>
              <w:right w:val="single" w:sz="4" w:space="0" w:color="auto"/>
            </w:tcBorders>
            <w:vAlign w:val="center"/>
            <w:hideMark/>
          </w:tcPr>
          <w:p w14:paraId="75BD6BCC" w14:textId="77777777" w:rsidR="00616DDC" w:rsidRPr="00C63A5B" w:rsidRDefault="00616DDC" w:rsidP="00C63A5B">
            <w:pPr>
              <w:spacing w:after="0" w:line="240" w:lineRule="auto"/>
              <w:rPr>
                <w:rFonts w:asciiTheme="majorHAnsi" w:eastAsia="Times New Roman" w:hAnsiTheme="majorHAnsi" w:cs="Times New Roman"/>
                <w:color w:val="222222"/>
                <w:kern w:val="0"/>
                <w:sz w:val="20"/>
                <w:szCs w:val="20"/>
                <w:lang w:eastAsia="en-GB"/>
                <w14:ligatures w14:val="none"/>
              </w:rPr>
            </w:pPr>
            <w:r w:rsidRPr="00C63A5B">
              <w:rPr>
                <w:rFonts w:asciiTheme="majorHAnsi" w:eastAsia="Times New Roman" w:hAnsiTheme="majorHAnsi" w:cs="Times New Roman"/>
                <w:color w:val="222222"/>
                <w:kern w:val="0"/>
                <w:sz w:val="20"/>
                <w:szCs w:val="20"/>
                <w:lang w:eastAsia="en-GB"/>
                <w14:ligatures w14:val="none"/>
              </w:rPr>
              <w:br/>
              <w:t>• Ensures customer confidence that Grainger meet RRB requirements</w:t>
            </w:r>
          </w:p>
        </w:tc>
      </w:tr>
      <w:tr w:rsidR="00616DDC" w:rsidRPr="00C63A5B" w14:paraId="1B91BD0D" w14:textId="77777777" w:rsidTr="5B023609">
        <w:trPr>
          <w:trHeight w:val="303"/>
        </w:trPr>
        <w:tc>
          <w:tcPr>
            <w:tcW w:w="452" w:type="dxa"/>
            <w:tcBorders>
              <w:top w:val="single" w:sz="4" w:space="0" w:color="auto"/>
              <w:left w:val="single" w:sz="4" w:space="0" w:color="auto"/>
              <w:bottom w:val="single" w:sz="4" w:space="0" w:color="auto"/>
              <w:right w:val="single" w:sz="4" w:space="0" w:color="auto"/>
            </w:tcBorders>
            <w:vAlign w:val="center"/>
          </w:tcPr>
          <w:p w14:paraId="22BF5868" w14:textId="34013A49" w:rsidR="00616DDC" w:rsidRPr="00C63A5B" w:rsidRDefault="00EB6FFB"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t>6</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D4B9EAD" w14:textId="42466C8E"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a Management User</w:t>
            </w:r>
            <w:r w:rsidRPr="00C63A5B">
              <w:rPr>
                <w:rFonts w:asciiTheme="majorHAnsi" w:eastAsia="Times New Roman" w:hAnsiTheme="majorHAnsi" w:cs="Times New Roman"/>
                <w:color w:val="000000"/>
                <w:kern w:val="0"/>
                <w:sz w:val="20"/>
                <w:szCs w:val="20"/>
                <w:lang w:eastAsia="en-GB"/>
                <w14:ligatures w14:val="none"/>
              </w:rPr>
              <w:br/>
              <w:t>I want to refer to the pet register where either a new or midterm application is made</w:t>
            </w:r>
          </w:p>
        </w:tc>
        <w:tc>
          <w:tcPr>
            <w:tcW w:w="8190" w:type="dxa"/>
            <w:tcBorders>
              <w:top w:val="single" w:sz="4" w:space="0" w:color="auto"/>
              <w:left w:val="nil"/>
              <w:bottom w:val="single" w:sz="4" w:space="0" w:color="auto"/>
              <w:right w:val="single" w:sz="4" w:space="0" w:color="auto"/>
            </w:tcBorders>
            <w:vAlign w:val="center"/>
            <w:hideMark/>
          </w:tcPr>
          <w:p w14:paraId="29130FEA" w14:textId="77777777" w:rsidR="00616DDC" w:rsidRPr="00C63A5B" w:rsidRDefault="00616DDC" w:rsidP="00C63A5B">
            <w:pPr>
              <w:spacing w:after="24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 The Acceptance or Rejection decision is recorded with clear reasons to the decision</w:t>
            </w:r>
            <w:r w:rsidRPr="00C63A5B">
              <w:rPr>
                <w:rFonts w:asciiTheme="majorHAnsi" w:eastAsia="Times New Roman" w:hAnsiTheme="majorHAnsi" w:cs="Times New Roman"/>
                <w:color w:val="000000"/>
                <w:kern w:val="0"/>
                <w:sz w:val="20"/>
                <w:szCs w:val="20"/>
                <w:lang w:eastAsia="en-GB"/>
                <w14:ligatures w14:val="none"/>
              </w:rPr>
              <w:br/>
              <w:t>• The system responds to the applicant with the outcome and reason notes</w:t>
            </w:r>
            <w:r w:rsidRPr="00C63A5B">
              <w:rPr>
                <w:rFonts w:asciiTheme="majorHAnsi" w:eastAsia="Times New Roman" w:hAnsiTheme="majorHAnsi" w:cs="Times New Roman"/>
                <w:color w:val="000000"/>
                <w:kern w:val="0"/>
                <w:sz w:val="20"/>
                <w:szCs w:val="20"/>
                <w:lang w:eastAsia="en-GB"/>
                <w14:ligatures w14:val="none"/>
              </w:rPr>
              <w:br/>
              <w:t>• Where rejected - the comms include guidance on how to appeal/complain</w:t>
            </w:r>
          </w:p>
        </w:tc>
        <w:tc>
          <w:tcPr>
            <w:tcW w:w="2655" w:type="dxa"/>
            <w:tcBorders>
              <w:top w:val="single" w:sz="4" w:space="0" w:color="auto"/>
              <w:left w:val="nil"/>
              <w:bottom w:val="single" w:sz="4" w:space="0" w:color="auto"/>
              <w:right w:val="single" w:sz="4" w:space="0" w:color="auto"/>
            </w:tcBorders>
            <w:vAlign w:val="center"/>
            <w:hideMark/>
          </w:tcPr>
          <w:p w14:paraId="5B565F45" w14:textId="77777777" w:rsidR="00616DDC" w:rsidRPr="00C63A5B" w:rsidRDefault="00616DDC" w:rsidP="00C63A5B">
            <w:pPr>
              <w:spacing w:after="0" w:line="240" w:lineRule="auto"/>
              <w:rPr>
                <w:rFonts w:asciiTheme="majorHAnsi" w:eastAsia="Times New Roman" w:hAnsiTheme="majorHAnsi" w:cs="Times New Roman"/>
                <w:color w:val="222222"/>
                <w:kern w:val="0"/>
                <w:sz w:val="20"/>
                <w:szCs w:val="20"/>
                <w:lang w:eastAsia="en-GB"/>
                <w14:ligatures w14:val="none"/>
              </w:rPr>
            </w:pPr>
            <w:r w:rsidRPr="00C63A5B">
              <w:rPr>
                <w:rFonts w:asciiTheme="majorHAnsi" w:eastAsia="Times New Roman" w:hAnsiTheme="majorHAnsi" w:cs="Times New Roman"/>
                <w:color w:val="222222"/>
                <w:kern w:val="0"/>
                <w:sz w:val="20"/>
                <w:szCs w:val="20"/>
                <w:lang w:eastAsia="en-GB"/>
                <w14:ligatures w14:val="none"/>
              </w:rPr>
              <w:t>• Creates evidence trail</w:t>
            </w:r>
            <w:r w:rsidRPr="00C63A5B">
              <w:rPr>
                <w:rFonts w:asciiTheme="majorHAnsi" w:eastAsia="Times New Roman" w:hAnsiTheme="majorHAnsi" w:cs="Times New Roman"/>
                <w:color w:val="222222"/>
                <w:kern w:val="0"/>
                <w:sz w:val="20"/>
                <w:szCs w:val="20"/>
                <w:lang w:eastAsia="en-GB"/>
                <w14:ligatures w14:val="none"/>
              </w:rPr>
              <w:br/>
              <w:t>• Ensures consistent data capture across all cases</w:t>
            </w:r>
            <w:r w:rsidRPr="00C63A5B">
              <w:rPr>
                <w:rFonts w:asciiTheme="majorHAnsi" w:eastAsia="Times New Roman" w:hAnsiTheme="majorHAnsi" w:cs="Times New Roman"/>
                <w:color w:val="222222"/>
                <w:kern w:val="0"/>
                <w:sz w:val="20"/>
                <w:szCs w:val="20"/>
                <w:lang w:eastAsia="en-GB"/>
                <w14:ligatures w14:val="none"/>
              </w:rPr>
              <w:br/>
              <w:t>• Links current applications to pet register</w:t>
            </w:r>
            <w:r w:rsidRPr="00C63A5B">
              <w:rPr>
                <w:rFonts w:asciiTheme="majorHAnsi" w:eastAsia="Times New Roman" w:hAnsiTheme="majorHAnsi" w:cs="Times New Roman"/>
                <w:color w:val="222222"/>
                <w:kern w:val="0"/>
                <w:sz w:val="20"/>
                <w:szCs w:val="20"/>
                <w:lang w:eastAsia="en-GB"/>
                <w14:ligatures w14:val="none"/>
              </w:rPr>
              <w:br/>
              <w:t xml:space="preserve">• Reduces risk of incomplete documentation </w:t>
            </w:r>
          </w:p>
        </w:tc>
      </w:tr>
      <w:tr w:rsidR="00616DDC" w:rsidRPr="00C63A5B" w14:paraId="1B512A20"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3B9E6D8B" w14:textId="68C88352" w:rsidR="00616DDC" w:rsidRPr="00C63A5B" w:rsidRDefault="00B82E37" w:rsidP="00616DDC">
            <w:pPr>
              <w:spacing w:after="0" w:line="240" w:lineRule="auto"/>
              <w:jc w:val="center"/>
              <w:rPr>
                <w:rFonts w:asciiTheme="majorHAnsi" w:eastAsia="Times New Roman" w:hAnsiTheme="majorHAnsi" w:cs="Times New Roman"/>
                <w:color w:val="000000"/>
                <w:kern w:val="0"/>
                <w:sz w:val="20"/>
                <w:szCs w:val="20"/>
                <w:lang w:eastAsia="en-GB"/>
                <w14:ligatures w14:val="none"/>
              </w:rPr>
            </w:pPr>
            <w:r>
              <w:rPr>
                <w:rFonts w:asciiTheme="majorHAnsi" w:eastAsia="Times New Roman" w:hAnsiTheme="majorHAnsi" w:cs="Times New Roman"/>
                <w:color w:val="000000"/>
                <w:kern w:val="0"/>
                <w:sz w:val="20"/>
                <w:szCs w:val="20"/>
                <w:lang w:eastAsia="en-GB"/>
                <w14:ligatures w14:val="none"/>
              </w:rPr>
              <w:t>7</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10E4D2D" w14:textId="4B73FC2F"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C63A5B">
              <w:rPr>
                <w:rFonts w:asciiTheme="majorHAnsi" w:eastAsia="Times New Roman" w:hAnsiTheme="majorHAnsi" w:cs="Times New Roman"/>
                <w:color w:val="000000"/>
                <w:kern w:val="0"/>
                <w:sz w:val="20"/>
                <w:szCs w:val="20"/>
                <w:lang w:eastAsia="en-GB"/>
                <w14:ligatures w14:val="none"/>
              </w:rPr>
              <w:t>As a Management User</w:t>
            </w:r>
            <w:r w:rsidRPr="00C63A5B">
              <w:rPr>
                <w:rFonts w:asciiTheme="majorHAnsi" w:eastAsia="Times New Roman" w:hAnsiTheme="majorHAnsi" w:cs="Times New Roman"/>
                <w:color w:val="000000"/>
                <w:kern w:val="0"/>
                <w:sz w:val="20"/>
                <w:szCs w:val="20"/>
                <w:lang w:eastAsia="en-GB"/>
                <w14:ligatures w14:val="none"/>
              </w:rPr>
              <w:br/>
              <w:t>I want to manage the pet register and set limits on the number of pets allowed by apartment, and by floor.</w:t>
            </w:r>
          </w:p>
        </w:tc>
        <w:tc>
          <w:tcPr>
            <w:tcW w:w="8190" w:type="dxa"/>
            <w:tcBorders>
              <w:top w:val="single" w:sz="4" w:space="0" w:color="auto"/>
              <w:left w:val="nil"/>
              <w:bottom w:val="single" w:sz="4" w:space="0" w:color="auto"/>
              <w:right w:val="single" w:sz="4" w:space="0" w:color="auto"/>
            </w:tcBorders>
            <w:vAlign w:val="center"/>
            <w:hideMark/>
          </w:tcPr>
          <w:p w14:paraId="5CB38CB1" w14:textId="77777777" w:rsidR="00616DDC" w:rsidRPr="00E2728D" w:rsidRDefault="00616DDC" w:rsidP="00C63A5B">
            <w:pPr>
              <w:spacing w:after="240" w:line="240" w:lineRule="auto"/>
              <w:rPr>
                <w:rFonts w:asciiTheme="majorHAnsi" w:eastAsia="Times New Roman" w:hAnsiTheme="majorHAnsi" w:cs="Times New Roman"/>
                <w:color w:val="000000"/>
                <w:kern w:val="0"/>
                <w:sz w:val="20"/>
                <w:szCs w:val="20"/>
                <w:lang w:eastAsia="en-GB"/>
                <w14:ligatures w14:val="none"/>
              </w:rPr>
            </w:pPr>
            <w:r w:rsidRPr="00E2728D">
              <w:rPr>
                <w:rFonts w:asciiTheme="majorHAnsi" w:eastAsia="Times New Roman" w:hAnsiTheme="majorHAnsi" w:cs="Times New Roman"/>
                <w:color w:val="000000"/>
                <w:kern w:val="0"/>
                <w:sz w:val="20"/>
                <w:szCs w:val="20"/>
                <w:lang w:eastAsia="en-GB"/>
                <w14:ligatures w14:val="none"/>
              </w:rPr>
              <w:t xml:space="preserve">The pet register should allow the user to set limits against each site by selecting pet friendly apartments on each floor. </w:t>
            </w:r>
            <w:r w:rsidRPr="00E2728D">
              <w:rPr>
                <w:rFonts w:asciiTheme="majorHAnsi" w:eastAsia="Times New Roman" w:hAnsiTheme="majorHAnsi" w:cs="Times New Roman"/>
                <w:color w:val="000000"/>
                <w:kern w:val="0"/>
                <w:sz w:val="20"/>
                <w:szCs w:val="20"/>
                <w:lang w:eastAsia="en-GB"/>
                <w14:ligatures w14:val="none"/>
              </w:rPr>
              <w:br/>
              <w:t>A limit threshold should be  set preventing too many pets being allowed by floor and at a building level</w:t>
            </w:r>
            <w:r w:rsidRPr="00E2728D">
              <w:rPr>
                <w:rFonts w:asciiTheme="majorHAnsi" w:eastAsia="Times New Roman" w:hAnsiTheme="majorHAnsi" w:cs="Times New Roman"/>
                <w:color w:val="000000"/>
                <w:kern w:val="0"/>
                <w:sz w:val="20"/>
                <w:szCs w:val="20"/>
                <w:lang w:eastAsia="en-GB"/>
                <w14:ligatures w14:val="none"/>
              </w:rPr>
              <w:br/>
              <w:t>A current list should be accessible with data fields to record pet detail and any pet collar reference numbers for lost pets</w:t>
            </w:r>
            <w:r w:rsidRPr="00E2728D">
              <w:rPr>
                <w:rFonts w:asciiTheme="majorHAnsi" w:eastAsia="Times New Roman" w:hAnsiTheme="majorHAnsi" w:cs="Times New Roman"/>
                <w:color w:val="000000"/>
                <w:kern w:val="0"/>
                <w:sz w:val="20"/>
                <w:szCs w:val="20"/>
                <w:lang w:eastAsia="en-GB"/>
                <w14:ligatures w14:val="none"/>
              </w:rPr>
              <w:br/>
              <w:t>A hectoring list should be available to see where pets move moved out</w:t>
            </w:r>
            <w:r w:rsidRPr="00E2728D">
              <w:rPr>
                <w:rFonts w:asciiTheme="majorHAnsi" w:eastAsia="Times New Roman" w:hAnsiTheme="majorHAnsi" w:cs="Times New Roman"/>
                <w:color w:val="000000"/>
                <w:kern w:val="0"/>
                <w:sz w:val="20"/>
                <w:szCs w:val="20"/>
                <w:lang w:eastAsia="en-GB"/>
                <w14:ligatures w14:val="none"/>
              </w:rPr>
              <w:br/>
              <w:t>Amn application rejected list should be available to see where pets have been refused and for what reason</w:t>
            </w:r>
          </w:p>
        </w:tc>
        <w:tc>
          <w:tcPr>
            <w:tcW w:w="2655" w:type="dxa"/>
            <w:tcBorders>
              <w:top w:val="single" w:sz="4" w:space="0" w:color="auto"/>
              <w:left w:val="nil"/>
              <w:bottom w:val="single" w:sz="4" w:space="0" w:color="auto"/>
              <w:right w:val="single" w:sz="4" w:space="0" w:color="auto"/>
            </w:tcBorders>
            <w:vAlign w:val="center"/>
            <w:hideMark/>
          </w:tcPr>
          <w:p w14:paraId="6F2937DE" w14:textId="77777777" w:rsidR="00616DDC" w:rsidRPr="00C63A5B" w:rsidRDefault="00616DDC" w:rsidP="00C63A5B">
            <w:pPr>
              <w:spacing w:after="0" w:line="240" w:lineRule="auto"/>
              <w:rPr>
                <w:rFonts w:asciiTheme="majorHAnsi" w:eastAsia="Times New Roman" w:hAnsiTheme="majorHAnsi" w:cs="Times New Roman"/>
                <w:color w:val="222222"/>
                <w:kern w:val="0"/>
                <w:sz w:val="20"/>
                <w:szCs w:val="20"/>
                <w:lang w:eastAsia="en-GB"/>
                <w14:ligatures w14:val="none"/>
              </w:rPr>
            </w:pPr>
            <w:r w:rsidRPr="00C63A5B">
              <w:rPr>
                <w:rFonts w:asciiTheme="majorHAnsi" w:eastAsia="Times New Roman" w:hAnsiTheme="majorHAnsi" w:cs="Times New Roman"/>
                <w:color w:val="222222"/>
                <w:kern w:val="0"/>
                <w:sz w:val="20"/>
                <w:szCs w:val="20"/>
                <w:lang w:eastAsia="en-GB"/>
                <w14:ligatures w14:val="none"/>
              </w:rPr>
              <w:t>• Creates auditable register</w:t>
            </w:r>
            <w:r w:rsidRPr="00C63A5B">
              <w:rPr>
                <w:rFonts w:asciiTheme="majorHAnsi" w:eastAsia="Times New Roman" w:hAnsiTheme="majorHAnsi" w:cs="Times New Roman"/>
                <w:color w:val="222222"/>
                <w:kern w:val="0"/>
                <w:sz w:val="20"/>
                <w:szCs w:val="20"/>
                <w:lang w:eastAsia="en-GB"/>
                <w14:ligatures w14:val="none"/>
              </w:rPr>
              <w:br/>
              <w:t>• Controls limits to prevent over population</w:t>
            </w:r>
            <w:r w:rsidRPr="00C63A5B">
              <w:rPr>
                <w:rFonts w:asciiTheme="majorHAnsi" w:eastAsia="Times New Roman" w:hAnsiTheme="majorHAnsi" w:cs="Times New Roman"/>
                <w:color w:val="222222"/>
                <w:kern w:val="0"/>
                <w:sz w:val="20"/>
                <w:szCs w:val="20"/>
                <w:lang w:eastAsia="en-GB"/>
                <w14:ligatures w14:val="none"/>
              </w:rPr>
              <w:br/>
              <w:t>•Audit history to show approved rejected applications</w:t>
            </w:r>
            <w:r w:rsidRPr="00C63A5B">
              <w:rPr>
                <w:rFonts w:asciiTheme="majorHAnsi" w:eastAsia="Times New Roman" w:hAnsiTheme="majorHAnsi" w:cs="Times New Roman"/>
                <w:color w:val="222222"/>
                <w:kern w:val="0"/>
                <w:sz w:val="20"/>
                <w:szCs w:val="20"/>
                <w:lang w:eastAsia="en-GB"/>
                <w14:ligatures w14:val="none"/>
              </w:rPr>
              <w:br/>
              <w:t>• Reduces risk of unauthorised pets</w:t>
            </w:r>
          </w:p>
        </w:tc>
      </w:tr>
      <w:tr w:rsidR="00616DDC" w:rsidRPr="00C63A5B" w14:paraId="2176602D"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38F66826" w14:textId="523783A6" w:rsidR="00616DDC" w:rsidRDefault="00B21B22" w:rsidP="00616DDC">
            <w:pPr>
              <w:spacing w:after="0" w:line="240" w:lineRule="auto"/>
              <w:jc w:val="center"/>
              <w:rPr>
                <w:b/>
                <w:bCs/>
              </w:rPr>
            </w:pPr>
            <w:r>
              <w:rPr>
                <w:b/>
                <w:bCs/>
              </w:rPr>
              <w:t>8</w:t>
            </w:r>
          </w:p>
        </w:tc>
        <w:tc>
          <w:tcPr>
            <w:tcW w:w="3969" w:type="dxa"/>
            <w:tcBorders>
              <w:top w:val="single" w:sz="4" w:space="0" w:color="auto"/>
              <w:left w:val="single" w:sz="4" w:space="0" w:color="auto"/>
              <w:bottom w:val="single" w:sz="4" w:space="0" w:color="auto"/>
              <w:right w:val="single" w:sz="4" w:space="0" w:color="auto"/>
            </w:tcBorders>
            <w:vAlign w:val="center"/>
          </w:tcPr>
          <w:p w14:paraId="5FD4D5D2" w14:textId="590892D9"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Approval &amp; SLA Management</w:t>
            </w:r>
            <w:r>
              <w:rPr>
                <w:b/>
                <w:bCs/>
              </w:rPr>
              <w:br/>
            </w:r>
            <w:r>
              <w:t>Automatic routing to relevant property or customer service team.</w:t>
            </w:r>
            <w:r>
              <w:br/>
              <w:t>SLA timers:</w:t>
            </w:r>
          </w:p>
        </w:tc>
        <w:tc>
          <w:tcPr>
            <w:tcW w:w="8190" w:type="dxa"/>
            <w:tcBorders>
              <w:top w:val="single" w:sz="4" w:space="0" w:color="auto"/>
              <w:left w:val="nil"/>
              <w:bottom w:val="single" w:sz="4" w:space="0" w:color="auto"/>
              <w:right w:val="single" w:sz="4" w:space="0" w:color="auto"/>
            </w:tcBorders>
            <w:vAlign w:val="center"/>
          </w:tcPr>
          <w:p w14:paraId="35CA058D" w14:textId="7151AB1B"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automatically route each pet registration request to the appropriate property team or customer service group based on the resident’s building, unit, or tenancy profile. This ensures that the correct team is responsible for reviewing and processing the application without delay.</w:t>
            </w:r>
          </w:p>
          <w:p w14:paraId="57A6233A" w14:textId="00BDB61E"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Once a request is submitted, SLA timers must be activated to track progress against defined service levels. The first timer should monitor the acknowledgement period, ensuring that the resident receives confirmation of receipt within five business days. A second timer should track the decision </w:t>
            </w:r>
            <w:r w:rsidRPr="29CD8247">
              <w:rPr>
                <w:rFonts w:ascii="Aptos Display" w:eastAsia="Times New Roman" w:hAnsi="Aptos Display" w:cs="Times New Roman"/>
                <w:sz w:val="20"/>
                <w:szCs w:val="20"/>
              </w:rPr>
              <w:lastRenderedPageBreak/>
              <w:t>period, requiring that a final outcome — either approval or rejection — is issued within ten business days.</w:t>
            </w:r>
          </w:p>
          <w:p w14:paraId="2C1245F8" w14:textId="713D2D07" w:rsidR="00616DDC" w:rsidRPr="00C63A5B" w:rsidRDefault="00616DDC" w:rsidP="29CD8247">
            <w:pPr>
              <w:spacing w:after="240" w:line="240" w:lineRule="auto"/>
              <w:rPr>
                <w:rFonts w:ascii="Aptos Display" w:eastAsia="Times New Roman" w:hAnsi="Aptos Display" w:cs="Times New Roman"/>
                <w:sz w:val="20"/>
                <w:szCs w:val="20"/>
              </w:rPr>
            </w:pPr>
            <w:r w:rsidRPr="00B21B22">
              <w:rPr>
                <w:rFonts w:ascii="Aptos Display" w:eastAsia="Times New Roman" w:hAnsi="Aptos Display" w:cs="Times New Roman"/>
                <w:sz w:val="20"/>
                <w:szCs w:val="20"/>
              </w:rPr>
              <w:t>These timers must operate in real time and be visible to staff via the operations dashboard. If a request is approaching or has exceeded its SLA, the system must generate an alert and escalate the case to a designated manager or senior team member for immediate attention.</w:t>
            </w:r>
          </w:p>
          <w:p w14:paraId="031BC81D" w14:textId="66650124" w:rsidR="00616DDC" w:rsidRPr="00C63A5B" w:rsidRDefault="00616DDC" w:rsidP="29CD8247">
            <w:pPr>
              <w:spacing w:after="240" w:line="240" w:lineRule="auto"/>
              <w:rPr>
                <w:rFonts w:asciiTheme="majorHAnsi" w:eastAsia="Times New Roman" w:hAnsiTheme="majorHAnsi" w:cs="Times New Roman"/>
                <w:color w:val="000000" w:themeColor="text1"/>
                <w:lang w:eastAsia="en-GB"/>
              </w:rPr>
            </w:pPr>
          </w:p>
        </w:tc>
        <w:tc>
          <w:tcPr>
            <w:tcW w:w="2655" w:type="dxa"/>
            <w:tcBorders>
              <w:top w:val="single" w:sz="4" w:space="0" w:color="auto"/>
              <w:left w:val="nil"/>
              <w:bottom w:val="single" w:sz="4" w:space="0" w:color="auto"/>
              <w:right w:val="single" w:sz="4" w:space="0" w:color="auto"/>
            </w:tcBorders>
            <w:vAlign w:val="center"/>
          </w:tcPr>
          <w:p w14:paraId="4BB5155D" w14:textId="22FAA58A" w:rsidR="00616DDC" w:rsidRPr="00C63A5B" w:rsidRDefault="00616DDC" w:rsidP="1826139D">
            <w:pPr>
              <w:pStyle w:val="ListParagraph"/>
              <w:numPr>
                <w:ilvl w:val="0"/>
                <w:numId w:val="35"/>
              </w:numPr>
              <w:spacing w:after="0" w:line="240" w:lineRule="auto"/>
              <w:rPr>
                <w:rFonts w:ascii="Segoe UI" w:eastAsia="Segoe UI" w:hAnsi="Segoe UI" w:cs="Segoe UI"/>
                <w:color w:val="424242"/>
                <w:kern w:val="0"/>
                <w:sz w:val="20"/>
                <w:szCs w:val="20"/>
                <w14:ligatures w14:val="none"/>
              </w:rPr>
            </w:pPr>
            <w:r w:rsidRPr="1826139D">
              <w:rPr>
                <w:rFonts w:ascii="Segoe UI" w:eastAsia="Segoe UI" w:hAnsi="Segoe UI" w:cs="Segoe UI"/>
                <w:b/>
                <w:bCs/>
                <w:color w:val="424242"/>
                <w:sz w:val="20"/>
                <w:szCs w:val="20"/>
              </w:rPr>
              <w:lastRenderedPageBreak/>
              <w:t>Faster, More Accurate Routing</w:t>
            </w:r>
            <w:r>
              <w:br/>
            </w:r>
            <w:r w:rsidRPr="1826139D">
              <w:rPr>
                <w:rFonts w:ascii="Segoe UI" w:eastAsia="Segoe UI" w:hAnsi="Segoe UI" w:cs="Segoe UI"/>
                <w:color w:val="424242"/>
                <w:sz w:val="20"/>
                <w:szCs w:val="20"/>
              </w:rPr>
              <w:t xml:space="preserve">Automatic assignment of pet registration requests to the </w:t>
            </w:r>
            <w:r w:rsidRPr="1826139D">
              <w:rPr>
                <w:rFonts w:ascii="Segoe UI" w:eastAsia="Segoe UI" w:hAnsi="Segoe UI" w:cs="Segoe UI"/>
                <w:color w:val="424242"/>
                <w:sz w:val="20"/>
                <w:szCs w:val="20"/>
              </w:rPr>
              <w:lastRenderedPageBreak/>
              <w:t>correct property or customer service team ensures timely and appropriate handling, reducing delays and miscommunication.</w:t>
            </w:r>
          </w:p>
          <w:p w14:paraId="68A6267F" w14:textId="43F2E708" w:rsidR="00616DDC" w:rsidRPr="00C63A5B" w:rsidRDefault="00616DDC" w:rsidP="1826139D">
            <w:pPr>
              <w:pStyle w:val="ListParagraph"/>
              <w:numPr>
                <w:ilvl w:val="0"/>
                <w:numId w:val="35"/>
              </w:numPr>
              <w:shd w:val="clear" w:color="auto" w:fill="FAFAFA"/>
              <w:spacing w:before="240" w:after="240" w:line="240" w:lineRule="auto"/>
              <w:rPr>
                <w:rFonts w:ascii="Segoe UI" w:eastAsia="Segoe UI" w:hAnsi="Segoe UI" w:cs="Segoe UI"/>
                <w:color w:val="424242"/>
                <w:kern w:val="0"/>
                <w:sz w:val="20"/>
                <w:szCs w:val="20"/>
                <w14:ligatures w14:val="none"/>
              </w:rPr>
            </w:pPr>
            <w:r w:rsidRPr="1826139D">
              <w:rPr>
                <w:rFonts w:ascii="Segoe UI" w:eastAsia="Segoe UI" w:hAnsi="Segoe UI" w:cs="Segoe UI"/>
                <w:b/>
                <w:bCs/>
                <w:color w:val="424242"/>
                <w:sz w:val="20"/>
                <w:szCs w:val="20"/>
              </w:rPr>
              <w:t>Improved SLA Compliance</w:t>
            </w:r>
            <w:r>
              <w:br/>
            </w:r>
            <w:r w:rsidRPr="1826139D">
              <w:rPr>
                <w:rFonts w:ascii="Segoe UI" w:eastAsia="Segoe UI" w:hAnsi="Segoe UI" w:cs="Segoe UI"/>
                <w:color w:val="424242"/>
                <w:sz w:val="20"/>
                <w:szCs w:val="20"/>
              </w:rPr>
              <w:t>Real-time SLA timers help teams stay on track with service commitments, ensuring residents receive timely acknowledgements and decisions.</w:t>
            </w:r>
          </w:p>
          <w:p w14:paraId="564EC185" w14:textId="247C5168" w:rsidR="00616DDC" w:rsidRPr="00C63A5B" w:rsidRDefault="00616DDC" w:rsidP="1826139D">
            <w:pPr>
              <w:pStyle w:val="ListParagraph"/>
              <w:numPr>
                <w:ilvl w:val="0"/>
                <w:numId w:val="35"/>
              </w:numPr>
              <w:shd w:val="clear" w:color="auto" w:fill="FAFAFA"/>
              <w:spacing w:before="240" w:after="240" w:line="240" w:lineRule="auto"/>
              <w:rPr>
                <w:rFonts w:ascii="Segoe UI" w:eastAsia="Segoe UI" w:hAnsi="Segoe UI" w:cs="Segoe UI"/>
                <w:color w:val="424242"/>
                <w:kern w:val="0"/>
                <w:sz w:val="20"/>
                <w:szCs w:val="20"/>
                <w14:ligatures w14:val="none"/>
              </w:rPr>
            </w:pPr>
            <w:r w:rsidRPr="1826139D">
              <w:rPr>
                <w:rFonts w:ascii="Segoe UI" w:eastAsia="Segoe UI" w:hAnsi="Segoe UI" w:cs="Segoe UI"/>
                <w:b/>
                <w:bCs/>
                <w:color w:val="424242"/>
                <w:sz w:val="20"/>
                <w:szCs w:val="20"/>
              </w:rPr>
              <w:t>Proactive Escalation</w:t>
            </w:r>
            <w:r>
              <w:br/>
            </w:r>
            <w:r w:rsidRPr="1826139D">
              <w:rPr>
                <w:rFonts w:ascii="Segoe UI" w:eastAsia="Segoe UI" w:hAnsi="Segoe UI" w:cs="Segoe UI"/>
                <w:color w:val="424242"/>
                <w:sz w:val="20"/>
                <w:szCs w:val="20"/>
              </w:rPr>
              <w:t>Alerts for approaching or breached SLAs enable early intervention by managers, preventing service failures and improving accountability.</w:t>
            </w:r>
          </w:p>
          <w:p w14:paraId="5BD8A673" w14:textId="549F1BE1" w:rsidR="00616DDC" w:rsidRPr="00C63A5B" w:rsidRDefault="00616DDC" w:rsidP="1826139D">
            <w:pPr>
              <w:pStyle w:val="ListParagraph"/>
              <w:spacing w:after="0" w:line="240" w:lineRule="auto"/>
              <w:rPr>
                <w:rFonts w:asciiTheme="majorHAnsi" w:eastAsia="Times New Roman" w:hAnsiTheme="majorHAnsi" w:cs="Times New Roman"/>
                <w:color w:val="222222"/>
                <w:kern w:val="0"/>
                <w:lang w:eastAsia="en-GB"/>
                <w14:ligatures w14:val="none"/>
              </w:rPr>
            </w:pPr>
          </w:p>
        </w:tc>
      </w:tr>
      <w:tr w:rsidR="00616DDC" w:rsidRPr="00C63A5B" w14:paraId="6A6DAFF7"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730029D9" w14:textId="40C36F3E" w:rsidR="00616DDC" w:rsidRDefault="00640506" w:rsidP="00616DDC">
            <w:pPr>
              <w:spacing w:after="0" w:line="240" w:lineRule="auto"/>
              <w:jc w:val="center"/>
              <w:rPr>
                <w:b/>
                <w:bCs/>
              </w:rPr>
            </w:pPr>
            <w:r>
              <w:rPr>
                <w:b/>
                <w:bCs/>
              </w:rPr>
              <w:lastRenderedPageBreak/>
              <w:t>9</w:t>
            </w:r>
          </w:p>
        </w:tc>
        <w:tc>
          <w:tcPr>
            <w:tcW w:w="3969" w:type="dxa"/>
            <w:tcBorders>
              <w:top w:val="single" w:sz="4" w:space="0" w:color="auto"/>
              <w:left w:val="single" w:sz="4" w:space="0" w:color="auto"/>
              <w:bottom w:val="single" w:sz="4" w:space="0" w:color="auto"/>
              <w:right w:val="single" w:sz="4" w:space="0" w:color="auto"/>
            </w:tcBorders>
            <w:vAlign w:val="center"/>
          </w:tcPr>
          <w:p w14:paraId="55545305" w14:textId="647837C3"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Acknowledgement</w:t>
            </w:r>
            <w:r>
              <w:t>: within 5 business days</w:t>
            </w:r>
            <w:r>
              <w:br/>
            </w:r>
            <w:r>
              <w:rPr>
                <w:b/>
                <w:bCs/>
              </w:rPr>
              <w:t>Decision</w:t>
            </w:r>
            <w:r>
              <w:t>: within 10 business days</w:t>
            </w:r>
            <w:r>
              <w:br/>
              <w:t>Alert notifications for pending requests breaching SLA.</w:t>
            </w:r>
            <w:r>
              <w:br/>
              <w:t>Escalation routing for overdue approvals.</w:t>
            </w:r>
          </w:p>
        </w:tc>
        <w:tc>
          <w:tcPr>
            <w:tcW w:w="8190" w:type="dxa"/>
            <w:tcBorders>
              <w:top w:val="single" w:sz="4" w:space="0" w:color="auto"/>
              <w:left w:val="nil"/>
              <w:bottom w:val="single" w:sz="4" w:space="0" w:color="auto"/>
              <w:right w:val="single" w:sz="4" w:space="0" w:color="auto"/>
            </w:tcBorders>
            <w:vAlign w:val="center"/>
          </w:tcPr>
          <w:p w14:paraId="57B83A29" w14:textId="04C9F765"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Once a resident submits a pet registration request, the system must issue an acknowledgement within five business days. This acknowledgement should confirm receipt of the application and outline the next steps in the review process.</w:t>
            </w:r>
          </w:p>
          <w:p w14:paraId="0203D16C" w14:textId="431D61AC"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A final decision — whether approval or rejection — must be made within ten business days of submission. The system should automatically track these timeframes and monitor all pending requests against the defined service level agreements.</w:t>
            </w:r>
          </w:p>
          <w:p w14:paraId="265A42FA" w14:textId="77777777" w:rsidR="00B70B2E" w:rsidRPr="0017289C" w:rsidRDefault="00B70B2E" w:rsidP="00B70B2E">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If a request approaches or exceeds the SLA threshold, the system must trigger an alert notification to the relevant site or management team. These alerts should be visible on the </w:t>
            </w:r>
            <w:r w:rsidRPr="0017289C">
              <w:rPr>
                <w:rFonts w:ascii="Aptos Display" w:eastAsia="Times New Roman" w:hAnsi="Aptos Display" w:cs="Times New Roman"/>
                <w:sz w:val="20"/>
                <w:szCs w:val="20"/>
              </w:rPr>
              <w:t>operations dashboard and, where appropriate, sent via email or internal messaging tools.</w:t>
            </w:r>
          </w:p>
          <w:p w14:paraId="78113666" w14:textId="0A329A4D" w:rsidR="00616DDC" w:rsidRPr="00C63A5B" w:rsidRDefault="00616DDC" w:rsidP="29CD8247">
            <w:pPr>
              <w:spacing w:after="240" w:line="240" w:lineRule="auto"/>
              <w:rPr>
                <w:rFonts w:ascii="Aptos Display" w:eastAsia="Times New Roman" w:hAnsi="Aptos Display" w:cs="Times New Roman"/>
                <w:sz w:val="20"/>
                <w:szCs w:val="20"/>
              </w:rPr>
            </w:pPr>
            <w:r w:rsidRPr="0017289C">
              <w:rPr>
                <w:rFonts w:ascii="Aptos Display" w:eastAsia="Times New Roman" w:hAnsi="Aptos Display" w:cs="Times New Roman"/>
                <w:sz w:val="20"/>
                <w:szCs w:val="20"/>
              </w:rPr>
              <w:t>For any requests that remain unresolved beyond the ten-day decision window, the system must initiate an escalation process. This should route the case to a designated senior team member or manager for urgent review, ensuring timely resolution and accountability.</w:t>
            </w:r>
          </w:p>
          <w:p w14:paraId="1F01DB42" w14:textId="56FFC547"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3BD134B1" w14:textId="2BA3957D" w:rsidR="00616DDC" w:rsidRPr="00C63A5B" w:rsidRDefault="00616DDC" w:rsidP="29CD8247">
            <w:pPr>
              <w:pStyle w:val="ListParagraph"/>
              <w:numPr>
                <w:ilvl w:val="0"/>
                <w:numId w:val="34"/>
              </w:numPr>
              <w:spacing w:after="0" w:line="240" w:lineRule="auto"/>
              <w:rPr>
                <w:rFonts w:asciiTheme="majorHAnsi" w:eastAsia="Times New Roman" w:hAnsiTheme="majorHAnsi" w:cs="Times New Roman"/>
                <w:color w:val="222222"/>
                <w:lang w:eastAsia="en-GB"/>
              </w:rPr>
            </w:pPr>
            <w:r w:rsidRPr="29CD8247">
              <w:rPr>
                <w:rFonts w:asciiTheme="majorHAnsi" w:eastAsia="Times New Roman" w:hAnsiTheme="majorHAnsi" w:cs="Times New Roman"/>
                <w:color w:val="222222"/>
                <w:lang w:eastAsia="en-GB"/>
              </w:rPr>
              <w:t xml:space="preserve">Allows for consistent timeframes when replying to customer </w:t>
            </w:r>
          </w:p>
          <w:p w14:paraId="254530CB" w14:textId="008622C1" w:rsidR="00616DDC" w:rsidRPr="00C63A5B" w:rsidRDefault="00616DDC" w:rsidP="29CD8247">
            <w:pPr>
              <w:pStyle w:val="ListParagraph"/>
              <w:numPr>
                <w:ilvl w:val="0"/>
                <w:numId w:val="34"/>
              </w:numPr>
              <w:spacing w:after="0" w:line="240" w:lineRule="auto"/>
              <w:rPr>
                <w:rFonts w:asciiTheme="majorHAnsi" w:eastAsia="Times New Roman" w:hAnsiTheme="majorHAnsi" w:cs="Times New Roman"/>
                <w:color w:val="222222"/>
                <w:kern w:val="0"/>
                <w:lang w:eastAsia="en-GB"/>
                <w14:ligatures w14:val="none"/>
              </w:rPr>
            </w:pPr>
            <w:r w:rsidRPr="29CD8247">
              <w:rPr>
                <w:rFonts w:asciiTheme="majorHAnsi" w:eastAsia="Times New Roman" w:hAnsiTheme="majorHAnsi" w:cs="Times New Roman"/>
                <w:color w:val="222222"/>
                <w:lang w:eastAsia="en-GB"/>
              </w:rPr>
              <w:t>Escalation would give 2</w:t>
            </w:r>
            <w:r w:rsidRPr="29CD8247">
              <w:rPr>
                <w:rFonts w:asciiTheme="majorHAnsi" w:eastAsia="Times New Roman" w:hAnsiTheme="majorHAnsi" w:cs="Times New Roman"/>
                <w:color w:val="222222"/>
                <w:vertAlign w:val="superscript"/>
                <w:lang w:eastAsia="en-GB"/>
              </w:rPr>
              <w:t>nd</w:t>
            </w:r>
            <w:r w:rsidRPr="29CD8247">
              <w:rPr>
                <w:rFonts w:asciiTheme="majorHAnsi" w:eastAsia="Times New Roman" w:hAnsiTheme="majorHAnsi" w:cs="Times New Roman"/>
                <w:color w:val="222222"/>
                <w:lang w:eastAsia="en-GB"/>
              </w:rPr>
              <w:t xml:space="preserve"> layer of due diligence </w:t>
            </w:r>
          </w:p>
        </w:tc>
      </w:tr>
      <w:tr w:rsidR="00616DDC" w:rsidRPr="00C63A5B" w14:paraId="4495CF8F"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0913A70E" w14:textId="063259C4" w:rsidR="00616DDC" w:rsidRDefault="00980C53" w:rsidP="00616DDC">
            <w:pPr>
              <w:spacing w:after="0" w:line="240" w:lineRule="auto"/>
              <w:jc w:val="center"/>
              <w:rPr>
                <w:b/>
                <w:bCs/>
              </w:rPr>
            </w:pPr>
            <w:r>
              <w:rPr>
                <w:b/>
                <w:bCs/>
              </w:rPr>
              <w:t>10</w:t>
            </w:r>
          </w:p>
        </w:tc>
        <w:tc>
          <w:tcPr>
            <w:tcW w:w="3969" w:type="dxa"/>
            <w:tcBorders>
              <w:top w:val="single" w:sz="4" w:space="0" w:color="auto"/>
              <w:left w:val="single" w:sz="4" w:space="0" w:color="auto"/>
              <w:bottom w:val="single" w:sz="4" w:space="0" w:color="auto"/>
              <w:right w:val="single" w:sz="4" w:space="0" w:color="auto"/>
            </w:tcBorders>
            <w:vAlign w:val="center"/>
          </w:tcPr>
          <w:p w14:paraId="0D0476DE" w14:textId="35834C52"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Approval Criteria Logic</w:t>
            </w:r>
            <w:r>
              <w:rPr>
                <w:b/>
                <w:bCs/>
              </w:rPr>
              <w:br/>
            </w:r>
            <w:r>
              <w:t>Automated rules based on:</w:t>
            </w:r>
            <w:r>
              <w:br/>
              <w:t>Property-specific pet policies (e.g., pets not allowed in listed buildings)</w:t>
            </w:r>
            <w:r>
              <w:br/>
              <w:t>Tenancy type or unit size (e.g., max 2 pets for 1-bed units)</w:t>
            </w:r>
            <w:r>
              <w:br/>
            </w:r>
            <w:r w:rsidRPr="00767AEF">
              <w:t>Lease restrictions</w:t>
            </w:r>
            <w:r>
              <w:t xml:space="preserve"> or local council limitations</w:t>
            </w:r>
            <w:r>
              <w:br/>
              <w:t>Manual override with justification field for exceptional cases</w:t>
            </w:r>
          </w:p>
        </w:tc>
        <w:tc>
          <w:tcPr>
            <w:tcW w:w="8190" w:type="dxa"/>
            <w:tcBorders>
              <w:top w:val="single" w:sz="4" w:space="0" w:color="auto"/>
              <w:left w:val="nil"/>
              <w:bottom w:val="single" w:sz="4" w:space="0" w:color="auto"/>
              <w:right w:val="single" w:sz="4" w:space="0" w:color="auto"/>
            </w:tcBorders>
            <w:vAlign w:val="center"/>
          </w:tcPr>
          <w:p w14:paraId="37C5FF60" w14:textId="45422EED"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The system must apply automated approval logic based on a set of predefined rules aligned with property-specific policies </w:t>
            </w:r>
            <w:commentRangeStart w:id="1"/>
            <w:r w:rsidRPr="29CD8247">
              <w:rPr>
                <w:rFonts w:ascii="Aptos Display" w:eastAsia="Times New Roman" w:hAnsi="Aptos Display" w:cs="Times New Roman"/>
                <w:sz w:val="20"/>
                <w:szCs w:val="20"/>
              </w:rPr>
              <w:t xml:space="preserve">and </w:t>
            </w:r>
            <w:r w:rsidRPr="001772B2">
              <w:rPr>
                <w:rFonts w:ascii="Aptos Display" w:eastAsia="Times New Roman" w:hAnsi="Aptos Display" w:cs="Times New Roman"/>
                <w:sz w:val="20"/>
                <w:szCs w:val="20"/>
                <w:highlight w:val="yellow"/>
              </w:rPr>
              <w:t>tenancy conditions</w:t>
            </w:r>
            <w:commentRangeEnd w:id="1"/>
            <w:r w:rsidR="00E675BD">
              <w:rPr>
                <w:rStyle w:val="CommentReference"/>
              </w:rPr>
              <w:commentReference w:id="1"/>
            </w:r>
            <w:r w:rsidRPr="29CD8247">
              <w:rPr>
                <w:rFonts w:ascii="Aptos Display" w:eastAsia="Times New Roman" w:hAnsi="Aptos Display" w:cs="Times New Roman"/>
                <w:sz w:val="20"/>
                <w:szCs w:val="20"/>
              </w:rPr>
              <w:t>. These rules should be configurable and enforced consistently across the platform to ensure compliance and reduce manual processing.</w:t>
            </w:r>
          </w:p>
          <w:p w14:paraId="4C47B7FE" w14:textId="7F7107E8"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Approval decisions must take into account the pet policy associated with each property. For example, pets may not be permitted in listed buildings or heritage properties due to structural or conservation </w:t>
            </w:r>
            <w:r w:rsidRPr="00E675BD">
              <w:rPr>
                <w:rFonts w:ascii="Aptos Display" w:eastAsia="Times New Roman" w:hAnsi="Aptos Display" w:cs="Times New Roman"/>
                <w:sz w:val="20"/>
                <w:szCs w:val="20"/>
              </w:rPr>
              <w:t>restrictions. The system should automatically reject applications that conflict with such rules, providing a clear explanation to the resident.</w:t>
            </w:r>
          </w:p>
          <w:p w14:paraId="0029FF1D" w14:textId="381BFE0E"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Tenancy type and unit size must also be factored into the approval logic. For instance, a one-bedroom flat may be limited to a maximum of two pets, while larger units may allow more. These thresholds should be customisable at the scheme or unit level.</w:t>
            </w:r>
          </w:p>
          <w:p w14:paraId="5BC5A1B0" w14:textId="186DEB72"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In addition, the system must consider any </w:t>
            </w:r>
            <w:commentRangeStart w:id="2"/>
            <w:r w:rsidRPr="003F7D15">
              <w:rPr>
                <w:rFonts w:ascii="Aptos Display" w:eastAsia="Times New Roman" w:hAnsi="Aptos Display" w:cs="Times New Roman"/>
                <w:sz w:val="20"/>
                <w:szCs w:val="20"/>
              </w:rPr>
              <w:t>lease-specific clauses</w:t>
            </w:r>
            <w:r w:rsidRPr="29CD8247">
              <w:rPr>
                <w:rFonts w:ascii="Aptos Display" w:eastAsia="Times New Roman" w:hAnsi="Aptos Display" w:cs="Times New Roman"/>
                <w:sz w:val="20"/>
                <w:szCs w:val="20"/>
              </w:rPr>
              <w:t xml:space="preserve"> </w:t>
            </w:r>
            <w:commentRangeEnd w:id="2"/>
            <w:r w:rsidR="003F7D15">
              <w:rPr>
                <w:rStyle w:val="CommentReference"/>
              </w:rPr>
              <w:commentReference w:id="2"/>
            </w:r>
            <w:r w:rsidRPr="29CD8247">
              <w:rPr>
                <w:rFonts w:ascii="Aptos Display" w:eastAsia="Times New Roman" w:hAnsi="Aptos Display" w:cs="Times New Roman"/>
                <w:sz w:val="20"/>
                <w:szCs w:val="20"/>
              </w:rPr>
              <w:t xml:space="preserve">or </w:t>
            </w:r>
            <w:commentRangeStart w:id="3"/>
            <w:r w:rsidRPr="003F7D15">
              <w:rPr>
                <w:rFonts w:ascii="Aptos Display" w:eastAsia="Times New Roman" w:hAnsi="Aptos Display" w:cs="Times New Roman"/>
                <w:sz w:val="20"/>
                <w:szCs w:val="20"/>
              </w:rPr>
              <w:t>local authority regulations</w:t>
            </w:r>
            <w:r w:rsidRPr="29CD8247">
              <w:rPr>
                <w:rFonts w:ascii="Aptos Display" w:eastAsia="Times New Roman" w:hAnsi="Aptos Display" w:cs="Times New Roman"/>
                <w:sz w:val="20"/>
                <w:szCs w:val="20"/>
              </w:rPr>
              <w:t xml:space="preserve"> </w:t>
            </w:r>
            <w:commentRangeEnd w:id="3"/>
            <w:r w:rsidR="003F7D15">
              <w:rPr>
                <w:rStyle w:val="CommentReference"/>
              </w:rPr>
              <w:commentReference w:id="3"/>
            </w:r>
            <w:r w:rsidRPr="29CD8247">
              <w:rPr>
                <w:rFonts w:ascii="Aptos Display" w:eastAsia="Times New Roman" w:hAnsi="Aptos Display" w:cs="Times New Roman"/>
                <w:sz w:val="20"/>
                <w:szCs w:val="20"/>
              </w:rPr>
              <w:t>that may restrict pet ownership. Where such restrictions apply, the system should validate the application against these terms before proceeding.</w:t>
            </w:r>
          </w:p>
          <w:p w14:paraId="7F50D7D8" w14:textId="69CE06DF" w:rsidR="00616DDC" w:rsidRPr="00A52D88" w:rsidRDefault="00616DDC" w:rsidP="29CD8247">
            <w:pPr>
              <w:spacing w:after="240" w:line="240" w:lineRule="auto"/>
              <w:rPr>
                <w:rFonts w:ascii="Aptos Display" w:eastAsia="Times New Roman" w:hAnsi="Aptos Display" w:cs="Times New Roman"/>
                <w:sz w:val="20"/>
                <w:szCs w:val="20"/>
              </w:rPr>
            </w:pPr>
            <w:commentRangeStart w:id="4"/>
            <w:r w:rsidRPr="003F7D15">
              <w:rPr>
                <w:rFonts w:ascii="Aptos Display" w:eastAsia="Times New Roman" w:hAnsi="Aptos Display" w:cs="Times New Roman"/>
                <w:sz w:val="20"/>
                <w:szCs w:val="20"/>
              </w:rPr>
              <w:lastRenderedPageBreak/>
              <w:t>For exceptional cases, the system must allow a manual override by authorised staff</w:t>
            </w:r>
            <w:commentRangeEnd w:id="4"/>
            <w:r w:rsidR="003F7D15">
              <w:rPr>
                <w:rStyle w:val="CommentReference"/>
              </w:rPr>
              <w:commentReference w:id="4"/>
            </w:r>
            <w:r w:rsidRPr="00EF018C">
              <w:rPr>
                <w:rFonts w:ascii="Aptos Display" w:eastAsia="Times New Roman" w:hAnsi="Aptos Display" w:cs="Times New Roman"/>
                <w:sz w:val="20"/>
                <w:szCs w:val="20"/>
                <w:highlight w:val="yellow"/>
              </w:rPr>
              <w:t>.</w:t>
            </w:r>
            <w:r w:rsidRPr="29CD8247">
              <w:rPr>
                <w:rFonts w:ascii="Aptos Display" w:eastAsia="Times New Roman" w:hAnsi="Aptos Display" w:cs="Times New Roman"/>
                <w:sz w:val="20"/>
                <w:szCs w:val="20"/>
              </w:rPr>
              <w:t xml:space="preserve"> When an override is applied, the user must be required to enter a justification, which will be recorded in the audit log for transparency and future reference.</w:t>
            </w:r>
          </w:p>
        </w:tc>
        <w:tc>
          <w:tcPr>
            <w:tcW w:w="2655" w:type="dxa"/>
            <w:tcBorders>
              <w:top w:val="single" w:sz="4" w:space="0" w:color="auto"/>
              <w:left w:val="nil"/>
              <w:bottom w:val="single" w:sz="4" w:space="0" w:color="auto"/>
              <w:right w:val="single" w:sz="4" w:space="0" w:color="auto"/>
            </w:tcBorders>
            <w:vAlign w:val="center"/>
          </w:tcPr>
          <w:p w14:paraId="75E43406" w14:textId="5876B7FA" w:rsidR="00616DDC" w:rsidRPr="00A422A7" w:rsidRDefault="00616DDC" w:rsidP="29CD8247">
            <w:pPr>
              <w:pStyle w:val="ListParagraph"/>
              <w:numPr>
                <w:ilvl w:val="0"/>
                <w:numId w:val="33"/>
              </w:numPr>
              <w:spacing w:after="0" w:line="240" w:lineRule="auto"/>
              <w:rPr>
                <w:rFonts w:asciiTheme="majorHAnsi" w:eastAsia="Times New Roman" w:hAnsiTheme="majorHAnsi" w:cs="Times New Roman"/>
                <w:color w:val="222222"/>
                <w:lang w:eastAsia="en-GB"/>
              </w:rPr>
            </w:pPr>
            <w:r w:rsidRPr="00A422A7">
              <w:rPr>
                <w:rFonts w:asciiTheme="majorHAnsi" w:eastAsia="Times New Roman" w:hAnsiTheme="majorHAnsi" w:cs="Times New Roman"/>
                <w:color w:val="222222"/>
                <w:lang w:eastAsia="en-GB"/>
              </w:rPr>
              <w:lastRenderedPageBreak/>
              <w:t xml:space="preserve">Auto refusals will  allow for residents to dispute/process complaint in timely manner </w:t>
            </w:r>
          </w:p>
          <w:p w14:paraId="5B757852" w14:textId="66D37DF6" w:rsidR="00616DDC" w:rsidRPr="00C63A5B" w:rsidRDefault="00616DDC" w:rsidP="29CD8247">
            <w:pPr>
              <w:pStyle w:val="ListParagraph"/>
              <w:numPr>
                <w:ilvl w:val="0"/>
                <w:numId w:val="33"/>
              </w:numPr>
              <w:spacing w:after="0" w:line="240" w:lineRule="auto"/>
              <w:rPr>
                <w:rFonts w:asciiTheme="majorHAnsi" w:eastAsia="Times New Roman" w:hAnsiTheme="majorHAnsi" w:cs="Times New Roman"/>
                <w:color w:val="222222"/>
                <w:kern w:val="0"/>
                <w:lang w:eastAsia="en-GB"/>
                <w14:ligatures w14:val="none"/>
              </w:rPr>
            </w:pPr>
            <w:r w:rsidRPr="29CD8247">
              <w:rPr>
                <w:rFonts w:asciiTheme="majorHAnsi" w:eastAsia="Times New Roman" w:hAnsiTheme="majorHAnsi" w:cs="Times New Roman"/>
                <w:color w:val="222222"/>
                <w:lang w:eastAsia="en-GB"/>
              </w:rPr>
              <w:t xml:space="preserve">Allows resident to make alternative arrangements if required </w:t>
            </w:r>
          </w:p>
        </w:tc>
      </w:tr>
      <w:tr w:rsidR="00616DDC" w:rsidRPr="00C63A5B" w14:paraId="1CD00C72"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42825C4E" w14:textId="500CE72D" w:rsidR="00616DDC" w:rsidRDefault="00A52D88" w:rsidP="00616DDC">
            <w:pPr>
              <w:spacing w:after="0" w:line="240" w:lineRule="auto"/>
              <w:jc w:val="center"/>
              <w:rPr>
                <w:b/>
                <w:bCs/>
              </w:rPr>
            </w:pPr>
            <w:r>
              <w:rPr>
                <w:b/>
                <w:bCs/>
              </w:rPr>
              <w:t>11</w:t>
            </w:r>
          </w:p>
        </w:tc>
        <w:tc>
          <w:tcPr>
            <w:tcW w:w="3969" w:type="dxa"/>
            <w:tcBorders>
              <w:top w:val="single" w:sz="4" w:space="0" w:color="auto"/>
              <w:left w:val="single" w:sz="4" w:space="0" w:color="auto"/>
              <w:bottom w:val="single" w:sz="4" w:space="0" w:color="auto"/>
              <w:right w:val="single" w:sz="4" w:space="0" w:color="auto"/>
            </w:tcBorders>
            <w:vAlign w:val="center"/>
          </w:tcPr>
          <w:p w14:paraId="42487EC2" w14:textId="22C6DFBF"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Pet Register &amp; Live Visibility</w:t>
            </w:r>
            <w:r>
              <w:rPr>
                <w:b/>
                <w:bCs/>
              </w:rPr>
              <w:br/>
            </w:r>
            <w:r>
              <w:t>Centralised digital pet register searchable by:</w:t>
            </w:r>
            <w:r>
              <w:br/>
              <w:t>Tenant name, unit, pet type, approval status</w:t>
            </w:r>
            <w:r>
              <w:br/>
              <w:t>Visible to onsite teams via operations dashboard.</w:t>
            </w:r>
            <w:r>
              <w:br/>
              <w:t>Sync with maintenance teams for access planning (e.g., alert if dog on site).</w:t>
            </w:r>
            <w:r>
              <w:br/>
              <w:t>Option to mark ‘no pets declared’ for clear record-keeping</w:t>
            </w:r>
          </w:p>
        </w:tc>
        <w:tc>
          <w:tcPr>
            <w:tcW w:w="8190" w:type="dxa"/>
            <w:tcBorders>
              <w:top w:val="single" w:sz="4" w:space="0" w:color="auto"/>
              <w:left w:val="nil"/>
              <w:bottom w:val="single" w:sz="4" w:space="0" w:color="auto"/>
              <w:right w:val="single" w:sz="4" w:space="0" w:color="auto"/>
            </w:tcBorders>
            <w:vAlign w:val="center"/>
          </w:tcPr>
          <w:p w14:paraId="07DBF448" w14:textId="2C805D5E"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include a centralised digital pet register that consolidates all pet-related data across the portfolio. This register should be fully searchable by key fields such as tenant name, unit number, pet type, and approval status, allowing onsite teams to quickly locate and review relevant records.</w:t>
            </w:r>
          </w:p>
          <w:p w14:paraId="677B0BDE" w14:textId="5F30E451" w:rsidR="00616DDC" w:rsidRPr="00C63A5B" w:rsidRDefault="00616DDC" w:rsidP="29CD8247">
            <w:pPr>
              <w:spacing w:after="240" w:line="240" w:lineRule="auto"/>
              <w:rPr>
                <w:rFonts w:ascii="Aptos Display" w:eastAsia="Times New Roman" w:hAnsi="Aptos Display" w:cs="Times New Roman"/>
              </w:rPr>
            </w:pPr>
            <w:r w:rsidRPr="29CD8247">
              <w:rPr>
                <w:rFonts w:ascii="Aptos Display" w:eastAsia="Times New Roman" w:hAnsi="Aptos Display" w:cs="Times New Roman"/>
                <w:sz w:val="20"/>
                <w:szCs w:val="20"/>
              </w:rPr>
              <w:t xml:space="preserve">The </w:t>
            </w:r>
            <w:r w:rsidRPr="00546ACA">
              <w:rPr>
                <w:rFonts w:ascii="Aptos Display" w:eastAsia="Times New Roman" w:hAnsi="Aptos Display" w:cs="Times New Roman"/>
                <w:sz w:val="20"/>
                <w:szCs w:val="20"/>
              </w:rPr>
              <w:t>register must be accessible via the operations dashboard</w:t>
            </w:r>
            <w:r w:rsidRPr="29CD8247">
              <w:rPr>
                <w:rFonts w:ascii="Aptos Display" w:eastAsia="Times New Roman" w:hAnsi="Aptos Display" w:cs="Times New Roman"/>
                <w:sz w:val="20"/>
                <w:szCs w:val="20"/>
              </w:rPr>
              <w:t xml:space="preserve">, providing real-time visibility to authorised staff. This ensures that teams can monitor pet registrations, </w:t>
            </w:r>
            <w:r w:rsidRPr="00761806">
              <w:rPr>
                <w:rFonts w:ascii="Aptos Display" w:eastAsia="Times New Roman" w:hAnsi="Aptos Display" w:cs="Times New Roman"/>
                <w:sz w:val="20"/>
                <w:szCs w:val="20"/>
              </w:rPr>
              <w:t>track compliance</w:t>
            </w:r>
            <w:r w:rsidRPr="29CD8247">
              <w:rPr>
                <w:rFonts w:ascii="Aptos Display" w:eastAsia="Times New Roman" w:hAnsi="Aptos Display" w:cs="Times New Roman"/>
                <w:sz w:val="20"/>
                <w:szCs w:val="20"/>
              </w:rPr>
              <w:t>, and respond to queries or incidents efficiently.</w:t>
            </w:r>
          </w:p>
          <w:p w14:paraId="490FC3F1" w14:textId="6CFB45D5" w:rsidR="00616DDC" w:rsidRPr="00C63A5B" w:rsidRDefault="00616DDC" w:rsidP="29CD8247">
            <w:pPr>
              <w:spacing w:after="240" w:line="240" w:lineRule="auto"/>
              <w:rPr>
                <w:rFonts w:ascii="Aptos Display" w:eastAsia="Times New Roman" w:hAnsi="Aptos Display" w:cs="Times New Roman"/>
              </w:rPr>
            </w:pPr>
            <w:r w:rsidRPr="29CD8247">
              <w:rPr>
                <w:rFonts w:ascii="Aptos Display" w:eastAsia="Times New Roman" w:hAnsi="Aptos Display" w:cs="Times New Roman"/>
                <w:sz w:val="20"/>
                <w:szCs w:val="20"/>
              </w:rPr>
              <w:t xml:space="preserve">To support operational planning, </w:t>
            </w:r>
            <w:commentRangeStart w:id="5"/>
            <w:r w:rsidRPr="00341AAD">
              <w:rPr>
                <w:rFonts w:ascii="Aptos Display" w:eastAsia="Times New Roman" w:hAnsi="Aptos Display" w:cs="Times New Roman"/>
                <w:sz w:val="20"/>
                <w:szCs w:val="20"/>
                <w:highlight w:val="yellow"/>
              </w:rPr>
              <w:t>the system should synchronise with maintenance scheduling tools. If a unit has a registered pet — particularly a dog or other animal that may affect access — an alert should be triggered and displayed alongside the works order or visit schedule. This helps ensure the safety of both pets and contractors during planned visits.</w:t>
            </w:r>
            <w:commentRangeEnd w:id="5"/>
            <w:r w:rsidR="001A7F37">
              <w:rPr>
                <w:rStyle w:val="CommentReference"/>
              </w:rPr>
              <w:commentReference w:id="5"/>
            </w:r>
          </w:p>
          <w:p w14:paraId="31E31B8F" w14:textId="3F698E4D" w:rsidR="00616DDC" w:rsidRPr="00C63A5B" w:rsidRDefault="00616DDC" w:rsidP="29CD8247">
            <w:pPr>
              <w:spacing w:after="240" w:line="240" w:lineRule="auto"/>
              <w:rPr>
                <w:rFonts w:ascii="Aptos Display" w:eastAsia="Times New Roman" w:hAnsi="Aptos Display" w:cs="Times New Roman"/>
              </w:rPr>
            </w:pPr>
            <w:r w:rsidRPr="29CD8247">
              <w:rPr>
                <w:rFonts w:ascii="Aptos Display" w:eastAsia="Times New Roman" w:hAnsi="Aptos Display" w:cs="Times New Roman"/>
                <w:sz w:val="20"/>
                <w:szCs w:val="20"/>
              </w:rPr>
              <w:t>The system must include the ability to mark a unit as having “no pets declared.” This status should be clearly recorded and visible in the register to support accurate record-keeping and compliance monitoring.</w:t>
            </w:r>
          </w:p>
          <w:p w14:paraId="7233C233" w14:textId="4215D1CA" w:rsidR="00616DDC" w:rsidRPr="00C63A5B" w:rsidRDefault="00616DDC" w:rsidP="29CD8247">
            <w:pPr>
              <w:spacing w:after="240" w:line="240" w:lineRule="auto"/>
              <w:rPr>
                <w:rFonts w:ascii="Aptos Display" w:eastAsia="Times New Roman" w:hAnsi="Aptos Display" w:cs="Times New Roman"/>
                <w:kern w:val="0"/>
                <w:sz w:val="20"/>
                <w:szCs w:val="20"/>
                <w14:ligatures w14:val="none"/>
              </w:rPr>
            </w:pPr>
          </w:p>
        </w:tc>
        <w:tc>
          <w:tcPr>
            <w:tcW w:w="2655" w:type="dxa"/>
            <w:tcBorders>
              <w:top w:val="single" w:sz="4" w:space="0" w:color="auto"/>
              <w:left w:val="nil"/>
              <w:bottom w:val="single" w:sz="4" w:space="0" w:color="auto"/>
              <w:right w:val="single" w:sz="4" w:space="0" w:color="auto"/>
            </w:tcBorders>
            <w:vAlign w:val="center"/>
          </w:tcPr>
          <w:p w14:paraId="2ED3D111" w14:textId="01A8B7B3" w:rsidR="00616DDC" w:rsidRPr="00C63A5B" w:rsidRDefault="00616DDC" w:rsidP="29CD8247">
            <w:pPr>
              <w:shd w:val="clear" w:color="auto" w:fill="FAFAFA"/>
              <w:spacing w:after="0" w:line="240" w:lineRule="auto"/>
              <w:rPr>
                <w:rFonts w:ascii="Aptos Display" w:eastAsia="Aptos Display" w:hAnsi="Aptos Display" w:cs="Aptos Display"/>
                <w:color w:val="424242"/>
              </w:rPr>
            </w:pPr>
            <w:r w:rsidRPr="29CD8247">
              <w:rPr>
                <w:rFonts w:ascii="Aptos Display" w:eastAsia="Aptos Display" w:hAnsi="Aptos Display" w:cs="Aptos Display"/>
                <w:b/>
                <w:bCs/>
                <w:color w:val="424242"/>
              </w:rPr>
              <w:t>Live Dashboard Access</w:t>
            </w:r>
            <w:r w:rsidRPr="29CD8247">
              <w:rPr>
                <w:rFonts w:ascii="Aptos Display" w:eastAsia="Aptos Display" w:hAnsi="Aptos Display" w:cs="Aptos Display"/>
                <w:color w:val="424242"/>
              </w:rPr>
              <w:t>: Onsite teams can instantly view pet data, improving responsiveness and reducing miscommunication.</w:t>
            </w:r>
          </w:p>
          <w:p w14:paraId="53E7B138" w14:textId="63AF8F94"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1FF496A3" w14:textId="1E327992" w:rsidR="00616DDC" w:rsidRPr="00C63A5B" w:rsidRDefault="00616DDC" w:rsidP="29CD8247">
            <w:pPr>
              <w:shd w:val="clear" w:color="auto" w:fill="FAFAFA"/>
              <w:spacing w:after="0" w:line="240" w:lineRule="auto"/>
              <w:rPr>
                <w:rFonts w:ascii="Aptos Display" w:eastAsia="Aptos Display" w:hAnsi="Aptos Display" w:cs="Aptos Display"/>
                <w:color w:val="424242"/>
              </w:rPr>
            </w:pPr>
            <w:r w:rsidRPr="29CD8247">
              <w:rPr>
                <w:rFonts w:ascii="Aptos Display" w:eastAsia="Aptos Display" w:hAnsi="Aptos Display" w:cs="Aptos Display"/>
                <w:b/>
                <w:bCs/>
                <w:color w:val="424242"/>
              </w:rPr>
              <w:t>Searchable Fields</w:t>
            </w:r>
            <w:r w:rsidRPr="29CD8247">
              <w:rPr>
                <w:rFonts w:ascii="Aptos Display" w:eastAsia="Aptos Display" w:hAnsi="Aptos Display" w:cs="Aptos Display"/>
                <w:color w:val="424242"/>
              </w:rPr>
              <w:t>: Enables quick lookups by tenant, unit, pet type, or approval status—saving time during inspections, maintenance, or resident queries.</w:t>
            </w:r>
          </w:p>
          <w:p w14:paraId="513E2285" w14:textId="6E2EE993"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2494214E" w14:textId="29B8B300" w:rsidR="00616DDC" w:rsidRPr="00C63A5B" w:rsidRDefault="00616DDC" w:rsidP="29CD8247">
            <w:pPr>
              <w:shd w:val="clear" w:color="auto" w:fill="FAFAFA"/>
              <w:spacing w:after="0" w:line="240" w:lineRule="auto"/>
              <w:rPr>
                <w:rFonts w:ascii="Aptos Display" w:eastAsia="Aptos Display" w:hAnsi="Aptos Display" w:cs="Aptos Display"/>
                <w:color w:val="424242"/>
              </w:rPr>
            </w:pPr>
            <w:r w:rsidRPr="29CD8247">
              <w:rPr>
                <w:rFonts w:ascii="Aptos Display" w:eastAsia="Aptos Display" w:hAnsi="Aptos Display" w:cs="Aptos Display"/>
                <w:b/>
                <w:bCs/>
                <w:color w:val="424242"/>
              </w:rPr>
              <w:t>Pet Presence Alerts</w:t>
            </w:r>
            <w:r w:rsidRPr="29CD8247">
              <w:rPr>
                <w:rFonts w:ascii="Aptos Display" w:eastAsia="Aptos Display" w:hAnsi="Aptos Display" w:cs="Aptos Display"/>
                <w:color w:val="424242"/>
              </w:rPr>
              <w:t>: Automatically notifies maintenance teams if a pet (e.g., dog) is present in a unit scheduled for access—reducing risk of injury or escape.</w:t>
            </w:r>
          </w:p>
          <w:p w14:paraId="45D172C3" w14:textId="203A90E6"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0EC21E26" w14:textId="5BD2D0D1" w:rsidR="00616DDC" w:rsidRPr="00C63A5B" w:rsidRDefault="00616DDC" w:rsidP="29CD8247">
            <w:pPr>
              <w:shd w:val="clear" w:color="auto" w:fill="FAFAFA"/>
              <w:spacing w:after="0" w:line="240" w:lineRule="auto"/>
              <w:rPr>
                <w:rFonts w:ascii="Aptos Display" w:eastAsia="Aptos Display" w:hAnsi="Aptos Display" w:cs="Aptos Display"/>
                <w:color w:val="424242"/>
              </w:rPr>
            </w:pPr>
            <w:r w:rsidRPr="29CD8247">
              <w:rPr>
                <w:rFonts w:ascii="Aptos Display" w:eastAsia="Aptos Display" w:hAnsi="Aptos Display" w:cs="Aptos Display"/>
                <w:b/>
                <w:bCs/>
                <w:color w:val="424242"/>
              </w:rPr>
              <w:t>Centralized System</w:t>
            </w:r>
            <w:r w:rsidRPr="29CD8247">
              <w:rPr>
                <w:rFonts w:ascii="Aptos Display" w:eastAsia="Aptos Display" w:hAnsi="Aptos Display" w:cs="Aptos Display"/>
                <w:color w:val="424242"/>
              </w:rPr>
              <w:t>: Reduces siloed data and manual tracking by integrating with existing operational dashboards.</w:t>
            </w:r>
          </w:p>
          <w:p w14:paraId="37B9B11B" w14:textId="3EF1D176"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299E0E41" w14:textId="4AA599B8" w:rsidR="00616DDC" w:rsidRPr="00C63A5B" w:rsidRDefault="00616DDC" w:rsidP="29CD8247">
            <w:pPr>
              <w:shd w:val="clear" w:color="auto" w:fill="FAFAFA"/>
              <w:spacing w:after="0" w:line="240" w:lineRule="auto"/>
              <w:rPr>
                <w:rFonts w:ascii="Aptos Display" w:eastAsia="Aptos Display" w:hAnsi="Aptos Display" w:cs="Aptos Display"/>
                <w:color w:val="424242"/>
              </w:rPr>
            </w:pPr>
            <w:r w:rsidRPr="29CD8247">
              <w:rPr>
                <w:rFonts w:ascii="Aptos Display" w:eastAsia="Aptos Display" w:hAnsi="Aptos Display" w:cs="Aptos Display"/>
                <w:b/>
                <w:bCs/>
                <w:color w:val="424242"/>
              </w:rPr>
              <w:lastRenderedPageBreak/>
              <w:t>Improved Communication</w:t>
            </w:r>
            <w:r w:rsidRPr="29CD8247">
              <w:rPr>
                <w:rFonts w:ascii="Aptos Display" w:eastAsia="Aptos Display" w:hAnsi="Aptos Display" w:cs="Aptos Display"/>
                <w:color w:val="424242"/>
              </w:rPr>
              <w:t>: Ensures all departments (leasing, maintenance, resident services) are aligned on pet-related information.</w:t>
            </w:r>
          </w:p>
          <w:p w14:paraId="064730DF" w14:textId="3275CE2B"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7667FFC9" w14:textId="083B856F" w:rsidR="00616DDC" w:rsidRPr="00C63A5B" w:rsidRDefault="00616DDC" w:rsidP="29CD8247">
            <w:pPr>
              <w:shd w:val="clear" w:color="auto" w:fill="FAFAFA"/>
              <w:spacing w:after="0" w:line="240" w:lineRule="auto"/>
              <w:rPr>
                <w:rFonts w:ascii="Aptos Display" w:eastAsia="Aptos Display" w:hAnsi="Aptos Display" w:cs="Aptos Display"/>
                <w:color w:val="424242"/>
              </w:rPr>
            </w:pPr>
            <w:r w:rsidRPr="29CD8247">
              <w:rPr>
                <w:rFonts w:ascii="Aptos Display" w:eastAsia="Aptos Display" w:hAnsi="Aptos Display" w:cs="Aptos Display"/>
                <w:b/>
                <w:bCs/>
                <w:color w:val="424242"/>
              </w:rPr>
              <w:t>Clear Expectations</w:t>
            </w:r>
            <w:r w:rsidRPr="29CD8247">
              <w:rPr>
                <w:rFonts w:ascii="Aptos Display" w:eastAsia="Aptos Display" w:hAnsi="Aptos Display" w:cs="Aptos Display"/>
                <w:color w:val="424242"/>
              </w:rPr>
              <w:t>: Residents know their pets are officially registered and recognized, which builds trust.</w:t>
            </w:r>
          </w:p>
          <w:p w14:paraId="59C56A3A" w14:textId="413B688A"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37005610" w14:textId="48E3E07A"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1025F519" w14:textId="04EF41BD"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3356C64A" w14:textId="7AE9BA29" w:rsidR="00616DDC" w:rsidRPr="00C63A5B" w:rsidRDefault="00616DDC" w:rsidP="29CD8247">
            <w:pPr>
              <w:shd w:val="clear" w:color="auto" w:fill="FAFAFA"/>
              <w:spacing w:after="0" w:line="240" w:lineRule="auto"/>
              <w:rPr>
                <w:rFonts w:ascii="Aptos Display" w:eastAsia="Aptos Display" w:hAnsi="Aptos Display" w:cs="Aptos Display"/>
                <w:color w:val="424242"/>
              </w:rPr>
            </w:pPr>
          </w:p>
          <w:p w14:paraId="46AE03AE" w14:textId="6EE7651F" w:rsidR="00616DDC" w:rsidRPr="00C63A5B" w:rsidRDefault="00616DDC" w:rsidP="29CD8247">
            <w:pPr>
              <w:shd w:val="clear" w:color="auto" w:fill="FAFAFA"/>
              <w:spacing w:after="0" w:line="240" w:lineRule="auto"/>
              <w:rPr>
                <w:rFonts w:asciiTheme="majorHAnsi" w:eastAsiaTheme="majorEastAsia" w:hAnsiTheme="majorHAnsi" w:cstheme="majorBidi"/>
                <w:color w:val="424242"/>
                <w:kern w:val="0"/>
                <w14:ligatures w14:val="none"/>
              </w:rPr>
            </w:pPr>
          </w:p>
        </w:tc>
      </w:tr>
      <w:tr w:rsidR="00616DDC" w:rsidRPr="00C63A5B" w14:paraId="7E49F181"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211A881D" w14:textId="738A4DA6" w:rsidR="00616DDC" w:rsidRDefault="009A2600" w:rsidP="00616DDC">
            <w:pPr>
              <w:spacing w:after="0" w:line="240" w:lineRule="auto"/>
              <w:jc w:val="center"/>
              <w:rPr>
                <w:b/>
                <w:bCs/>
              </w:rPr>
            </w:pPr>
            <w:r>
              <w:rPr>
                <w:b/>
                <w:bCs/>
              </w:rPr>
              <w:lastRenderedPageBreak/>
              <w:t>12</w:t>
            </w:r>
          </w:p>
        </w:tc>
        <w:tc>
          <w:tcPr>
            <w:tcW w:w="3969" w:type="dxa"/>
            <w:tcBorders>
              <w:top w:val="single" w:sz="4" w:space="0" w:color="auto"/>
              <w:left w:val="single" w:sz="4" w:space="0" w:color="auto"/>
              <w:bottom w:val="single" w:sz="4" w:space="0" w:color="auto"/>
              <w:right w:val="single" w:sz="4" w:space="0" w:color="auto"/>
            </w:tcBorders>
            <w:vAlign w:val="center"/>
          </w:tcPr>
          <w:p w14:paraId="747A29E8" w14:textId="72A4388E"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Audit &amp; Reporting</w:t>
            </w:r>
            <w:r>
              <w:rPr>
                <w:b/>
                <w:bCs/>
              </w:rPr>
              <w:br/>
            </w:r>
            <w:r>
              <w:t>Timestamped logs of all actions.</w:t>
            </w:r>
            <w:r>
              <w:br/>
              <w:t>Full change history of pet status, documents submitted, approvals, charges.</w:t>
            </w:r>
            <w:r>
              <w:br/>
              <w:t>Exportable reports for compliance, insurance and ESG reporting.</w:t>
            </w:r>
          </w:p>
        </w:tc>
        <w:tc>
          <w:tcPr>
            <w:tcW w:w="8190" w:type="dxa"/>
            <w:tcBorders>
              <w:top w:val="single" w:sz="4" w:space="0" w:color="auto"/>
              <w:left w:val="nil"/>
              <w:bottom w:val="single" w:sz="4" w:space="0" w:color="auto"/>
              <w:right w:val="single" w:sz="4" w:space="0" w:color="auto"/>
            </w:tcBorders>
            <w:vAlign w:val="center"/>
          </w:tcPr>
          <w:p w14:paraId="3A0F9951" w14:textId="52F40FEF"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maintain timestamped logs of all actions taken within the pet registration platform. This includes every submission, update, approval, rejection, and document upload, with each entry clearly recording the date, time, and user responsible. These logs ensure full traceability and support internal audits.</w:t>
            </w:r>
          </w:p>
          <w:p w14:paraId="4A68025C" w14:textId="551F773C" w:rsidR="00616DDC" w:rsidRPr="00096F08"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A complete change history must be retained for each pet record. This includes changes to pet </w:t>
            </w:r>
            <w:r w:rsidRPr="00096F08">
              <w:rPr>
                <w:rFonts w:ascii="Aptos Display" w:eastAsia="Times New Roman" w:hAnsi="Aptos Display" w:cs="Times New Roman"/>
                <w:sz w:val="20"/>
                <w:szCs w:val="20"/>
              </w:rPr>
              <w:t>status, updates to submitted documents, approvals or denials, and any charges applied. The history should be accessible to authorised staff and presented in a clear, chronological format.</w:t>
            </w:r>
          </w:p>
          <w:p w14:paraId="0DA6A7D7" w14:textId="4AFA5FBE" w:rsidR="00616DDC" w:rsidRPr="00C63A5B" w:rsidRDefault="00616DDC" w:rsidP="29CD8247">
            <w:pPr>
              <w:spacing w:after="240" w:line="240" w:lineRule="auto"/>
              <w:rPr>
                <w:rFonts w:ascii="Aptos Display" w:eastAsia="Times New Roman" w:hAnsi="Aptos Display" w:cs="Times New Roman"/>
                <w:kern w:val="0"/>
                <w:sz w:val="20"/>
                <w:szCs w:val="20"/>
                <w14:ligatures w14:val="none"/>
              </w:rPr>
            </w:pPr>
            <w:r w:rsidRPr="00096F08">
              <w:rPr>
                <w:rFonts w:ascii="Aptos Display" w:eastAsia="Times New Roman" w:hAnsi="Aptos Display" w:cs="Times New Roman"/>
                <w:sz w:val="20"/>
                <w:szCs w:val="20"/>
              </w:rPr>
              <w:t xml:space="preserve">To support compliance, insurance, and ESG reporting, the system must allow export of </w:t>
            </w:r>
            <w:commentRangeStart w:id="6"/>
            <w:r w:rsidRPr="00096F08">
              <w:rPr>
                <w:rFonts w:ascii="Aptos Display" w:eastAsia="Times New Roman" w:hAnsi="Aptos Display" w:cs="Times New Roman"/>
                <w:sz w:val="20"/>
                <w:szCs w:val="20"/>
              </w:rPr>
              <w:t xml:space="preserve">structured reports. </w:t>
            </w:r>
            <w:commentRangeEnd w:id="6"/>
            <w:r w:rsidR="00473BBF">
              <w:rPr>
                <w:rStyle w:val="CommentReference"/>
              </w:rPr>
              <w:commentReference w:id="6"/>
            </w:r>
            <w:r w:rsidRPr="00096F08">
              <w:rPr>
                <w:rFonts w:ascii="Aptos Display" w:eastAsia="Times New Roman" w:hAnsi="Aptos Display" w:cs="Times New Roman"/>
                <w:sz w:val="20"/>
                <w:szCs w:val="20"/>
              </w:rPr>
              <w:t>These</w:t>
            </w:r>
            <w:r w:rsidRPr="29CD8247">
              <w:rPr>
                <w:rFonts w:ascii="Aptos Display" w:eastAsia="Times New Roman" w:hAnsi="Aptos Display" w:cs="Times New Roman"/>
                <w:sz w:val="20"/>
                <w:szCs w:val="20"/>
              </w:rPr>
              <w:t xml:space="preserve"> reports should be available in formats such as CSV or Excel and include key data points such as the number of registered pets, policy acceptance status, document validity, and pet-related charges. The reporting function should also support filtering by site, date range, pet type, and approval status to enable targeted analysis.</w:t>
            </w:r>
          </w:p>
        </w:tc>
        <w:tc>
          <w:tcPr>
            <w:tcW w:w="2655" w:type="dxa"/>
            <w:tcBorders>
              <w:top w:val="single" w:sz="4" w:space="0" w:color="auto"/>
              <w:left w:val="nil"/>
              <w:bottom w:val="single" w:sz="4" w:space="0" w:color="auto"/>
              <w:right w:val="single" w:sz="4" w:space="0" w:color="auto"/>
            </w:tcBorders>
            <w:vAlign w:val="center"/>
          </w:tcPr>
          <w:p w14:paraId="06AED846" w14:textId="0B7E4924" w:rsidR="00616DDC" w:rsidRPr="00C63A5B" w:rsidRDefault="00616DDC" w:rsidP="29CD8247">
            <w:pPr>
              <w:spacing w:after="0" w:line="240" w:lineRule="auto"/>
              <w:rPr>
                <w:rFonts w:ascii="Aptos Display" w:eastAsia="Times New Roman" w:hAnsi="Aptos Display" w:cs="Times New Roman"/>
                <w:color w:val="222222"/>
                <w:sz w:val="20"/>
                <w:szCs w:val="20"/>
              </w:rPr>
            </w:pPr>
            <w:r w:rsidRPr="29CD8247">
              <w:rPr>
                <w:rFonts w:asciiTheme="majorHAnsi" w:eastAsia="Times New Roman" w:hAnsiTheme="majorHAnsi" w:cs="Times New Roman"/>
                <w:color w:val="222222"/>
                <w:sz w:val="20"/>
                <w:szCs w:val="20"/>
                <w:lang w:eastAsia="en-GB"/>
              </w:rPr>
              <w:t xml:space="preserve">This will allow for GPLC to have a historical log/records of pets. </w:t>
            </w:r>
            <w:r w:rsidRPr="29CD8247">
              <w:rPr>
                <w:rFonts w:ascii="Aptos Display" w:eastAsia="Times New Roman" w:hAnsi="Aptos Display" w:cs="Times New Roman"/>
                <w:color w:val="222222"/>
                <w:sz w:val="20"/>
                <w:szCs w:val="20"/>
              </w:rPr>
              <w:t>All pet-related data is in one place, reducing the need for manual tracking systems.</w:t>
            </w:r>
          </w:p>
          <w:p w14:paraId="1D2CFFE1" w14:textId="6DB90842" w:rsidR="00616DDC" w:rsidRPr="00C63A5B" w:rsidRDefault="00616DDC" w:rsidP="29CD8247">
            <w:pPr>
              <w:spacing w:after="0" w:line="240" w:lineRule="auto"/>
              <w:rPr>
                <w:rFonts w:ascii="Aptos Display" w:eastAsia="Times New Roman" w:hAnsi="Aptos Display" w:cs="Times New Roman"/>
                <w:color w:val="222222"/>
                <w:sz w:val="20"/>
                <w:szCs w:val="20"/>
              </w:rPr>
            </w:pPr>
          </w:p>
          <w:p w14:paraId="76751061" w14:textId="2AD57DE2" w:rsidR="00616DDC" w:rsidRPr="00C63A5B" w:rsidRDefault="00616DDC" w:rsidP="29CD8247">
            <w:pPr>
              <w:spacing w:after="0" w:line="240" w:lineRule="auto"/>
              <w:rPr>
                <w:rFonts w:ascii="Aptos Display" w:eastAsia="Times New Roman" w:hAnsi="Aptos Display" w:cs="Times New Roman"/>
                <w:color w:val="222222"/>
                <w:sz w:val="20"/>
                <w:szCs w:val="20"/>
              </w:rPr>
            </w:pPr>
            <w:r w:rsidRPr="29CD8247">
              <w:rPr>
                <w:rFonts w:ascii="Aptos Display" w:eastAsia="Times New Roman" w:hAnsi="Aptos Display" w:cs="Times New Roman"/>
                <w:b/>
                <w:bCs/>
                <w:color w:val="222222"/>
                <w:sz w:val="20"/>
                <w:szCs w:val="20"/>
              </w:rPr>
              <w:t>Improved Decision-Making</w:t>
            </w:r>
            <w:r w:rsidRPr="29CD8247">
              <w:rPr>
                <w:rFonts w:ascii="Aptos Display" w:eastAsia="Times New Roman" w:hAnsi="Aptos Display" w:cs="Times New Roman"/>
                <w:color w:val="222222"/>
                <w:sz w:val="20"/>
                <w:szCs w:val="20"/>
              </w:rPr>
              <w:t>: Real-time access allows teams to make informed decisions quickly (e.g., during emergencies or inspections).</w:t>
            </w:r>
          </w:p>
          <w:p w14:paraId="386F8F81" w14:textId="681C9843" w:rsidR="00616DDC" w:rsidRPr="00C63A5B" w:rsidRDefault="00616DDC" w:rsidP="29CD8247">
            <w:pPr>
              <w:spacing w:after="0" w:line="240" w:lineRule="auto"/>
              <w:rPr>
                <w:rFonts w:ascii="Aptos Display" w:eastAsia="Times New Roman" w:hAnsi="Aptos Display" w:cs="Times New Roman"/>
                <w:color w:val="222222"/>
                <w:sz w:val="20"/>
                <w:szCs w:val="20"/>
              </w:rPr>
            </w:pPr>
          </w:p>
          <w:p w14:paraId="2E09A0A9" w14:textId="01B8CB8C" w:rsidR="00616DDC" w:rsidRPr="00C63A5B" w:rsidRDefault="00616DDC" w:rsidP="29CD8247">
            <w:pPr>
              <w:spacing w:after="0" w:line="240" w:lineRule="auto"/>
              <w:rPr>
                <w:rFonts w:ascii="Aptos Display" w:eastAsia="Times New Roman" w:hAnsi="Aptos Display" w:cs="Times New Roman"/>
                <w:color w:val="222222"/>
                <w:sz w:val="20"/>
                <w:szCs w:val="20"/>
              </w:rPr>
            </w:pPr>
            <w:r w:rsidRPr="29CD8247">
              <w:rPr>
                <w:rFonts w:ascii="Aptos Display" w:eastAsia="Times New Roman" w:hAnsi="Aptos Display" w:cs="Times New Roman"/>
                <w:b/>
                <w:bCs/>
                <w:color w:val="222222"/>
                <w:sz w:val="20"/>
                <w:szCs w:val="20"/>
              </w:rPr>
              <w:t>Fast Retrieval</w:t>
            </w:r>
            <w:r w:rsidRPr="29CD8247">
              <w:rPr>
                <w:rFonts w:ascii="Aptos Display" w:eastAsia="Times New Roman" w:hAnsi="Aptos Display" w:cs="Times New Roman"/>
                <w:color w:val="222222"/>
                <w:sz w:val="20"/>
                <w:szCs w:val="20"/>
              </w:rPr>
              <w:t>: Staff can quickly locate pet records, saving time during resident interactions or audits.</w:t>
            </w:r>
          </w:p>
          <w:p w14:paraId="524D4B0D" w14:textId="6D6F1E65" w:rsidR="00616DDC" w:rsidRPr="00C63A5B" w:rsidRDefault="00616DDC" w:rsidP="29CD8247">
            <w:pPr>
              <w:spacing w:after="0" w:line="240" w:lineRule="auto"/>
              <w:rPr>
                <w:rFonts w:ascii="Aptos Display" w:eastAsia="Times New Roman" w:hAnsi="Aptos Display" w:cs="Times New Roman"/>
                <w:color w:val="222222"/>
                <w:sz w:val="20"/>
                <w:szCs w:val="20"/>
              </w:rPr>
            </w:pPr>
          </w:p>
          <w:p w14:paraId="0F2B971B" w14:textId="2CE33095" w:rsidR="00616DDC" w:rsidRPr="00C63A5B" w:rsidRDefault="00616DDC" w:rsidP="29CD8247">
            <w:pPr>
              <w:spacing w:after="0" w:line="240" w:lineRule="auto"/>
              <w:rPr>
                <w:rFonts w:ascii="Aptos Display" w:eastAsia="Times New Roman" w:hAnsi="Aptos Display" w:cs="Times New Roman"/>
                <w:color w:val="222222"/>
                <w:sz w:val="20"/>
                <w:szCs w:val="20"/>
              </w:rPr>
            </w:pPr>
            <w:r w:rsidRPr="29CD8247">
              <w:rPr>
                <w:rFonts w:ascii="Aptos Display" w:eastAsia="Times New Roman" w:hAnsi="Aptos Display" w:cs="Times New Roman"/>
                <w:b/>
                <w:bCs/>
                <w:color w:val="222222"/>
                <w:sz w:val="20"/>
                <w:szCs w:val="20"/>
              </w:rPr>
              <w:lastRenderedPageBreak/>
              <w:t>Enhanced Filtering</w:t>
            </w:r>
            <w:r w:rsidRPr="29CD8247">
              <w:rPr>
                <w:rFonts w:ascii="Aptos Display" w:eastAsia="Times New Roman" w:hAnsi="Aptos Display" w:cs="Times New Roman"/>
                <w:color w:val="222222"/>
                <w:sz w:val="20"/>
                <w:szCs w:val="20"/>
              </w:rPr>
              <w:t>: Enables targeted communication (e.g., contacting only residents with unapproved pets).</w:t>
            </w:r>
          </w:p>
          <w:p w14:paraId="312471E2" w14:textId="64024125" w:rsidR="00616DDC" w:rsidRPr="00C63A5B" w:rsidRDefault="00616DDC" w:rsidP="29CD8247">
            <w:pPr>
              <w:spacing w:after="0" w:line="240" w:lineRule="auto"/>
              <w:rPr>
                <w:rFonts w:ascii="Aptos Display" w:eastAsia="Times New Roman" w:hAnsi="Aptos Display" w:cs="Times New Roman"/>
                <w:color w:val="222222"/>
                <w:sz w:val="20"/>
                <w:szCs w:val="20"/>
              </w:rPr>
            </w:pPr>
          </w:p>
          <w:p w14:paraId="7210560B" w14:textId="0FBA6CD6" w:rsidR="00616DDC" w:rsidRPr="00C63A5B" w:rsidRDefault="00616DDC" w:rsidP="29CD8247">
            <w:pPr>
              <w:spacing w:after="0" w:line="240" w:lineRule="auto"/>
              <w:rPr>
                <w:rFonts w:asciiTheme="majorHAnsi" w:eastAsia="Times New Roman" w:hAnsiTheme="majorHAnsi" w:cs="Times New Roman"/>
                <w:color w:val="222222"/>
                <w:sz w:val="20"/>
                <w:szCs w:val="20"/>
                <w:lang w:eastAsia="en-GB"/>
              </w:rPr>
            </w:pPr>
            <w:r w:rsidRPr="29CD8247">
              <w:rPr>
                <w:rFonts w:asciiTheme="majorHAnsi" w:eastAsia="Times New Roman" w:hAnsiTheme="majorHAnsi" w:cs="Times New Roman"/>
                <w:color w:val="222222"/>
                <w:sz w:val="20"/>
                <w:szCs w:val="20"/>
                <w:lang w:eastAsia="en-GB"/>
              </w:rPr>
              <w:t xml:space="preserve">Can show trends in types of pets being requested and allow for any positive change </w:t>
            </w:r>
          </w:p>
          <w:p w14:paraId="4D818EA3" w14:textId="16C7AF69" w:rsidR="00616DDC" w:rsidRPr="00C63A5B" w:rsidRDefault="00616DDC" w:rsidP="29CD8247">
            <w:pPr>
              <w:spacing w:after="0" w:line="240" w:lineRule="auto"/>
              <w:rPr>
                <w:rFonts w:asciiTheme="majorHAnsi" w:eastAsia="Times New Roman" w:hAnsiTheme="majorHAnsi" w:cs="Times New Roman"/>
                <w:color w:val="222222"/>
                <w:kern w:val="0"/>
                <w:sz w:val="20"/>
                <w:szCs w:val="20"/>
                <w:lang w:eastAsia="en-GB"/>
                <w14:ligatures w14:val="none"/>
              </w:rPr>
            </w:pPr>
            <w:r w:rsidRPr="29CD8247">
              <w:rPr>
                <w:rFonts w:asciiTheme="majorHAnsi" w:eastAsia="Times New Roman" w:hAnsiTheme="majorHAnsi" w:cs="Times New Roman"/>
                <w:color w:val="222222"/>
                <w:sz w:val="20"/>
                <w:szCs w:val="20"/>
                <w:lang w:eastAsia="en-GB"/>
              </w:rPr>
              <w:t xml:space="preserve">Report will be able to show exactly where pets are in the event of an emergency and also allow for lettings to respond to those enquiring about location of pets </w:t>
            </w:r>
          </w:p>
        </w:tc>
      </w:tr>
      <w:tr w:rsidR="00616DDC" w:rsidRPr="00C63A5B" w14:paraId="6B215E9F"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5FFBD512" w14:textId="3A95679C" w:rsidR="00616DDC" w:rsidRDefault="00473BBF" w:rsidP="00616DDC">
            <w:pPr>
              <w:spacing w:after="0" w:line="240" w:lineRule="auto"/>
              <w:jc w:val="center"/>
              <w:rPr>
                <w:b/>
                <w:bCs/>
              </w:rPr>
            </w:pPr>
            <w:r>
              <w:rPr>
                <w:b/>
                <w:bCs/>
              </w:rPr>
              <w:lastRenderedPageBreak/>
              <w:t>13</w:t>
            </w:r>
          </w:p>
        </w:tc>
        <w:tc>
          <w:tcPr>
            <w:tcW w:w="3969" w:type="dxa"/>
            <w:tcBorders>
              <w:top w:val="single" w:sz="4" w:space="0" w:color="auto"/>
              <w:left w:val="single" w:sz="4" w:space="0" w:color="auto"/>
              <w:bottom w:val="single" w:sz="4" w:space="0" w:color="auto"/>
              <w:right w:val="single" w:sz="4" w:space="0" w:color="auto"/>
            </w:tcBorders>
            <w:vAlign w:val="center"/>
          </w:tcPr>
          <w:p w14:paraId="75C2F073" w14:textId="1E0C7BF3"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Commercial &amp; Billing Requirements</w:t>
            </w:r>
            <w:r>
              <w:rPr>
                <w:b/>
                <w:bCs/>
              </w:rPr>
              <w:br/>
            </w:r>
            <w:r>
              <w:t xml:space="preserve">Automatically apply </w:t>
            </w:r>
            <w:r>
              <w:rPr>
                <w:b/>
                <w:bCs/>
              </w:rPr>
              <w:t>pet rent</w:t>
            </w:r>
            <w:r>
              <w:t xml:space="preserve"> based on tenancy terms and number/type of pets.</w:t>
            </w:r>
            <w:r>
              <w:br/>
              <w:t>Interface with finance systems (e.g., MRI, Yardi, Salesforce) for:</w:t>
            </w:r>
            <w:r>
              <w:br/>
              <w:t>Charges</w:t>
            </w:r>
            <w:r>
              <w:br/>
              <w:t>Invoicing</w:t>
            </w:r>
            <w:r>
              <w:br/>
              <w:t>Reconciliations</w:t>
            </w:r>
            <w:r>
              <w:br/>
              <w:t>Annual renewal prompts (e.g., update insurance or vet certificates).</w:t>
            </w:r>
            <w:r>
              <w:br/>
              <w:t>Dashboard for arrears relating to pet rent</w:t>
            </w:r>
          </w:p>
        </w:tc>
        <w:tc>
          <w:tcPr>
            <w:tcW w:w="8190" w:type="dxa"/>
            <w:tcBorders>
              <w:top w:val="single" w:sz="4" w:space="0" w:color="auto"/>
              <w:left w:val="nil"/>
              <w:bottom w:val="single" w:sz="4" w:space="0" w:color="auto"/>
              <w:right w:val="single" w:sz="4" w:space="0" w:color="auto"/>
            </w:tcBorders>
            <w:vAlign w:val="center"/>
          </w:tcPr>
          <w:p w14:paraId="0E03E9FA" w14:textId="1ED347AC"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The system must automatically apply pet rent </w:t>
            </w:r>
            <w:commentRangeStart w:id="7"/>
            <w:r w:rsidRPr="00823A9B">
              <w:rPr>
                <w:rFonts w:ascii="Aptos Display" w:eastAsia="Times New Roman" w:hAnsi="Aptos Display" w:cs="Times New Roman"/>
                <w:sz w:val="20"/>
                <w:szCs w:val="20"/>
              </w:rPr>
              <w:t>in accordance with the terms of each resident’s tenancy agreement</w:t>
            </w:r>
            <w:commentRangeEnd w:id="7"/>
            <w:r w:rsidR="00823A9B">
              <w:rPr>
                <w:rStyle w:val="CommentReference"/>
              </w:rPr>
              <w:commentReference w:id="7"/>
            </w:r>
            <w:r w:rsidRPr="29CD8247">
              <w:rPr>
                <w:rFonts w:ascii="Aptos Display" w:eastAsia="Times New Roman" w:hAnsi="Aptos Display" w:cs="Times New Roman"/>
                <w:sz w:val="20"/>
                <w:szCs w:val="20"/>
              </w:rPr>
              <w:t>. This calculation should take into account the number and type of pets registered, as well as any site-specific pricing rules or exemptions. Once applied, the charges must be seamlessly integrated with the organisation’s finance systems — such as MRI, Yardi, or Salesforce — to support accurate invoicing, payment tracking, and financial reconciliation.</w:t>
            </w:r>
          </w:p>
          <w:p w14:paraId="6F5A216D" w14:textId="53D8D905" w:rsidR="00616DDC" w:rsidRPr="00C63A5B" w:rsidRDefault="00616DDC" w:rsidP="29CD8247">
            <w:pPr>
              <w:spacing w:after="240" w:line="240" w:lineRule="auto"/>
              <w:rPr>
                <w:rFonts w:ascii="Aptos Display" w:eastAsia="Times New Roman" w:hAnsi="Aptos Display" w:cs="Times New Roman"/>
                <w:sz w:val="20"/>
                <w:szCs w:val="20"/>
              </w:rPr>
            </w:pPr>
            <w:r w:rsidRPr="006E3DEE">
              <w:rPr>
                <w:rFonts w:ascii="Aptos Display" w:eastAsia="Times New Roman" w:hAnsi="Aptos Display" w:cs="Times New Roman"/>
                <w:sz w:val="20"/>
                <w:szCs w:val="20"/>
              </w:rPr>
              <w:t xml:space="preserve">In addition to monthly or periodic billing, the system should issue annual renewal </w:t>
            </w:r>
            <w:commentRangeStart w:id="8"/>
            <w:r w:rsidRPr="006E3DEE">
              <w:rPr>
                <w:rFonts w:ascii="Aptos Display" w:eastAsia="Times New Roman" w:hAnsi="Aptos Display" w:cs="Times New Roman"/>
                <w:sz w:val="20"/>
                <w:szCs w:val="20"/>
              </w:rPr>
              <w:t xml:space="preserve">prompts </w:t>
            </w:r>
            <w:commentRangeEnd w:id="8"/>
            <w:r w:rsidR="00E96EA3" w:rsidRPr="006E3DEE">
              <w:rPr>
                <w:rStyle w:val="CommentReference"/>
              </w:rPr>
              <w:commentReference w:id="8"/>
            </w:r>
            <w:r w:rsidRPr="006E3DEE">
              <w:rPr>
                <w:rFonts w:ascii="Aptos Display" w:eastAsia="Times New Roman" w:hAnsi="Aptos Display" w:cs="Times New Roman"/>
                <w:sz w:val="20"/>
                <w:szCs w:val="20"/>
              </w:rPr>
              <w:t>to residents. These reminders should request updated documentation, such as valid pet insurance or veterinary health certificates, and ensure continued compliance with pet policy requirements.</w:t>
            </w:r>
          </w:p>
          <w:p w14:paraId="6AE10E21" w14:textId="59F94737" w:rsidR="00616DDC" w:rsidRPr="00C63A5B" w:rsidRDefault="00616DDC" w:rsidP="29CD8247">
            <w:pPr>
              <w:spacing w:after="240" w:line="240" w:lineRule="auto"/>
              <w:rPr>
                <w:rFonts w:ascii="Aptos Display" w:eastAsia="Times New Roman" w:hAnsi="Aptos Display" w:cs="Times New Roman"/>
                <w:sz w:val="20"/>
                <w:szCs w:val="20"/>
              </w:rPr>
            </w:pPr>
            <w:r w:rsidRPr="006E2817">
              <w:rPr>
                <w:rFonts w:ascii="Aptos Display" w:eastAsia="Times New Roman" w:hAnsi="Aptos Display" w:cs="Times New Roman"/>
                <w:sz w:val="20"/>
                <w:szCs w:val="20"/>
              </w:rPr>
              <w:t xml:space="preserve">A dedicated dashboard must be available to site and finance teams, showing a </w:t>
            </w:r>
            <w:commentRangeStart w:id="9"/>
            <w:r w:rsidRPr="006E2817">
              <w:rPr>
                <w:rFonts w:ascii="Aptos Display" w:eastAsia="Times New Roman" w:hAnsi="Aptos Display" w:cs="Times New Roman"/>
                <w:sz w:val="20"/>
                <w:szCs w:val="20"/>
              </w:rPr>
              <w:t>real-time view of pet rent arrears</w:t>
            </w:r>
            <w:commentRangeEnd w:id="9"/>
            <w:r w:rsidR="00E96EA3" w:rsidRPr="006E2817">
              <w:rPr>
                <w:rStyle w:val="CommentReference"/>
              </w:rPr>
              <w:commentReference w:id="9"/>
            </w:r>
            <w:r w:rsidRPr="006E2817">
              <w:rPr>
                <w:rFonts w:ascii="Aptos Display" w:eastAsia="Times New Roman" w:hAnsi="Aptos Display" w:cs="Times New Roman"/>
                <w:sz w:val="20"/>
                <w:szCs w:val="20"/>
              </w:rPr>
              <w:t>. This dashboard should allow filtering by unit, resident, amount overdue, and duration of non-payment, supporting proactive follow-up and reporting.</w:t>
            </w:r>
          </w:p>
          <w:p w14:paraId="2EADCD9E" w14:textId="4F39094F" w:rsidR="00616DDC" w:rsidRPr="00C63A5B" w:rsidRDefault="00616DDC" w:rsidP="29CD8247">
            <w:pPr>
              <w:spacing w:after="240" w:line="240" w:lineRule="auto"/>
              <w:rPr>
                <w:rFonts w:asciiTheme="majorHAnsi" w:eastAsia="Times New Roman" w:hAnsiTheme="majorHAnsi" w:cs="Times New Roman"/>
                <w:color w:val="000000" w:themeColor="text1"/>
                <w:sz w:val="20"/>
                <w:szCs w:val="20"/>
                <w:lang w:eastAsia="en-GB"/>
              </w:rPr>
            </w:pPr>
          </w:p>
          <w:p w14:paraId="528F5F17" w14:textId="19992640"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5D4C9335" w14:textId="3EA1DC41" w:rsidR="00616DDC" w:rsidRPr="00C63A5B" w:rsidRDefault="00616DDC" w:rsidP="29CD8247">
            <w:pPr>
              <w:spacing w:after="0" w:line="240" w:lineRule="auto"/>
              <w:rPr>
                <w:rFonts w:asciiTheme="majorHAnsi" w:eastAsia="Times New Roman" w:hAnsiTheme="majorHAnsi" w:cs="Times New Roman"/>
                <w:color w:val="222222"/>
                <w:sz w:val="20"/>
                <w:szCs w:val="20"/>
                <w:lang w:eastAsia="en-GB"/>
              </w:rPr>
            </w:pPr>
            <w:r w:rsidRPr="29CD8247">
              <w:rPr>
                <w:rFonts w:asciiTheme="majorHAnsi" w:eastAsia="Times New Roman" w:hAnsiTheme="majorHAnsi" w:cs="Times New Roman"/>
                <w:color w:val="222222"/>
                <w:sz w:val="20"/>
                <w:szCs w:val="20"/>
                <w:lang w:eastAsia="en-GB"/>
              </w:rPr>
              <w:t xml:space="preserve">Gives consistency across processes (SF) which will allow teams to adapt quicker to processes </w:t>
            </w:r>
          </w:p>
          <w:p w14:paraId="35129C16" w14:textId="4EDED131" w:rsidR="00616DDC" w:rsidRPr="00C63A5B" w:rsidRDefault="00616DDC" w:rsidP="29CD8247">
            <w:pPr>
              <w:spacing w:after="0" w:line="240" w:lineRule="auto"/>
              <w:rPr>
                <w:rFonts w:asciiTheme="majorHAnsi" w:eastAsia="Times New Roman" w:hAnsiTheme="majorHAnsi" w:cs="Times New Roman"/>
                <w:color w:val="222222"/>
                <w:sz w:val="20"/>
                <w:szCs w:val="20"/>
                <w:lang w:eastAsia="en-GB"/>
              </w:rPr>
            </w:pPr>
          </w:p>
          <w:p w14:paraId="613FE42C" w14:textId="101A2BC0" w:rsidR="00616DDC" w:rsidRPr="00C63A5B" w:rsidRDefault="00616DDC" w:rsidP="29CD8247">
            <w:pPr>
              <w:spacing w:after="0" w:line="240" w:lineRule="auto"/>
              <w:rPr>
                <w:rFonts w:asciiTheme="majorHAnsi" w:eastAsia="Times New Roman" w:hAnsiTheme="majorHAnsi" w:cs="Times New Roman"/>
                <w:color w:val="222222"/>
                <w:kern w:val="0"/>
                <w:sz w:val="20"/>
                <w:szCs w:val="20"/>
                <w:lang w:eastAsia="en-GB"/>
                <w14:ligatures w14:val="none"/>
              </w:rPr>
            </w:pPr>
            <w:r w:rsidRPr="29CD8247">
              <w:rPr>
                <w:rFonts w:asciiTheme="majorHAnsi" w:eastAsia="Times New Roman" w:hAnsiTheme="majorHAnsi" w:cs="Times New Roman"/>
                <w:color w:val="222222"/>
                <w:sz w:val="20"/>
                <w:szCs w:val="20"/>
                <w:lang w:eastAsia="en-GB"/>
              </w:rPr>
              <w:t xml:space="preserve">Expiry trigger allows for an updated system however if pet died mid term, we would not want to send this (New story added) </w:t>
            </w:r>
          </w:p>
        </w:tc>
      </w:tr>
      <w:tr w:rsidR="00616DDC" w:rsidRPr="00C63A5B" w14:paraId="65B5F5DB"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6703C02A" w14:textId="73DEBAAA" w:rsidR="00616DDC" w:rsidRDefault="008E01D6" w:rsidP="00616DDC">
            <w:pPr>
              <w:spacing w:after="0" w:line="240" w:lineRule="auto"/>
              <w:jc w:val="center"/>
              <w:rPr>
                <w:b/>
                <w:bCs/>
              </w:rPr>
            </w:pPr>
            <w:r>
              <w:rPr>
                <w:b/>
                <w:bCs/>
              </w:rPr>
              <w:t>14</w:t>
            </w:r>
          </w:p>
        </w:tc>
        <w:tc>
          <w:tcPr>
            <w:tcW w:w="3969" w:type="dxa"/>
            <w:tcBorders>
              <w:top w:val="single" w:sz="4" w:space="0" w:color="auto"/>
              <w:left w:val="single" w:sz="4" w:space="0" w:color="auto"/>
              <w:bottom w:val="single" w:sz="4" w:space="0" w:color="auto"/>
              <w:right w:val="single" w:sz="4" w:space="0" w:color="auto"/>
            </w:tcBorders>
            <w:vAlign w:val="center"/>
          </w:tcPr>
          <w:p w14:paraId="7A37F684" w14:textId="2CFFA904"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Landlord Policy &amp; Compliance Management</w:t>
            </w:r>
            <w:r>
              <w:rPr>
                <w:b/>
                <w:bCs/>
              </w:rPr>
              <w:br/>
            </w:r>
            <w:r>
              <w:t>Configurable landlord pet policy embedded into the system.</w:t>
            </w:r>
            <w:r>
              <w:br/>
            </w:r>
            <w:r>
              <w:lastRenderedPageBreak/>
              <w:t>Global policy defaults (e.g., no exotic pets, specific breed restrictions).</w:t>
            </w:r>
            <w:r>
              <w:br/>
              <w:t>Site or scheme-level variations.</w:t>
            </w:r>
            <w:r>
              <w:br/>
            </w:r>
            <w:r w:rsidRPr="0067158A">
              <w:t>Tenant self-service policy visibility</w:t>
            </w:r>
            <w:r>
              <w:t>.</w:t>
            </w:r>
            <w:r>
              <w:br/>
              <w:t>Digital policy acceptance tracking.</w:t>
            </w:r>
            <w:r>
              <w:br/>
              <w:t>Version control for policy updates with history and effective dates.</w:t>
            </w:r>
            <w:r>
              <w:br/>
              <w:t>Flag for property exempt from pet policy (e.g., listed buildings, heritage status).</w:t>
            </w:r>
          </w:p>
        </w:tc>
        <w:tc>
          <w:tcPr>
            <w:tcW w:w="8190" w:type="dxa"/>
            <w:tcBorders>
              <w:top w:val="single" w:sz="4" w:space="0" w:color="auto"/>
              <w:left w:val="nil"/>
              <w:bottom w:val="single" w:sz="4" w:space="0" w:color="auto"/>
              <w:right w:val="single" w:sz="4" w:space="0" w:color="auto"/>
            </w:tcBorders>
            <w:vAlign w:val="center"/>
          </w:tcPr>
          <w:p w14:paraId="6CD87801" w14:textId="4F1B3C65"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lastRenderedPageBreak/>
              <w:t xml:space="preserve">The system must allow landlords or administrators to configure a global pet policy that applies across all sites by default. This policy should support rules such as restrictions on exotic pets, specific breed limitations, and a maximum number of pets per unit. In addition to the global policy, </w:t>
            </w:r>
            <w:r w:rsidRPr="29CD8247">
              <w:rPr>
                <w:rFonts w:ascii="Aptos Display" w:eastAsia="Times New Roman" w:hAnsi="Aptos Display" w:cs="Times New Roman"/>
                <w:sz w:val="20"/>
                <w:szCs w:val="20"/>
              </w:rPr>
              <w:lastRenderedPageBreak/>
              <w:t>site- or scheme-level overrides must be supported, enabling local managers to tailor rules based on building-specific needs or insurance requirements.</w:t>
            </w:r>
          </w:p>
          <w:p w14:paraId="5388F25F" w14:textId="4AFBF013" w:rsidR="00616DDC" w:rsidRPr="00C63A5B" w:rsidRDefault="00616DDC" w:rsidP="29CD8247">
            <w:pPr>
              <w:spacing w:after="240" w:line="240" w:lineRule="auto"/>
              <w:rPr>
                <w:rFonts w:ascii="Aptos Display" w:eastAsia="Times New Roman" w:hAnsi="Aptos Display" w:cs="Times New Roman"/>
                <w:sz w:val="20"/>
                <w:szCs w:val="20"/>
              </w:rPr>
            </w:pPr>
            <w:commentRangeStart w:id="10"/>
            <w:r w:rsidRPr="00092879">
              <w:rPr>
                <w:rFonts w:ascii="Aptos Display" w:eastAsia="Times New Roman" w:hAnsi="Aptos Display" w:cs="Times New Roman"/>
                <w:sz w:val="20"/>
                <w:szCs w:val="20"/>
              </w:rPr>
              <w:t>Residents should be able to view the applicable pet policy for their unit through a self-service portal or app</w:t>
            </w:r>
            <w:commentRangeEnd w:id="10"/>
            <w:r w:rsidR="00092879">
              <w:rPr>
                <w:rStyle w:val="CommentReference"/>
              </w:rPr>
              <w:commentReference w:id="10"/>
            </w:r>
            <w:r w:rsidRPr="00092879">
              <w:rPr>
                <w:rFonts w:ascii="Aptos Display" w:eastAsia="Times New Roman" w:hAnsi="Aptos Display" w:cs="Times New Roman"/>
                <w:sz w:val="20"/>
                <w:szCs w:val="20"/>
              </w:rPr>
              <w:t>.</w:t>
            </w:r>
            <w:r w:rsidRPr="29CD8247">
              <w:rPr>
                <w:rFonts w:ascii="Aptos Display" w:eastAsia="Times New Roman" w:hAnsi="Aptos Display" w:cs="Times New Roman"/>
                <w:sz w:val="20"/>
                <w:szCs w:val="20"/>
              </w:rPr>
              <w:t xml:space="preserve"> During the pet registration process, residents must digitally acknowledge and accept the policy, with the system recording the date, time, and version of the policy accepted.</w:t>
            </w:r>
          </w:p>
          <w:p w14:paraId="63A48CA6" w14:textId="59DA8300"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maintain full version control of all pet policies, including a history of changes, effective dates, and archived versions for audit purposes. If a property is exempt from the standard pet policy — for example, due to listed building or heritage status — it must be clearly flagged in the system, and this exemption should be visible to both staff and residents.</w:t>
            </w:r>
          </w:p>
          <w:p w14:paraId="739555BA" w14:textId="3C5C20F7" w:rsidR="00616DDC" w:rsidRPr="00C63A5B" w:rsidRDefault="00616DDC" w:rsidP="29CD8247">
            <w:pPr>
              <w:spacing w:after="240" w:line="240" w:lineRule="auto"/>
              <w:rPr>
                <w:rFonts w:ascii="Aptos Display" w:eastAsia="Times New Roman" w:hAnsi="Aptos Display" w:cs="Times New Roman"/>
                <w:sz w:val="20"/>
                <w:szCs w:val="20"/>
              </w:rPr>
            </w:pPr>
            <w:commentRangeStart w:id="11"/>
            <w:r w:rsidRPr="00484A80">
              <w:rPr>
                <w:rFonts w:ascii="Aptos Display" w:eastAsia="Times New Roman" w:hAnsi="Aptos Display" w:cs="Times New Roman"/>
                <w:sz w:val="20"/>
                <w:szCs w:val="20"/>
              </w:rPr>
              <w:t>When a policy is updated, affected residents must be notified and prompted to re-acknowledge the new version</w:t>
            </w:r>
            <w:commentRangeEnd w:id="11"/>
            <w:r w:rsidR="00484A80">
              <w:rPr>
                <w:rStyle w:val="CommentReference"/>
              </w:rPr>
              <w:commentReference w:id="11"/>
            </w:r>
            <w:r w:rsidRPr="00484A80">
              <w:rPr>
                <w:rFonts w:ascii="Aptos Display" w:eastAsia="Times New Roman" w:hAnsi="Aptos Display" w:cs="Times New Roman"/>
                <w:sz w:val="20"/>
                <w:szCs w:val="20"/>
              </w:rPr>
              <w:t>. Only authorised users, such as landlords or regional managers, should be able to create or modify pet policies. All changes must be logged with user identification, timestamps, and a description of the update.</w:t>
            </w:r>
          </w:p>
          <w:p w14:paraId="2E2D7B91" w14:textId="6B75D079" w:rsidR="00616DDC" w:rsidRPr="00C63A5B" w:rsidRDefault="00616DDC" w:rsidP="29CD8247">
            <w:pPr>
              <w:spacing w:after="240" w:line="240" w:lineRule="auto"/>
              <w:rPr>
                <w:rFonts w:ascii="Aptos Display" w:eastAsia="Times New Roman" w:hAnsi="Aptos Display" w:cs="Times New Roman"/>
                <w:sz w:val="20"/>
                <w:szCs w:val="20"/>
              </w:rPr>
            </w:pPr>
            <w:r w:rsidRPr="00344E74">
              <w:rPr>
                <w:rFonts w:ascii="Aptos Display" w:eastAsia="Times New Roman" w:hAnsi="Aptos Display" w:cs="Times New Roman"/>
                <w:sz w:val="20"/>
                <w:szCs w:val="20"/>
              </w:rPr>
              <w:t>The system must support compliance reporting, including the ability to generate reports showing which residents have accepted which policy versions, a list of exempt units, and a summary of acknowledgements across the portfolio.</w:t>
            </w:r>
          </w:p>
          <w:p w14:paraId="4FF9106D" w14:textId="111AE736"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22528BC9" w14:textId="2E2C8DCF" w:rsidR="00616DDC" w:rsidRPr="00C63A5B" w:rsidRDefault="00616DDC" w:rsidP="1826139D">
            <w:pPr>
              <w:pStyle w:val="ListParagraph"/>
              <w:numPr>
                <w:ilvl w:val="0"/>
                <w:numId w:val="1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lastRenderedPageBreak/>
              <w:t>Consistent Policy Enforcement Across Portfolio</w:t>
            </w:r>
            <w:r>
              <w:br/>
            </w:r>
            <w:r w:rsidRPr="1826139D">
              <w:rPr>
                <w:rFonts w:ascii="Segoe UI" w:eastAsia="Segoe UI" w:hAnsi="Segoe UI" w:cs="Segoe UI"/>
                <w:color w:val="424242"/>
                <w:sz w:val="20"/>
                <w:szCs w:val="20"/>
              </w:rPr>
              <w:lastRenderedPageBreak/>
              <w:t>Global defaults ensure a standardised approach to pet policies, while site-level overrides allow flexibility for local needs or insurance requirements.</w:t>
            </w:r>
          </w:p>
          <w:p w14:paraId="4639FAD1" w14:textId="253B2C7C" w:rsidR="00616DDC" w:rsidRPr="00C63A5B" w:rsidRDefault="00616DDC" w:rsidP="1826139D">
            <w:pPr>
              <w:pStyle w:val="ListParagraph"/>
              <w:numPr>
                <w:ilvl w:val="0"/>
                <w:numId w:val="1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Improved Transparency for Residents</w:t>
            </w:r>
            <w:r>
              <w:br/>
            </w:r>
            <w:r w:rsidRPr="1826139D">
              <w:rPr>
                <w:rFonts w:ascii="Segoe UI" w:eastAsia="Segoe UI" w:hAnsi="Segoe UI" w:cs="Segoe UI"/>
                <w:color w:val="424242"/>
                <w:sz w:val="20"/>
                <w:szCs w:val="20"/>
              </w:rPr>
              <w:t>Self-service access to the applicable pet policy empowers residents to understand the rules clearly, reducing confusion and disputes.</w:t>
            </w:r>
          </w:p>
          <w:p w14:paraId="5FDC6D2F" w14:textId="576C0CF5" w:rsidR="00616DDC" w:rsidRPr="00C63A5B" w:rsidRDefault="00616DDC" w:rsidP="1826139D">
            <w:pPr>
              <w:pStyle w:val="ListParagraph"/>
              <w:numPr>
                <w:ilvl w:val="0"/>
                <w:numId w:val="1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Streamlined Compliance Tracking</w:t>
            </w:r>
            <w:r>
              <w:br/>
            </w:r>
            <w:r w:rsidRPr="1826139D">
              <w:rPr>
                <w:rFonts w:ascii="Segoe UI" w:eastAsia="Segoe UI" w:hAnsi="Segoe UI" w:cs="Segoe UI"/>
                <w:color w:val="424242"/>
                <w:sz w:val="20"/>
                <w:szCs w:val="20"/>
              </w:rPr>
              <w:t xml:space="preserve">Digital acceptance tracking and version control provide a clear audit trail, ensuring residents have acknowledged the correct policy </w:t>
            </w:r>
            <w:r w:rsidRPr="1826139D">
              <w:rPr>
                <w:rFonts w:ascii="Segoe UI" w:eastAsia="Segoe UI" w:hAnsi="Segoe UI" w:cs="Segoe UI"/>
                <w:color w:val="424242"/>
                <w:sz w:val="20"/>
                <w:szCs w:val="20"/>
              </w:rPr>
              <w:lastRenderedPageBreak/>
              <w:t>version and enabling easy reporting.</w:t>
            </w:r>
          </w:p>
          <w:p w14:paraId="6A134BDD" w14:textId="5256756F" w:rsidR="00616DDC" w:rsidRPr="00C63A5B" w:rsidRDefault="00616DDC" w:rsidP="1826139D">
            <w:pPr>
              <w:pStyle w:val="ListParagraph"/>
              <w:numPr>
                <w:ilvl w:val="0"/>
                <w:numId w:val="1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Operational Efficiency &amp; Risk Reduction</w:t>
            </w:r>
            <w:r>
              <w:br/>
            </w:r>
            <w:r w:rsidRPr="1826139D">
              <w:rPr>
                <w:rFonts w:ascii="Segoe UI" w:eastAsia="Segoe UI" w:hAnsi="Segoe UI" w:cs="Segoe UI"/>
                <w:color w:val="424242"/>
                <w:sz w:val="20"/>
                <w:szCs w:val="20"/>
              </w:rPr>
              <w:t>Automated version history, effective dates, and change logs reduce manual tracking and support compliance with legal and internal governance standards.</w:t>
            </w:r>
          </w:p>
          <w:p w14:paraId="255A84F5" w14:textId="74EA63FF" w:rsidR="00616DDC" w:rsidRPr="00C63A5B" w:rsidRDefault="00616DDC" w:rsidP="1826139D">
            <w:pPr>
              <w:pStyle w:val="ListParagraph"/>
              <w:numPr>
                <w:ilvl w:val="0"/>
                <w:numId w:val="1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Support for Special Property Conditions</w:t>
            </w:r>
            <w:r>
              <w:br/>
            </w:r>
            <w:r w:rsidRPr="1826139D">
              <w:rPr>
                <w:rFonts w:ascii="Segoe UI" w:eastAsia="Segoe UI" w:hAnsi="Segoe UI" w:cs="Segoe UI"/>
                <w:color w:val="424242"/>
                <w:sz w:val="20"/>
                <w:szCs w:val="20"/>
              </w:rPr>
              <w:t>The ability to flag exempt properties (e.g., listed buildings) ensures that exceptions are clearly documented and visible to both staff and residents.</w:t>
            </w:r>
          </w:p>
          <w:p w14:paraId="353665BA" w14:textId="446197F1" w:rsidR="00616DDC" w:rsidRPr="00C63A5B" w:rsidRDefault="00616DDC" w:rsidP="1826139D">
            <w:pPr>
              <w:pStyle w:val="ListParagraph"/>
              <w:numPr>
                <w:ilvl w:val="0"/>
                <w:numId w:val="1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Enhanced Reporting &amp; Oversight</w:t>
            </w:r>
            <w:r>
              <w:br/>
            </w:r>
            <w:r w:rsidRPr="1826139D">
              <w:rPr>
                <w:rFonts w:ascii="Segoe UI" w:eastAsia="Segoe UI" w:hAnsi="Segoe UI" w:cs="Segoe UI"/>
                <w:color w:val="424242"/>
                <w:sz w:val="20"/>
                <w:szCs w:val="20"/>
              </w:rPr>
              <w:t xml:space="preserve">Built-in compliance reporting tools </w:t>
            </w:r>
            <w:r w:rsidRPr="1826139D">
              <w:rPr>
                <w:rFonts w:ascii="Segoe UI" w:eastAsia="Segoe UI" w:hAnsi="Segoe UI" w:cs="Segoe UI"/>
                <w:color w:val="424242"/>
                <w:sz w:val="20"/>
                <w:szCs w:val="20"/>
              </w:rPr>
              <w:lastRenderedPageBreak/>
              <w:t>allow landlords and managers to monitor policy acceptance, identify gaps, and demonstrate due diligence in audits or reviews.</w:t>
            </w:r>
          </w:p>
          <w:p w14:paraId="20F803C9" w14:textId="068ACDDF"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78EE0F7B"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2DD045B5" w14:textId="541FCF09" w:rsidR="00616DDC" w:rsidRPr="29CD8247" w:rsidRDefault="0003722D" w:rsidP="00616DDC">
            <w:pPr>
              <w:spacing w:after="0" w:line="240" w:lineRule="auto"/>
              <w:jc w:val="center"/>
              <w:rPr>
                <w:b/>
                <w:bCs/>
              </w:rPr>
            </w:pPr>
            <w:r>
              <w:rPr>
                <w:b/>
                <w:bCs/>
              </w:rPr>
              <w:lastRenderedPageBreak/>
              <w:t>15</w:t>
            </w:r>
          </w:p>
        </w:tc>
        <w:tc>
          <w:tcPr>
            <w:tcW w:w="3969" w:type="dxa"/>
            <w:tcBorders>
              <w:top w:val="single" w:sz="4" w:space="0" w:color="auto"/>
              <w:left w:val="single" w:sz="4" w:space="0" w:color="auto"/>
              <w:bottom w:val="single" w:sz="4" w:space="0" w:color="auto"/>
              <w:right w:val="single" w:sz="4" w:space="0" w:color="auto"/>
            </w:tcBorders>
            <w:vAlign w:val="center"/>
          </w:tcPr>
          <w:p w14:paraId="43222BDB" w14:textId="0C1C1EA5" w:rsidR="00616DDC" w:rsidRPr="00C63A5B" w:rsidRDefault="00616DDC" w:rsidP="29CD8247">
            <w:pPr>
              <w:spacing w:after="0" w:line="240" w:lineRule="auto"/>
              <w:rPr>
                <w:rFonts w:asciiTheme="majorHAnsi" w:eastAsia="Times New Roman" w:hAnsiTheme="majorHAnsi" w:cs="Times New Roman"/>
                <w:color w:val="000000"/>
                <w:kern w:val="0"/>
                <w:sz w:val="20"/>
                <w:szCs w:val="20"/>
                <w:lang w:eastAsia="en-GB"/>
                <w14:ligatures w14:val="none"/>
              </w:rPr>
            </w:pPr>
            <w:r w:rsidRPr="29CD8247">
              <w:rPr>
                <w:b/>
                <w:bCs/>
              </w:rPr>
              <w:t>Integration Requirements</w:t>
            </w:r>
            <w:r>
              <w:br/>
              <w:t>CRM or tenancy system (Salesforce) for tenant data sync.</w:t>
            </w:r>
            <w:r>
              <w:br/>
              <w:t>Customer portal (</w:t>
            </w:r>
            <w:proofErr w:type="spellStart"/>
            <w:r>
              <w:t>MyGrainger</w:t>
            </w:r>
            <w:proofErr w:type="spellEnd"/>
            <w:r>
              <w:t xml:space="preserve"> or equivalent).</w:t>
            </w:r>
            <w:r>
              <w:br/>
              <w:t>Building access systems (optional alerting if unauthorised pet on premises).</w:t>
            </w:r>
            <w:r>
              <w:br/>
              <w:t>Maintenance system sync (e.g., fault ticket shows pet presence).</w:t>
            </w:r>
            <w:r>
              <w:br/>
              <w:t>Document storage platform for uploads (e.g., SharePoint, AWS S3).</w:t>
            </w:r>
          </w:p>
        </w:tc>
        <w:tc>
          <w:tcPr>
            <w:tcW w:w="8190" w:type="dxa"/>
            <w:tcBorders>
              <w:top w:val="single" w:sz="4" w:space="0" w:color="auto"/>
              <w:left w:val="nil"/>
              <w:bottom w:val="single" w:sz="4" w:space="0" w:color="auto"/>
              <w:right w:val="single" w:sz="4" w:space="0" w:color="auto"/>
            </w:tcBorders>
            <w:vAlign w:val="center"/>
          </w:tcPr>
          <w:p w14:paraId="58CA4A25" w14:textId="7A85344A" w:rsidR="00616DDC" w:rsidRPr="00C63A5B" w:rsidRDefault="00616DDC" w:rsidP="29CD8247">
            <w:pPr>
              <w:spacing w:after="240" w:line="240" w:lineRule="auto"/>
              <w:rPr>
                <w:rFonts w:ascii="Aptos Display" w:eastAsia="Times New Roman" w:hAnsi="Aptos Display" w:cs="Times New Roman"/>
                <w:sz w:val="20"/>
                <w:szCs w:val="20"/>
              </w:rPr>
            </w:pPr>
            <w:commentRangeStart w:id="12"/>
            <w:r w:rsidRPr="00DC6B9B">
              <w:rPr>
                <w:rFonts w:ascii="Aptos Display" w:eastAsia="Times New Roman" w:hAnsi="Aptos Display" w:cs="Times New Roman"/>
                <w:sz w:val="20"/>
                <w:szCs w:val="20"/>
                <w:highlight w:val="yellow"/>
              </w:rPr>
              <w:t>The system must integrate with the organisation’s CRM or tenancy management platform, such as Salesforce, to ensure tenant data is synchronised in real time. This integration should support updates to tenant profiles, unit assignments, and tenancy status, enabling accurate pet record association.</w:t>
            </w:r>
            <w:commentRangeEnd w:id="12"/>
            <w:r w:rsidR="0003722D">
              <w:rPr>
                <w:rStyle w:val="CommentReference"/>
              </w:rPr>
              <w:commentReference w:id="12"/>
            </w:r>
          </w:p>
          <w:p w14:paraId="2793F130" w14:textId="67093194" w:rsidR="00616DDC" w:rsidRPr="00C63A5B" w:rsidRDefault="00616DDC" w:rsidP="29CD8247">
            <w:pPr>
              <w:spacing w:after="240" w:line="240" w:lineRule="auto"/>
              <w:rPr>
                <w:rFonts w:ascii="Aptos Display" w:eastAsia="Times New Roman" w:hAnsi="Aptos Display" w:cs="Times New Roman"/>
                <w:sz w:val="20"/>
                <w:szCs w:val="20"/>
              </w:rPr>
            </w:pPr>
            <w:commentRangeStart w:id="13"/>
            <w:r w:rsidRPr="009212F9">
              <w:rPr>
                <w:rFonts w:ascii="Aptos Display" w:eastAsia="Times New Roman" w:hAnsi="Aptos Display" w:cs="Times New Roman"/>
                <w:sz w:val="20"/>
                <w:szCs w:val="20"/>
              </w:rPr>
              <w:t xml:space="preserve">It must also connect with the customer portal — for example, </w:t>
            </w:r>
            <w:proofErr w:type="spellStart"/>
            <w:r w:rsidRPr="009212F9">
              <w:rPr>
                <w:rFonts w:ascii="Aptos Display" w:eastAsia="Times New Roman" w:hAnsi="Aptos Display" w:cs="Times New Roman"/>
                <w:sz w:val="20"/>
                <w:szCs w:val="20"/>
              </w:rPr>
              <w:t>MyGrainger</w:t>
            </w:r>
            <w:proofErr w:type="spellEnd"/>
            <w:r w:rsidRPr="009212F9">
              <w:rPr>
                <w:rFonts w:ascii="Aptos Display" w:eastAsia="Times New Roman" w:hAnsi="Aptos Display" w:cs="Times New Roman"/>
                <w:sz w:val="20"/>
                <w:szCs w:val="20"/>
              </w:rPr>
              <w:t xml:space="preserve"> or an equivalent — allowing residents to view pet policy information, submit registrations, and track approval status directly through their existing account interface.</w:t>
            </w:r>
            <w:commentRangeEnd w:id="13"/>
            <w:r w:rsidR="009212F9">
              <w:rPr>
                <w:rStyle w:val="CommentReference"/>
              </w:rPr>
              <w:commentReference w:id="13"/>
            </w:r>
          </w:p>
          <w:p w14:paraId="60E576F6" w14:textId="1BF23555" w:rsidR="00616DDC" w:rsidRPr="00CC383E" w:rsidRDefault="00616DDC" w:rsidP="29CD8247">
            <w:pPr>
              <w:spacing w:after="240" w:line="240" w:lineRule="auto"/>
              <w:rPr>
                <w:rFonts w:ascii="Aptos Display" w:eastAsia="Times New Roman" w:hAnsi="Aptos Display" w:cs="Times New Roman"/>
                <w:sz w:val="20"/>
                <w:szCs w:val="20"/>
                <w:highlight w:val="yellow"/>
              </w:rPr>
            </w:pPr>
            <w:commentRangeStart w:id="14"/>
            <w:r w:rsidRPr="00CC383E">
              <w:rPr>
                <w:rFonts w:ascii="Aptos Display" w:eastAsia="Times New Roman" w:hAnsi="Aptos Display" w:cs="Times New Roman"/>
                <w:sz w:val="20"/>
                <w:szCs w:val="20"/>
                <w:highlight w:val="yellow"/>
              </w:rPr>
              <w:t>Integration with building access systems should be supported optionally, enabling alerts if an unauthorised pet is detected on the premises. This could include flagging units with unapproved pets or notifying staff when access is attempted in breach of policy.</w:t>
            </w:r>
            <w:commentRangeEnd w:id="14"/>
            <w:r w:rsidR="009212F9">
              <w:rPr>
                <w:rStyle w:val="CommentReference"/>
              </w:rPr>
              <w:commentReference w:id="14"/>
            </w:r>
          </w:p>
          <w:p w14:paraId="41E808F5" w14:textId="36326EB5" w:rsidR="00616DDC" w:rsidRPr="00C63A5B" w:rsidRDefault="00616DDC" w:rsidP="29CD8247">
            <w:pPr>
              <w:spacing w:after="240" w:line="240" w:lineRule="auto"/>
              <w:rPr>
                <w:rFonts w:ascii="Aptos Display" w:eastAsia="Times New Roman" w:hAnsi="Aptos Display" w:cs="Times New Roman"/>
                <w:sz w:val="20"/>
                <w:szCs w:val="20"/>
              </w:rPr>
            </w:pPr>
            <w:commentRangeStart w:id="15"/>
            <w:r w:rsidRPr="00C83C2F">
              <w:rPr>
                <w:rFonts w:ascii="Aptos Display" w:eastAsia="Times New Roman" w:hAnsi="Aptos Display" w:cs="Times New Roman"/>
                <w:sz w:val="20"/>
                <w:szCs w:val="20"/>
              </w:rPr>
              <w:t>The system should synchronise with the maintenance platform so that fault tickets or planned visits include visibility of pet presence. This ensures that maintenance teams are aware of pets on-site and can plan accordingly for safety and access.</w:t>
            </w:r>
            <w:commentRangeEnd w:id="15"/>
            <w:r w:rsidR="00D60992">
              <w:rPr>
                <w:rStyle w:val="CommentReference"/>
              </w:rPr>
              <w:commentReference w:id="15"/>
            </w:r>
          </w:p>
          <w:p w14:paraId="456B54AF" w14:textId="38B8B2E5"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support integration with a document storage platform such as SharePoint or AWS S3. This will allow secure upload and retrieval of pet-related documents, including vaccination records, insurance certificates, and policy acknowledgements, with appropriate access controls and retention policies.</w:t>
            </w:r>
          </w:p>
          <w:p w14:paraId="10F93AF7" w14:textId="47688919"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74BD19F6" w14:textId="74BF7ADB" w:rsidR="00616DDC" w:rsidRPr="00C63A5B" w:rsidRDefault="00616DDC" w:rsidP="1826139D">
            <w:pPr>
              <w:pStyle w:val="ListParagraph"/>
              <w:numPr>
                <w:ilvl w:val="0"/>
                <w:numId w:val="1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Single Source of Truth</w:t>
            </w:r>
            <w:r>
              <w:br/>
            </w:r>
            <w:r w:rsidRPr="1826139D">
              <w:rPr>
                <w:rFonts w:ascii="Segoe UI" w:eastAsia="Segoe UI" w:hAnsi="Segoe UI" w:cs="Segoe UI"/>
                <w:color w:val="424242"/>
                <w:sz w:val="20"/>
                <w:szCs w:val="20"/>
              </w:rPr>
              <w:t>Real-time sync with CRM or tenancy systems (e.g., Salesforce) ensures pet records are always linked to accurate tenant and unit data, reducing errors and duplication.</w:t>
            </w:r>
          </w:p>
          <w:p w14:paraId="6C23F131" w14:textId="0BDE6281" w:rsidR="00616DDC" w:rsidRPr="00C63A5B" w:rsidRDefault="00616DDC" w:rsidP="1826139D">
            <w:pPr>
              <w:pStyle w:val="ListParagraph"/>
              <w:numPr>
                <w:ilvl w:val="0"/>
                <w:numId w:val="1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Seamless Resident Experience</w:t>
            </w:r>
            <w:r>
              <w:br/>
            </w:r>
            <w:r w:rsidRPr="1826139D">
              <w:rPr>
                <w:rFonts w:ascii="Segoe UI" w:eastAsia="Segoe UI" w:hAnsi="Segoe UI" w:cs="Segoe UI"/>
                <w:color w:val="424242"/>
                <w:sz w:val="20"/>
                <w:szCs w:val="20"/>
              </w:rPr>
              <w:t xml:space="preserve">Integration with the customer portal (e.g., </w:t>
            </w:r>
            <w:proofErr w:type="spellStart"/>
            <w:r w:rsidRPr="1826139D">
              <w:rPr>
                <w:rFonts w:ascii="Segoe UI" w:eastAsia="Segoe UI" w:hAnsi="Segoe UI" w:cs="Segoe UI"/>
                <w:color w:val="424242"/>
                <w:sz w:val="20"/>
                <w:szCs w:val="20"/>
              </w:rPr>
              <w:t>MyGrainger</w:t>
            </w:r>
            <w:proofErr w:type="spellEnd"/>
            <w:r w:rsidRPr="1826139D">
              <w:rPr>
                <w:rFonts w:ascii="Segoe UI" w:eastAsia="Segoe UI" w:hAnsi="Segoe UI" w:cs="Segoe UI"/>
                <w:color w:val="424242"/>
                <w:sz w:val="20"/>
                <w:szCs w:val="20"/>
              </w:rPr>
              <w:t xml:space="preserve">) allows residents to manage pet registrations within familiar systems, </w:t>
            </w:r>
            <w:r w:rsidRPr="1826139D">
              <w:rPr>
                <w:rFonts w:ascii="Segoe UI" w:eastAsia="Segoe UI" w:hAnsi="Segoe UI" w:cs="Segoe UI"/>
                <w:color w:val="424242"/>
                <w:sz w:val="20"/>
                <w:szCs w:val="20"/>
              </w:rPr>
              <w:lastRenderedPageBreak/>
              <w:t>improving usability and engagement.</w:t>
            </w:r>
          </w:p>
          <w:p w14:paraId="100C057D" w14:textId="44879243" w:rsidR="00616DDC" w:rsidRPr="00C63A5B" w:rsidRDefault="00616DDC" w:rsidP="1826139D">
            <w:pPr>
              <w:pStyle w:val="ListParagraph"/>
              <w:numPr>
                <w:ilvl w:val="0"/>
                <w:numId w:val="1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Enhanced Security &amp; Compliance</w:t>
            </w:r>
            <w:r>
              <w:br/>
            </w:r>
            <w:r w:rsidRPr="1826139D">
              <w:rPr>
                <w:rFonts w:ascii="Segoe UI" w:eastAsia="Segoe UI" w:hAnsi="Segoe UI" w:cs="Segoe UI"/>
                <w:color w:val="424242"/>
                <w:sz w:val="20"/>
                <w:szCs w:val="20"/>
              </w:rPr>
              <w:t>Optional alerts from building access systems help detect unauthorised pets, supporting enforcement of pet policies and ensuring safety for all residents.</w:t>
            </w:r>
          </w:p>
          <w:p w14:paraId="7AB0F1E4" w14:textId="405E41F6" w:rsidR="00616DDC" w:rsidRPr="00C63A5B" w:rsidRDefault="00616DDC" w:rsidP="1826139D">
            <w:pPr>
              <w:pStyle w:val="ListParagraph"/>
              <w:numPr>
                <w:ilvl w:val="0"/>
                <w:numId w:val="1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Operational Awareness for Maintenance Teams</w:t>
            </w:r>
            <w:r>
              <w:br/>
            </w:r>
            <w:r w:rsidRPr="1826139D">
              <w:rPr>
                <w:rFonts w:ascii="Segoe UI" w:eastAsia="Segoe UI" w:hAnsi="Segoe UI" w:cs="Segoe UI"/>
                <w:color w:val="424242"/>
                <w:sz w:val="20"/>
                <w:szCs w:val="20"/>
              </w:rPr>
              <w:t>Syncing pet presence with maintenance systems ensures teams are informed before entering units, improving safety and service quality.</w:t>
            </w:r>
          </w:p>
          <w:p w14:paraId="2CE4D6DA" w14:textId="6F0A4A41" w:rsidR="00616DDC" w:rsidRPr="00C63A5B" w:rsidRDefault="00616DDC" w:rsidP="1826139D">
            <w:pPr>
              <w:pStyle w:val="ListParagraph"/>
              <w:numPr>
                <w:ilvl w:val="0"/>
                <w:numId w:val="1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Secure &amp; Scalable Document Management</w:t>
            </w:r>
            <w:r>
              <w:br/>
            </w:r>
            <w:r w:rsidRPr="1826139D">
              <w:rPr>
                <w:rFonts w:ascii="Segoe UI" w:eastAsia="Segoe UI" w:hAnsi="Segoe UI" w:cs="Segoe UI"/>
                <w:color w:val="424242"/>
                <w:sz w:val="20"/>
                <w:szCs w:val="20"/>
              </w:rPr>
              <w:t xml:space="preserve">Integration with platforms like </w:t>
            </w:r>
            <w:r w:rsidRPr="1826139D">
              <w:rPr>
                <w:rFonts w:ascii="Segoe UI" w:eastAsia="Segoe UI" w:hAnsi="Segoe UI" w:cs="Segoe UI"/>
                <w:color w:val="424242"/>
                <w:sz w:val="20"/>
                <w:szCs w:val="20"/>
              </w:rPr>
              <w:lastRenderedPageBreak/>
              <w:t>SharePoint or AWS S3 enables secure storage of pet-related documents with proper access controls and retention policies, supporting compliance and audit readiness.</w:t>
            </w:r>
          </w:p>
          <w:p w14:paraId="4457D75E" w14:textId="219030B6"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4718DF1E"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07B3C16F" w14:textId="52F80C72" w:rsidR="00616DDC" w:rsidRDefault="00675BD8" w:rsidP="00616DDC">
            <w:pPr>
              <w:spacing w:after="0" w:line="240" w:lineRule="auto"/>
              <w:jc w:val="center"/>
              <w:rPr>
                <w:b/>
                <w:bCs/>
              </w:rPr>
            </w:pPr>
            <w:r>
              <w:rPr>
                <w:b/>
                <w:bCs/>
              </w:rPr>
              <w:lastRenderedPageBreak/>
              <w:t>16</w:t>
            </w:r>
          </w:p>
        </w:tc>
        <w:tc>
          <w:tcPr>
            <w:tcW w:w="3969" w:type="dxa"/>
            <w:tcBorders>
              <w:top w:val="single" w:sz="4" w:space="0" w:color="auto"/>
              <w:left w:val="single" w:sz="4" w:space="0" w:color="auto"/>
              <w:bottom w:val="single" w:sz="4" w:space="0" w:color="auto"/>
              <w:right w:val="single" w:sz="4" w:space="0" w:color="auto"/>
            </w:tcBorders>
            <w:vAlign w:val="center"/>
          </w:tcPr>
          <w:p w14:paraId="697CF778" w14:textId="611BEF2F" w:rsidR="00616DDC" w:rsidRPr="00C63A5B"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Pr>
                <w:b/>
                <w:bCs/>
              </w:rPr>
              <w:t>Data, Security &amp; Governance</w:t>
            </w:r>
            <w:r>
              <w:rPr>
                <w:b/>
                <w:bCs/>
              </w:rPr>
              <w:br/>
            </w:r>
            <w:r>
              <w:t>GDPR-compliant data handling.</w:t>
            </w:r>
            <w:r>
              <w:br/>
              <w:t>Restricted role-based access control:</w:t>
            </w:r>
            <w:r>
              <w:br/>
              <w:t>Frontline teams: read/write</w:t>
            </w:r>
            <w:r>
              <w:br/>
              <w:t>Management: admin, override</w:t>
            </w:r>
            <w:r>
              <w:br/>
              <w:t>Contractors: read-only alert</w:t>
            </w:r>
            <w:r>
              <w:br/>
              <w:t>Secure document storage with expiry management (e.g., insurance policies).</w:t>
            </w:r>
            <w:r>
              <w:br/>
              <w:t>Consent tracking and digital signature capability</w:t>
            </w:r>
          </w:p>
        </w:tc>
        <w:tc>
          <w:tcPr>
            <w:tcW w:w="8190" w:type="dxa"/>
            <w:tcBorders>
              <w:top w:val="single" w:sz="4" w:space="0" w:color="auto"/>
              <w:left w:val="nil"/>
              <w:bottom w:val="single" w:sz="4" w:space="0" w:color="auto"/>
              <w:right w:val="single" w:sz="4" w:space="0" w:color="auto"/>
            </w:tcBorders>
            <w:vAlign w:val="center"/>
          </w:tcPr>
          <w:p w14:paraId="09CFB6CF" w14:textId="23666D40"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ensure full compliance with the UK General Data Protection Regulation (UK GDPR), including secure handling, storage, and processing of all personal and pet-related data. Data must only be retained for as long as necessary and must be stored in a manner that protects against unauthorised access or loss.</w:t>
            </w:r>
          </w:p>
          <w:p w14:paraId="2E194037" w14:textId="46409A35"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Access to the system must be governed by strict role-based permissions. Frontline teams should have read and write access to pet records relevant to their site. Management users must have administrative privileges, including the ability to override decisions and update policies. </w:t>
            </w:r>
            <w:commentRangeStart w:id="16"/>
            <w:r w:rsidRPr="29CD8247">
              <w:rPr>
                <w:rFonts w:ascii="Aptos Display" w:eastAsia="Times New Roman" w:hAnsi="Aptos Display" w:cs="Times New Roman"/>
                <w:sz w:val="20"/>
                <w:szCs w:val="20"/>
              </w:rPr>
              <w:t>Contractors, such as maintenance personnel, should have read-only access limited to alerts or relevant pet presence information for operational purposes.</w:t>
            </w:r>
            <w:commentRangeEnd w:id="16"/>
            <w:r w:rsidR="0053392A">
              <w:rPr>
                <w:rStyle w:val="CommentReference"/>
              </w:rPr>
              <w:commentReference w:id="16"/>
            </w:r>
          </w:p>
          <w:p w14:paraId="4AB5EB23" w14:textId="6EF66ACF"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All uploaded documents — such as insurance policies or vaccination records — must be stored securely, with expiry tracking in place to prompt renewal </w:t>
            </w:r>
            <w:r w:rsidRPr="0053392A">
              <w:rPr>
                <w:rFonts w:ascii="Aptos Display" w:eastAsia="Times New Roman" w:hAnsi="Aptos Display" w:cs="Times New Roman"/>
                <w:sz w:val="20"/>
                <w:szCs w:val="20"/>
              </w:rPr>
              <w:t xml:space="preserve">or </w:t>
            </w:r>
            <w:commentRangeStart w:id="17"/>
            <w:r w:rsidRPr="0053392A">
              <w:rPr>
                <w:rFonts w:ascii="Aptos Display" w:eastAsia="Times New Roman" w:hAnsi="Aptos Display" w:cs="Times New Roman"/>
                <w:sz w:val="20"/>
                <w:szCs w:val="20"/>
              </w:rPr>
              <w:t>removal when documents become outdated.</w:t>
            </w:r>
            <w:r w:rsidRPr="29CD8247">
              <w:rPr>
                <w:rFonts w:ascii="Aptos Display" w:eastAsia="Times New Roman" w:hAnsi="Aptos Display" w:cs="Times New Roman"/>
                <w:sz w:val="20"/>
                <w:szCs w:val="20"/>
              </w:rPr>
              <w:t xml:space="preserve"> </w:t>
            </w:r>
            <w:commentRangeEnd w:id="17"/>
            <w:r w:rsidR="0053392A">
              <w:rPr>
                <w:rStyle w:val="CommentReference"/>
              </w:rPr>
              <w:commentReference w:id="17"/>
            </w:r>
            <w:r w:rsidRPr="29CD8247">
              <w:rPr>
                <w:rFonts w:ascii="Aptos Display" w:eastAsia="Times New Roman" w:hAnsi="Aptos Display" w:cs="Times New Roman"/>
                <w:sz w:val="20"/>
                <w:szCs w:val="20"/>
              </w:rPr>
              <w:t>The system should support integration with secure document storage platforms and enforce access controls based on user roles.</w:t>
            </w:r>
          </w:p>
          <w:p w14:paraId="638FE1D8" w14:textId="2EF32F9E"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Consent tracking must be embedded into the system, ensuring that residents explicitly agree to data usage terms before submitting pet information. </w:t>
            </w:r>
            <w:r w:rsidRPr="00A04C61">
              <w:rPr>
                <w:rFonts w:ascii="Aptos Display" w:eastAsia="Times New Roman" w:hAnsi="Aptos Display" w:cs="Times New Roman"/>
                <w:sz w:val="20"/>
                <w:szCs w:val="20"/>
              </w:rPr>
              <w:t xml:space="preserve">Additionally, the system must support digital </w:t>
            </w:r>
            <w:commentRangeStart w:id="18"/>
            <w:r w:rsidRPr="00A04C61">
              <w:rPr>
                <w:rFonts w:ascii="Aptos Display" w:eastAsia="Times New Roman" w:hAnsi="Aptos Display" w:cs="Times New Roman"/>
                <w:sz w:val="20"/>
                <w:szCs w:val="20"/>
              </w:rPr>
              <w:t>signature functionality</w:t>
            </w:r>
            <w:commentRangeEnd w:id="18"/>
            <w:r w:rsidR="00A04C61">
              <w:rPr>
                <w:rStyle w:val="CommentReference"/>
              </w:rPr>
              <w:commentReference w:id="18"/>
            </w:r>
            <w:r w:rsidRPr="00A04C61">
              <w:rPr>
                <w:rFonts w:ascii="Aptos Display" w:eastAsia="Times New Roman" w:hAnsi="Aptos Display" w:cs="Times New Roman"/>
                <w:sz w:val="20"/>
                <w:szCs w:val="20"/>
              </w:rPr>
              <w:t>, allowing residents to formally acknowledge pet policies and related agreements in a legally compliant manner.</w:t>
            </w:r>
          </w:p>
          <w:p w14:paraId="7A2EB4BB" w14:textId="493401BC"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243A43A8" w14:textId="560B5A10" w:rsidR="00616DDC" w:rsidRPr="00C63A5B" w:rsidRDefault="00616DDC" w:rsidP="1826139D">
            <w:pPr>
              <w:pStyle w:val="ListParagraph"/>
              <w:numPr>
                <w:ilvl w:val="0"/>
                <w:numId w:val="18"/>
              </w:numPr>
              <w:shd w:val="clear" w:color="auto" w:fill="FAFAFA"/>
              <w:spacing w:after="0" w:line="240" w:lineRule="auto"/>
              <w:rPr>
                <w:rFonts w:ascii="Segoe UI" w:eastAsia="Segoe UI" w:hAnsi="Segoe UI" w:cs="Segoe UI"/>
                <w:color w:val="424242"/>
                <w:sz w:val="24"/>
                <w:szCs w:val="24"/>
              </w:rPr>
            </w:pPr>
            <w:r w:rsidRPr="1826139D">
              <w:rPr>
                <w:rFonts w:ascii="Segoe UI" w:eastAsia="Segoe UI" w:hAnsi="Segoe UI" w:cs="Segoe UI"/>
                <w:color w:val="424242"/>
                <w:sz w:val="24"/>
                <w:szCs w:val="24"/>
              </w:rPr>
              <w:t>Ensures full compliance with UK GDPR, reducing legal and reputational risk.</w:t>
            </w:r>
          </w:p>
          <w:p w14:paraId="0B2D6E9C" w14:textId="7496EBA5" w:rsidR="00616DDC" w:rsidRPr="00C63A5B" w:rsidRDefault="00616DDC" w:rsidP="1826139D">
            <w:pPr>
              <w:pStyle w:val="ListParagraph"/>
              <w:numPr>
                <w:ilvl w:val="0"/>
                <w:numId w:val="18"/>
              </w:numPr>
              <w:shd w:val="clear" w:color="auto" w:fill="FAFAFA"/>
              <w:spacing w:after="0" w:line="240" w:lineRule="auto"/>
              <w:rPr>
                <w:rFonts w:ascii="Segoe UI" w:eastAsia="Segoe UI" w:hAnsi="Segoe UI" w:cs="Segoe UI"/>
                <w:color w:val="424242"/>
                <w:sz w:val="24"/>
                <w:szCs w:val="24"/>
              </w:rPr>
            </w:pPr>
            <w:r w:rsidRPr="1826139D">
              <w:rPr>
                <w:rFonts w:ascii="Segoe UI" w:eastAsia="Segoe UI" w:hAnsi="Segoe UI" w:cs="Segoe UI"/>
                <w:color w:val="424242"/>
                <w:sz w:val="24"/>
                <w:szCs w:val="24"/>
              </w:rPr>
              <w:t>Protects sensitive resident and pet data from unauthorised access or misuse.</w:t>
            </w:r>
          </w:p>
          <w:p w14:paraId="5490DC7C" w14:textId="7188E104" w:rsidR="00616DDC" w:rsidRPr="00C63A5B" w:rsidRDefault="00616DDC" w:rsidP="1826139D">
            <w:pPr>
              <w:pStyle w:val="ListParagraph"/>
              <w:numPr>
                <w:ilvl w:val="0"/>
                <w:numId w:val="18"/>
              </w:numPr>
              <w:shd w:val="clear" w:color="auto" w:fill="FAFAFA"/>
              <w:spacing w:after="0" w:line="240" w:lineRule="auto"/>
              <w:rPr>
                <w:rFonts w:ascii="Segoe UI" w:eastAsia="Segoe UI" w:hAnsi="Segoe UI" w:cs="Segoe UI"/>
                <w:color w:val="424242"/>
                <w:sz w:val="24"/>
                <w:szCs w:val="24"/>
              </w:rPr>
            </w:pPr>
            <w:r w:rsidRPr="1826139D">
              <w:rPr>
                <w:rFonts w:ascii="Segoe UI" w:eastAsia="Segoe UI" w:hAnsi="Segoe UI" w:cs="Segoe UI"/>
                <w:color w:val="424242"/>
                <w:sz w:val="24"/>
                <w:szCs w:val="24"/>
              </w:rPr>
              <w:t xml:space="preserve">Enables efficient, role-appropriate </w:t>
            </w:r>
            <w:r w:rsidRPr="1826139D">
              <w:rPr>
                <w:rFonts w:ascii="Segoe UI" w:eastAsia="Segoe UI" w:hAnsi="Segoe UI" w:cs="Segoe UI"/>
                <w:color w:val="424242"/>
                <w:sz w:val="24"/>
                <w:szCs w:val="24"/>
              </w:rPr>
              <w:lastRenderedPageBreak/>
              <w:t>access for staff and contractors.</w:t>
            </w:r>
          </w:p>
          <w:p w14:paraId="6D920190" w14:textId="5F6A63F7" w:rsidR="00616DDC" w:rsidRPr="00C63A5B" w:rsidRDefault="00616DDC" w:rsidP="1826139D">
            <w:pPr>
              <w:pStyle w:val="ListParagraph"/>
              <w:numPr>
                <w:ilvl w:val="0"/>
                <w:numId w:val="18"/>
              </w:numPr>
              <w:shd w:val="clear" w:color="auto" w:fill="FAFAFA"/>
              <w:spacing w:after="0" w:line="240" w:lineRule="auto"/>
              <w:rPr>
                <w:rFonts w:ascii="Segoe UI" w:eastAsia="Segoe UI" w:hAnsi="Segoe UI" w:cs="Segoe UI"/>
                <w:color w:val="424242"/>
                <w:sz w:val="24"/>
                <w:szCs w:val="24"/>
              </w:rPr>
            </w:pPr>
            <w:r w:rsidRPr="1826139D">
              <w:rPr>
                <w:rFonts w:ascii="Segoe UI" w:eastAsia="Segoe UI" w:hAnsi="Segoe UI" w:cs="Segoe UI"/>
                <w:color w:val="424242"/>
                <w:sz w:val="24"/>
                <w:szCs w:val="24"/>
              </w:rPr>
              <w:t>Automates document management and reduces administrative overhead.</w:t>
            </w:r>
          </w:p>
          <w:p w14:paraId="1B0C4AC1" w14:textId="24D4C00B" w:rsidR="00616DDC" w:rsidRPr="00C63A5B" w:rsidRDefault="00616DDC" w:rsidP="1826139D">
            <w:pPr>
              <w:pStyle w:val="ListParagraph"/>
              <w:numPr>
                <w:ilvl w:val="0"/>
                <w:numId w:val="18"/>
              </w:numPr>
              <w:shd w:val="clear" w:color="auto" w:fill="FAFAFA"/>
              <w:spacing w:after="0" w:line="240" w:lineRule="auto"/>
              <w:rPr>
                <w:rFonts w:ascii="Segoe UI" w:eastAsia="Segoe UI" w:hAnsi="Segoe UI" w:cs="Segoe UI"/>
                <w:color w:val="424242"/>
                <w:sz w:val="24"/>
                <w:szCs w:val="24"/>
              </w:rPr>
            </w:pPr>
            <w:r w:rsidRPr="1826139D">
              <w:rPr>
                <w:rFonts w:ascii="Segoe UI" w:eastAsia="Segoe UI" w:hAnsi="Segoe UI" w:cs="Segoe UI"/>
                <w:color w:val="424242"/>
                <w:sz w:val="24"/>
                <w:szCs w:val="24"/>
              </w:rPr>
              <w:t>Builds resident trust through transparent and secure data practices.</w:t>
            </w:r>
          </w:p>
          <w:p w14:paraId="6CD8754C" w14:textId="69D2906B"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48048C77"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05AB71B8" w14:textId="2738ECAA" w:rsidR="00616DDC" w:rsidRDefault="00E3298A" w:rsidP="00616DDC">
            <w:pPr>
              <w:spacing w:after="0" w:line="240" w:lineRule="auto"/>
              <w:jc w:val="center"/>
              <w:rPr>
                <w:b/>
                <w:bCs/>
              </w:rPr>
            </w:pPr>
            <w:r>
              <w:rPr>
                <w:b/>
                <w:bCs/>
              </w:rPr>
              <w:lastRenderedPageBreak/>
              <w:t>17</w:t>
            </w:r>
          </w:p>
        </w:tc>
        <w:tc>
          <w:tcPr>
            <w:tcW w:w="3969" w:type="dxa"/>
            <w:tcBorders>
              <w:top w:val="single" w:sz="4" w:space="0" w:color="auto"/>
              <w:left w:val="single" w:sz="4" w:space="0" w:color="auto"/>
              <w:bottom w:val="single" w:sz="4" w:space="0" w:color="auto"/>
              <w:right w:val="single" w:sz="4" w:space="0" w:color="auto"/>
            </w:tcBorders>
            <w:vAlign w:val="center"/>
          </w:tcPr>
          <w:p w14:paraId="3D432CAB" w14:textId="4F9441C1" w:rsidR="00616DDC" w:rsidRPr="00A04C61" w:rsidRDefault="00616DDC" w:rsidP="00C63A5B">
            <w:pPr>
              <w:spacing w:after="0" w:line="240" w:lineRule="auto"/>
              <w:rPr>
                <w:rFonts w:asciiTheme="majorHAnsi" w:eastAsia="Times New Roman" w:hAnsiTheme="majorHAnsi" w:cs="Times New Roman"/>
                <w:color w:val="000000"/>
                <w:kern w:val="0"/>
                <w:sz w:val="20"/>
                <w:szCs w:val="20"/>
                <w:lang w:eastAsia="en-GB"/>
                <w14:ligatures w14:val="none"/>
              </w:rPr>
            </w:pPr>
            <w:r w:rsidRPr="00A04C61">
              <w:rPr>
                <w:b/>
                <w:bCs/>
              </w:rPr>
              <w:t>UX / Tenant-Facing Requirements</w:t>
            </w:r>
            <w:r w:rsidRPr="00A04C61">
              <w:rPr>
                <w:b/>
                <w:bCs/>
              </w:rPr>
              <w:br/>
            </w:r>
            <w:commentRangeStart w:id="19"/>
            <w:r w:rsidRPr="00A04C61">
              <w:t xml:space="preserve">Simple mobile-first </w:t>
            </w:r>
            <w:commentRangeEnd w:id="19"/>
            <w:r w:rsidR="009924C0" w:rsidRPr="00A04C61">
              <w:rPr>
                <w:rStyle w:val="CommentReference"/>
              </w:rPr>
              <w:commentReference w:id="19"/>
            </w:r>
            <w:r w:rsidRPr="00A04C61">
              <w:t>experience.</w:t>
            </w:r>
            <w:r w:rsidRPr="00A04C61">
              <w:br/>
              <w:t>Progress tracker: request received &gt; under review &gt; approved &gt; active.</w:t>
            </w:r>
            <w:r w:rsidRPr="00A04C61">
              <w:br/>
              <w:t>FAQs and help embedded.</w:t>
            </w:r>
            <w:r w:rsidRPr="00A04C61">
              <w:br/>
              <w:t>Reminder notifications: insurance expiry, pet rent due, annual check-ins.</w:t>
            </w:r>
            <w:r w:rsidRPr="00A04C61">
              <w:br/>
              <w:t>Feedback survey post approval/denial to monitor sentiment.</w:t>
            </w:r>
          </w:p>
        </w:tc>
        <w:tc>
          <w:tcPr>
            <w:tcW w:w="8190" w:type="dxa"/>
            <w:tcBorders>
              <w:top w:val="single" w:sz="4" w:space="0" w:color="auto"/>
              <w:left w:val="nil"/>
              <w:bottom w:val="single" w:sz="4" w:space="0" w:color="auto"/>
              <w:right w:val="single" w:sz="4" w:space="0" w:color="auto"/>
            </w:tcBorders>
            <w:vAlign w:val="center"/>
          </w:tcPr>
          <w:p w14:paraId="04EA79C7" w14:textId="2F445F56"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tenant-facing experience must be designed with a mobile-first approach, ensuring that all features are fully accessible and intuitive on smartphones and tablets. The interface should be simple, clean, and easy to navigate, particularly for residents who may not be tech-savvy.</w:t>
            </w:r>
          </w:p>
          <w:p w14:paraId="246635C6" w14:textId="1989793B"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A visual progress tracker must be included to guide residents through the pet registration journey. This tracker should clearly indicate each stage of the process — from “Request Received” to “Under Review”, then “Approved”, and finally “Active” — so that residents are always aware of their application status.</w:t>
            </w:r>
          </w:p>
          <w:p w14:paraId="7ED4DEC3" w14:textId="398B412F"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To support residents throughout the process, the system must include embedded FAQs and help content. This should address common questions about pet policies, documentation requirements, and timelines, reducing the need for direct staff intervention.</w:t>
            </w:r>
          </w:p>
          <w:p w14:paraId="5D077DEC" w14:textId="174E851E" w:rsidR="00616DDC" w:rsidRPr="00C63A5B" w:rsidRDefault="00616DDC" w:rsidP="29CD8247">
            <w:pPr>
              <w:spacing w:after="240" w:line="240" w:lineRule="auto"/>
              <w:rPr>
                <w:rFonts w:ascii="Aptos Display" w:eastAsia="Times New Roman" w:hAnsi="Aptos Display" w:cs="Times New Roman"/>
                <w:sz w:val="20"/>
                <w:szCs w:val="20"/>
              </w:rPr>
            </w:pPr>
            <w:r w:rsidRPr="00A04C61">
              <w:rPr>
                <w:rFonts w:ascii="Aptos Display" w:eastAsia="Times New Roman" w:hAnsi="Aptos Display" w:cs="Times New Roman"/>
                <w:sz w:val="20"/>
                <w:szCs w:val="20"/>
              </w:rPr>
              <w:t xml:space="preserve">Automated reminder notifications must be built into the system. These should alert residents when key actions are due, such as insurance policy expiry, </w:t>
            </w:r>
            <w:commentRangeStart w:id="20"/>
            <w:r w:rsidRPr="00A04C61">
              <w:rPr>
                <w:rFonts w:ascii="Aptos Display" w:eastAsia="Times New Roman" w:hAnsi="Aptos Display" w:cs="Times New Roman"/>
                <w:sz w:val="20"/>
                <w:szCs w:val="20"/>
              </w:rPr>
              <w:t>upcoming pet rent payments</w:t>
            </w:r>
            <w:commentRangeEnd w:id="20"/>
            <w:r w:rsidR="00D52BAF" w:rsidRPr="00A04C61">
              <w:rPr>
                <w:rStyle w:val="CommentReference"/>
              </w:rPr>
              <w:commentReference w:id="20"/>
            </w:r>
            <w:r w:rsidRPr="00A04C61">
              <w:rPr>
                <w:rFonts w:ascii="Aptos Display" w:eastAsia="Times New Roman" w:hAnsi="Aptos Display" w:cs="Times New Roman"/>
                <w:sz w:val="20"/>
                <w:szCs w:val="20"/>
              </w:rPr>
              <w:t xml:space="preserve">, or </w:t>
            </w:r>
            <w:commentRangeStart w:id="21"/>
            <w:r w:rsidRPr="00A04C61">
              <w:rPr>
                <w:rFonts w:ascii="Aptos Display" w:eastAsia="Times New Roman" w:hAnsi="Aptos Display" w:cs="Times New Roman"/>
                <w:sz w:val="20"/>
                <w:szCs w:val="20"/>
              </w:rPr>
              <w:t>annual pet check-ins</w:t>
            </w:r>
            <w:commentRangeEnd w:id="21"/>
            <w:r w:rsidR="00241F18" w:rsidRPr="00A04C61">
              <w:rPr>
                <w:rStyle w:val="CommentReference"/>
              </w:rPr>
              <w:commentReference w:id="21"/>
            </w:r>
            <w:r w:rsidRPr="00A04C61">
              <w:rPr>
                <w:rFonts w:ascii="Aptos Display" w:eastAsia="Times New Roman" w:hAnsi="Aptos Display" w:cs="Times New Roman"/>
                <w:sz w:val="20"/>
                <w:szCs w:val="20"/>
              </w:rPr>
              <w:t>. Notifications should be delivered via email or app alerts, depending on resident preferences.</w:t>
            </w:r>
          </w:p>
          <w:p w14:paraId="097286B0" w14:textId="343D4AFE"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lastRenderedPageBreak/>
              <w:t xml:space="preserve">Once a pet registration request has been approved or denied, the system should prompt the resident to complete a </w:t>
            </w:r>
            <w:commentRangeStart w:id="22"/>
            <w:r w:rsidRPr="29CD8247">
              <w:rPr>
                <w:rFonts w:ascii="Aptos Display" w:eastAsia="Times New Roman" w:hAnsi="Aptos Display" w:cs="Times New Roman"/>
                <w:sz w:val="20"/>
                <w:szCs w:val="20"/>
              </w:rPr>
              <w:t>short feedback survey</w:t>
            </w:r>
            <w:commentRangeEnd w:id="22"/>
            <w:r w:rsidR="000777C0">
              <w:rPr>
                <w:rStyle w:val="CommentReference"/>
              </w:rPr>
              <w:commentReference w:id="22"/>
            </w:r>
            <w:r w:rsidRPr="29CD8247">
              <w:rPr>
                <w:rFonts w:ascii="Aptos Display" w:eastAsia="Times New Roman" w:hAnsi="Aptos Display" w:cs="Times New Roman"/>
                <w:sz w:val="20"/>
                <w:szCs w:val="20"/>
              </w:rPr>
              <w:t>. This will help monitor resident sentiment and identify opportunities to improve the process over time.</w:t>
            </w:r>
          </w:p>
          <w:p w14:paraId="5515840C" w14:textId="060F9C17"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0C6A154E" w14:textId="3226D14F" w:rsidR="00616DDC" w:rsidRPr="00C63A5B" w:rsidRDefault="00616DDC" w:rsidP="1826139D">
            <w:pPr>
              <w:pStyle w:val="ListParagraph"/>
              <w:numPr>
                <w:ilvl w:val="0"/>
                <w:numId w:val="1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lastRenderedPageBreak/>
              <w:t>Improved Resident Experience</w:t>
            </w:r>
            <w:r>
              <w:br/>
            </w:r>
            <w:r w:rsidRPr="1826139D">
              <w:rPr>
                <w:rFonts w:ascii="Segoe UI" w:eastAsia="Segoe UI" w:hAnsi="Segoe UI" w:cs="Segoe UI"/>
                <w:color w:val="424242"/>
                <w:sz w:val="20"/>
                <w:szCs w:val="20"/>
              </w:rPr>
              <w:t>A mobile-first, intuitive interface ensures all residents — including those less tech-savvy — can easily navigate the pet registration process, reducing frustration and support requests.</w:t>
            </w:r>
          </w:p>
          <w:p w14:paraId="70A8596E" w14:textId="58BC9059" w:rsidR="00616DDC" w:rsidRPr="00C63A5B" w:rsidRDefault="00616DDC" w:rsidP="1826139D">
            <w:pPr>
              <w:pStyle w:val="ListParagraph"/>
              <w:numPr>
                <w:ilvl w:val="0"/>
                <w:numId w:val="1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 xml:space="preserve">Increased Transparency &amp; </w:t>
            </w:r>
            <w:r w:rsidRPr="1826139D">
              <w:rPr>
                <w:rFonts w:ascii="Segoe UI" w:eastAsia="Segoe UI" w:hAnsi="Segoe UI" w:cs="Segoe UI"/>
                <w:b/>
                <w:bCs/>
                <w:color w:val="424242"/>
                <w:sz w:val="20"/>
                <w:szCs w:val="20"/>
              </w:rPr>
              <w:lastRenderedPageBreak/>
              <w:t>Trust</w:t>
            </w:r>
            <w:r>
              <w:br/>
            </w:r>
            <w:r w:rsidRPr="1826139D">
              <w:rPr>
                <w:rFonts w:ascii="Segoe UI" w:eastAsia="Segoe UI" w:hAnsi="Segoe UI" w:cs="Segoe UI"/>
                <w:color w:val="424242"/>
                <w:sz w:val="20"/>
                <w:szCs w:val="20"/>
              </w:rPr>
              <w:t>The visual progress tracker keeps residents informed at every stage, reducing uncertainty and the need for status update queries.</w:t>
            </w:r>
          </w:p>
          <w:p w14:paraId="015AC962" w14:textId="7EDE9D0F" w:rsidR="00616DDC" w:rsidRPr="00C63A5B" w:rsidRDefault="00616DDC" w:rsidP="1826139D">
            <w:pPr>
              <w:pStyle w:val="ListParagraph"/>
              <w:numPr>
                <w:ilvl w:val="0"/>
                <w:numId w:val="1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Reduced Staff Workload</w:t>
            </w:r>
            <w:r>
              <w:br/>
            </w:r>
            <w:r w:rsidRPr="1826139D">
              <w:rPr>
                <w:rFonts w:ascii="Segoe UI" w:eastAsia="Segoe UI" w:hAnsi="Segoe UI" w:cs="Segoe UI"/>
                <w:color w:val="424242"/>
                <w:sz w:val="20"/>
                <w:szCs w:val="20"/>
              </w:rPr>
              <w:t>FAQs help empower residents to self-serve, decreasing the volume of repetitive questions directed at the onsite team.</w:t>
            </w:r>
          </w:p>
          <w:p w14:paraId="20ED22C7" w14:textId="4A02CB08" w:rsidR="00616DDC" w:rsidRPr="00C63A5B" w:rsidRDefault="00616DDC" w:rsidP="1826139D">
            <w:pPr>
              <w:pStyle w:val="ListParagraph"/>
              <w:numPr>
                <w:ilvl w:val="0"/>
                <w:numId w:val="1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Proactive Compliance &amp; Engagement</w:t>
            </w:r>
            <w:r>
              <w:br/>
            </w:r>
            <w:r w:rsidRPr="1826139D">
              <w:rPr>
                <w:rFonts w:ascii="Segoe UI" w:eastAsia="Segoe UI" w:hAnsi="Segoe UI" w:cs="Segoe UI"/>
                <w:color w:val="424242"/>
                <w:sz w:val="20"/>
                <w:szCs w:val="20"/>
              </w:rPr>
              <w:t>Automated reminders for insurance expiry, pet rent, and check-ins help residents stay compliant without manual follow-ups from staff.</w:t>
            </w:r>
          </w:p>
          <w:p w14:paraId="72E24AA9" w14:textId="4B6FB0C5" w:rsidR="00616DDC" w:rsidRPr="00C63A5B" w:rsidRDefault="00616DDC" w:rsidP="1826139D">
            <w:pPr>
              <w:pStyle w:val="ListParagraph"/>
              <w:numPr>
                <w:ilvl w:val="0"/>
                <w:numId w:val="1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 xml:space="preserve">Continuous Improvement </w:t>
            </w:r>
            <w:r w:rsidRPr="1826139D">
              <w:rPr>
                <w:rFonts w:ascii="Segoe UI" w:eastAsia="Segoe UI" w:hAnsi="Segoe UI" w:cs="Segoe UI"/>
                <w:b/>
                <w:bCs/>
                <w:color w:val="424242"/>
                <w:sz w:val="20"/>
                <w:szCs w:val="20"/>
              </w:rPr>
              <w:lastRenderedPageBreak/>
              <w:t>Through Feedback</w:t>
            </w:r>
            <w:r>
              <w:br/>
            </w:r>
            <w:r w:rsidRPr="1826139D">
              <w:rPr>
                <w:rFonts w:ascii="Segoe UI" w:eastAsia="Segoe UI" w:hAnsi="Segoe UI" w:cs="Segoe UI"/>
                <w:color w:val="424242"/>
                <w:sz w:val="20"/>
                <w:szCs w:val="20"/>
              </w:rPr>
              <w:t>Post-decision surveys provide valuable insights into resident sentiment, helping management refine the process and improve satisfaction over time.</w:t>
            </w:r>
          </w:p>
          <w:p w14:paraId="357797BA" w14:textId="500E9DB7"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23BFFE8B"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09B1D081" w14:textId="0D803B92" w:rsidR="00616DDC" w:rsidRDefault="00E3298A" w:rsidP="00616DDC">
            <w:pPr>
              <w:spacing w:after="0" w:line="240" w:lineRule="auto"/>
              <w:jc w:val="center"/>
              <w:rPr>
                <w:b/>
                <w:bCs/>
              </w:rPr>
            </w:pPr>
            <w:r>
              <w:rPr>
                <w:b/>
                <w:bCs/>
              </w:rPr>
              <w:lastRenderedPageBreak/>
              <w:t>18</w:t>
            </w:r>
          </w:p>
        </w:tc>
        <w:tc>
          <w:tcPr>
            <w:tcW w:w="3969" w:type="dxa"/>
            <w:tcBorders>
              <w:top w:val="single" w:sz="4" w:space="0" w:color="auto"/>
              <w:left w:val="single" w:sz="4" w:space="0" w:color="auto"/>
              <w:bottom w:val="single" w:sz="4" w:space="0" w:color="auto"/>
              <w:right w:val="single" w:sz="4" w:space="0" w:color="auto"/>
            </w:tcBorders>
            <w:vAlign w:val="center"/>
          </w:tcPr>
          <w:p w14:paraId="1ED16A2E" w14:textId="663B3D76" w:rsidR="00616DDC" w:rsidRPr="00EA43C4" w:rsidRDefault="00616DDC" w:rsidP="00C63A5B">
            <w:pPr>
              <w:spacing w:after="0" w:line="240" w:lineRule="auto"/>
              <w:rPr>
                <w:rFonts w:asciiTheme="majorHAnsi" w:eastAsia="Times New Roman" w:hAnsiTheme="majorHAnsi" w:cs="Times New Roman"/>
                <w:color w:val="000000"/>
                <w:kern w:val="0"/>
                <w:sz w:val="20"/>
                <w:szCs w:val="20"/>
                <w:highlight w:val="lightGray"/>
                <w:lang w:eastAsia="en-GB"/>
                <w14:ligatures w14:val="none"/>
              </w:rPr>
            </w:pPr>
            <w:commentRangeStart w:id="23"/>
            <w:r w:rsidRPr="00EA43C4">
              <w:rPr>
                <w:b/>
                <w:bCs/>
                <w:highlight w:val="lightGray"/>
              </w:rPr>
              <w:t>Future Enhancements / AI Possibilities</w:t>
            </w:r>
            <w:r w:rsidRPr="00EA43C4">
              <w:rPr>
                <w:b/>
                <w:bCs/>
                <w:highlight w:val="lightGray"/>
              </w:rPr>
              <w:br/>
            </w:r>
            <w:commentRangeEnd w:id="23"/>
            <w:r w:rsidR="004B7DA3" w:rsidRPr="00EA43C4">
              <w:rPr>
                <w:rStyle w:val="CommentReference"/>
                <w:highlight w:val="lightGray"/>
              </w:rPr>
              <w:commentReference w:id="23"/>
            </w:r>
            <w:r w:rsidRPr="00EA43C4">
              <w:rPr>
                <w:highlight w:val="lightGray"/>
              </w:rPr>
              <w:t>AI agent to answer pet policy questions 24/7.</w:t>
            </w:r>
            <w:r w:rsidRPr="00EA43C4">
              <w:rPr>
                <w:highlight w:val="lightGray"/>
              </w:rPr>
              <w:br/>
              <w:t>Predictive analytics on likelihood of pet ownership based on unit, demographic, and lease history.</w:t>
            </w:r>
            <w:r w:rsidRPr="00EA43C4">
              <w:rPr>
                <w:highlight w:val="lightGray"/>
              </w:rPr>
              <w:br/>
              <w:t>Automated identification of undeclared pets (e.g., via service logs, neighbour reports, or pattern detection).</w:t>
            </w:r>
            <w:r w:rsidRPr="00EA43C4">
              <w:rPr>
                <w:highlight w:val="lightGray"/>
              </w:rPr>
              <w:br/>
              <w:t>Integration with ESG dashboard for tracking wellbeing and pet ownership trends.</w:t>
            </w:r>
          </w:p>
        </w:tc>
        <w:tc>
          <w:tcPr>
            <w:tcW w:w="8190" w:type="dxa"/>
            <w:tcBorders>
              <w:top w:val="single" w:sz="4" w:space="0" w:color="auto"/>
              <w:left w:val="nil"/>
              <w:bottom w:val="single" w:sz="4" w:space="0" w:color="auto"/>
              <w:right w:val="single" w:sz="4" w:space="0" w:color="auto"/>
            </w:tcBorders>
            <w:vAlign w:val="center"/>
          </w:tcPr>
          <w:p w14:paraId="5F2C0E01" w14:textId="2B8FDEA0"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An AI-powered virtual assistant could be introduced to provide 24/7 support for pet-related queries. This assistant would be capable of answering questions about pet policies, registration steps, document requirements, and site-specific rules, reducing the need for manual intervention by staff.</w:t>
            </w:r>
          </w:p>
          <w:p w14:paraId="37DB7AD6" w14:textId="61C8CF1A"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Predictive analytics could be used to assess the likelihood of pet ownership based on factors such as unit type, resident demographics, and historical lease data. This insight could help site teams proactively manage pet-related services and anticipate demand for pet-friendly amenities.</w:t>
            </w:r>
          </w:p>
          <w:p w14:paraId="0F6AFC56" w14:textId="6A87859E"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The system could also support automated identification of undeclared pets. This might involve analysing service logs, maintenance visit notes, neighbour reports, or behavioural patterns in resident activity to flag potential non-compliance. Alerts could then be generated for follow-up by site teams.</w:t>
            </w:r>
          </w:p>
          <w:p w14:paraId="098D4436" w14:textId="2E9D85D0"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Finally, integration with an ESG (Environmental, Social, and Governance) dashboard would allow tracking of pet ownership trends across the portfolio. This could include metrics related to resident wellbeing, community engagement, and the uptake of pet-friendly initiatives — supporting broader ESG reporting and strategy.</w:t>
            </w:r>
          </w:p>
          <w:p w14:paraId="62E32C05" w14:textId="1FE5DC4B" w:rsidR="00616DDC" w:rsidRPr="00EA43C4" w:rsidRDefault="00616DDC" w:rsidP="29CD8247">
            <w:pPr>
              <w:spacing w:after="240" w:line="240" w:lineRule="auto"/>
              <w:rPr>
                <w:rFonts w:asciiTheme="majorHAnsi" w:eastAsia="Times New Roman" w:hAnsiTheme="majorHAnsi" w:cs="Times New Roman"/>
                <w:color w:val="000000"/>
                <w:kern w:val="0"/>
                <w:sz w:val="20"/>
                <w:szCs w:val="20"/>
                <w:highlight w:val="lightGray"/>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76400B23" w14:textId="24DE8F7B" w:rsidR="00616DDC" w:rsidRPr="00EA43C4" w:rsidRDefault="00616DDC" w:rsidP="1826139D">
            <w:pPr>
              <w:pStyle w:val="ListParagraph"/>
              <w:numPr>
                <w:ilvl w:val="0"/>
                <w:numId w:val="16"/>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color w:val="424242"/>
                <w:sz w:val="20"/>
                <w:szCs w:val="20"/>
                <w:highlight w:val="lightGray"/>
              </w:rPr>
              <w:t>An AI-powered assistant ensures residents can get instant answers to pet policy questions at any time, reducing reliance on staff availability and improving service responsiveness.</w:t>
            </w:r>
          </w:p>
          <w:p w14:paraId="28959F6C" w14:textId="711E7E3F" w:rsidR="00616DDC" w:rsidRPr="00EA43C4" w:rsidRDefault="00616DDC" w:rsidP="1826139D">
            <w:pPr>
              <w:pStyle w:val="ListParagraph"/>
              <w:numPr>
                <w:ilvl w:val="0"/>
                <w:numId w:val="16"/>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Proactive Operational Planning</w:t>
            </w:r>
            <w:r w:rsidRPr="00EA43C4">
              <w:rPr>
                <w:highlight w:val="lightGray"/>
              </w:rPr>
              <w:br/>
            </w:r>
            <w:r w:rsidRPr="00EA43C4">
              <w:rPr>
                <w:rFonts w:ascii="Segoe UI" w:eastAsia="Segoe UI" w:hAnsi="Segoe UI" w:cs="Segoe UI"/>
                <w:color w:val="424242"/>
                <w:sz w:val="20"/>
                <w:szCs w:val="20"/>
                <w:highlight w:val="lightGray"/>
              </w:rPr>
              <w:t xml:space="preserve">Predictive analytics help site teams anticipate pet ownership trends, enabling better </w:t>
            </w:r>
            <w:r w:rsidRPr="00EA43C4">
              <w:rPr>
                <w:rFonts w:ascii="Segoe UI" w:eastAsia="Segoe UI" w:hAnsi="Segoe UI" w:cs="Segoe UI"/>
                <w:color w:val="424242"/>
                <w:sz w:val="20"/>
                <w:szCs w:val="20"/>
                <w:highlight w:val="lightGray"/>
              </w:rPr>
              <w:lastRenderedPageBreak/>
              <w:t>planning for pet-friendly amenities, services, and staffing needs.</w:t>
            </w:r>
          </w:p>
          <w:p w14:paraId="5A0CD8EE" w14:textId="41B054C7" w:rsidR="00616DDC" w:rsidRPr="00EA43C4" w:rsidRDefault="00616DDC" w:rsidP="1826139D">
            <w:pPr>
              <w:pStyle w:val="ListParagraph"/>
              <w:numPr>
                <w:ilvl w:val="0"/>
                <w:numId w:val="16"/>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Enhanced Policy Compliance</w:t>
            </w:r>
            <w:r w:rsidRPr="00EA43C4">
              <w:rPr>
                <w:highlight w:val="lightGray"/>
              </w:rPr>
              <w:br/>
            </w:r>
            <w:r w:rsidRPr="00EA43C4">
              <w:rPr>
                <w:rFonts w:ascii="Segoe UI" w:eastAsia="Segoe UI" w:hAnsi="Segoe UI" w:cs="Segoe UI"/>
                <w:color w:val="424242"/>
                <w:sz w:val="20"/>
                <w:szCs w:val="20"/>
                <w:highlight w:val="lightGray"/>
              </w:rPr>
              <w:t>Automated detection of undeclared pets through data pattern analysis and service logs helps identify non-compliance discreetly and efficiently, supporting fair enforcement of policies.</w:t>
            </w:r>
          </w:p>
          <w:p w14:paraId="4C5758A3" w14:textId="6349FD02" w:rsidR="00616DDC" w:rsidRPr="00EA43C4" w:rsidRDefault="00616DDC" w:rsidP="1826139D">
            <w:pPr>
              <w:pStyle w:val="ListParagraph"/>
              <w:numPr>
                <w:ilvl w:val="0"/>
                <w:numId w:val="16"/>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Data-Driven ESG Reporting</w:t>
            </w:r>
            <w:r w:rsidRPr="00EA43C4">
              <w:rPr>
                <w:highlight w:val="lightGray"/>
              </w:rPr>
              <w:br/>
            </w:r>
            <w:r w:rsidRPr="00EA43C4">
              <w:rPr>
                <w:rFonts w:ascii="Segoe UI" w:eastAsia="Segoe UI" w:hAnsi="Segoe UI" w:cs="Segoe UI"/>
                <w:color w:val="424242"/>
                <w:sz w:val="20"/>
                <w:szCs w:val="20"/>
                <w:highlight w:val="lightGray"/>
              </w:rPr>
              <w:t>Integration with ESG dashboards allows tracking of pet ownership as a wellbeing and community engagement metric, supporting broader sustainability and social responsibility goals.</w:t>
            </w:r>
          </w:p>
          <w:p w14:paraId="129C74E3" w14:textId="6FE39AB5" w:rsidR="00616DDC" w:rsidRPr="00EA43C4" w:rsidRDefault="00616DDC" w:rsidP="1826139D">
            <w:pPr>
              <w:pStyle w:val="ListParagraph"/>
              <w:numPr>
                <w:ilvl w:val="0"/>
                <w:numId w:val="16"/>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lastRenderedPageBreak/>
              <w:t>Scalable Innovation</w:t>
            </w:r>
            <w:r w:rsidRPr="00EA43C4">
              <w:rPr>
                <w:highlight w:val="lightGray"/>
              </w:rPr>
              <w:br/>
            </w:r>
            <w:r w:rsidRPr="00EA43C4">
              <w:rPr>
                <w:rFonts w:ascii="Segoe UI" w:eastAsia="Segoe UI" w:hAnsi="Segoe UI" w:cs="Segoe UI"/>
                <w:color w:val="424242"/>
                <w:sz w:val="20"/>
                <w:szCs w:val="20"/>
                <w:highlight w:val="lightGray"/>
              </w:rPr>
              <w:t>These AI enhancements lay the groundwork for a smarter, more adaptive resident experience that evolves with the needs of the community and the business.</w:t>
            </w:r>
          </w:p>
          <w:p w14:paraId="401C9655" w14:textId="18276434" w:rsidR="00616DDC" w:rsidRPr="00EA43C4" w:rsidRDefault="00616DDC" w:rsidP="1826139D">
            <w:pPr>
              <w:spacing w:after="0" w:line="240" w:lineRule="auto"/>
              <w:rPr>
                <w:rFonts w:asciiTheme="majorHAnsi" w:eastAsia="Times New Roman" w:hAnsiTheme="majorHAnsi" w:cs="Times New Roman"/>
                <w:color w:val="222222"/>
                <w:kern w:val="0"/>
                <w:sz w:val="20"/>
                <w:szCs w:val="20"/>
                <w:highlight w:val="lightGray"/>
                <w:lang w:eastAsia="en-GB"/>
                <w14:ligatures w14:val="none"/>
              </w:rPr>
            </w:pPr>
          </w:p>
        </w:tc>
      </w:tr>
      <w:tr w:rsidR="00616DDC" w:rsidRPr="00C63A5B" w14:paraId="39DE6978"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7D824FD9" w14:textId="77777777" w:rsidR="00616DDC" w:rsidRDefault="00FB0EC6" w:rsidP="00616DDC">
            <w:pPr>
              <w:spacing w:after="0" w:line="240" w:lineRule="auto"/>
              <w:jc w:val="center"/>
              <w:rPr>
                <w:b/>
                <w:bCs/>
              </w:rPr>
            </w:pPr>
            <w:r>
              <w:rPr>
                <w:b/>
                <w:bCs/>
              </w:rPr>
              <w:lastRenderedPageBreak/>
              <w:t>19</w:t>
            </w:r>
          </w:p>
          <w:p w14:paraId="27E9F268" w14:textId="100A092A" w:rsidR="00FB0EC6" w:rsidRDefault="00FB0EC6" w:rsidP="00616DDC">
            <w:pPr>
              <w:spacing w:after="0" w:line="240" w:lineRule="auto"/>
              <w:jc w:val="center"/>
              <w:rPr>
                <w:b/>
                <w:bCs/>
              </w:rPr>
            </w:pPr>
          </w:p>
        </w:tc>
        <w:tc>
          <w:tcPr>
            <w:tcW w:w="3969" w:type="dxa"/>
            <w:tcBorders>
              <w:top w:val="single" w:sz="4" w:space="0" w:color="auto"/>
              <w:left w:val="single" w:sz="4" w:space="0" w:color="auto"/>
              <w:bottom w:val="single" w:sz="4" w:space="0" w:color="auto"/>
              <w:right w:val="single" w:sz="4" w:space="0" w:color="auto"/>
            </w:tcBorders>
            <w:vAlign w:val="center"/>
          </w:tcPr>
          <w:p w14:paraId="2CAF5A15" w14:textId="4F91D01E" w:rsidR="00616DDC" w:rsidRPr="00EA43C4" w:rsidRDefault="00616DDC" w:rsidP="00C63A5B">
            <w:pPr>
              <w:spacing w:after="0" w:line="240" w:lineRule="auto"/>
              <w:rPr>
                <w:b/>
                <w:bCs/>
                <w:highlight w:val="lightGray"/>
              </w:rPr>
            </w:pPr>
            <w:commentRangeStart w:id="24"/>
            <w:r w:rsidRPr="00EA43C4">
              <w:rPr>
                <w:b/>
                <w:bCs/>
                <w:highlight w:val="lightGray"/>
              </w:rPr>
              <w:t xml:space="preserve">QR Codes </w:t>
            </w:r>
            <w:commentRangeEnd w:id="24"/>
            <w:r w:rsidR="00110BDF" w:rsidRPr="00EA43C4">
              <w:rPr>
                <w:rStyle w:val="CommentReference"/>
                <w:highlight w:val="lightGray"/>
              </w:rPr>
              <w:commentReference w:id="24"/>
            </w:r>
            <w:r w:rsidRPr="00EA43C4">
              <w:rPr>
                <w:b/>
                <w:bCs/>
                <w:highlight w:val="lightGray"/>
              </w:rPr>
              <w:t>for the collar</w:t>
            </w:r>
          </w:p>
        </w:tc>
        <w:tc>
          <w:tcPr>
            <w:tcW w:w="8190" w:type="dxa"/>
            <w:tcBorders>
              <w:top w:val="single" w:sz="4" w:space="0" w:color="auto"/>
              <w:left w:val="nil"/>
              <w:bottom w:val="single" w:sz="4" w:space="0" w:color="auto"/>
              <w:right w:val="single" w:sz="4" w:space="0" w:color="auto"/>
            </w:tcBorders>
            <w:vAlign w:val="center"/>
          </w:tcPr>
          <w:p w14:paraId="22C03D90" w14:textId="3305B0D6"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Once a pet registration is approved, the system should automatically generate a unique QR code linked to the pet’s profile. This QR code can be printed and attached to the pet’s collar, allowing quick identification and access to essential information. The data encoded within the QR code should include the pet’s name, a photo, the owner's unit number (without revealing the full address), and a contact number for emergencies or site management. Optional fields may include medical or behavioural notes, depending on the site’s policy.</w:t>
            </w:r>
          </w:p>
          <w:p w14:paraId="780DBA0A" w14:textId="3B98532C"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To protect resident privacy, the QR code must not expose sensitive personal data. Full access to the pet’s record should require staff login or verification through secure channels. The QR code should be downloadable in a format suitable for printing or engraving, such as PNG or PDF, and designed to fit standard collar tags.</w:t>
            </w:r>
          </w:p>
          <w:p w14:paraId="78CD6482" w14:textId="09A6C087" w:rsidR="00616DDC" w:rsidRPr="00EA43C4" w:rsidRDefault="00616DDC" w:rsidP="29CD8247">
            <w:pPr>
              <w:spacing w:after="240" w:line="240" w:lineRule="auto"/>
              <w:rPr>
                <w:rFonts w:ascii="Aptos Display" w:eastAsia="Times New Roman" w:hAnsi="Aptos Display" w:cs="Times New Roman"/>
                <w:sz w:val="20"/>
                <w:szCs w:val="20"/>
                <w:highlight w:val="lightGray"/>
              </w:rPr>
            </w:pPr>
            <w:r w:rsidRPr="00EA43C4">
              <w:rPr>
                <w:rFonts w:ascii="Aptos Display" w:eastAsia="Times New Roman" w:hAnsi="Aptos Display" w:cs="Times New Roman"/>
                <w:sz w:val="20"/>
                <w:szCs w:val="20"/>
                <w:highlight w:val="lightGray"/>
              </w:rPr>
              <w:t>In the event that a pet is found on-site or nearby, scanning the QR code should allow staff or neighbours to identify the pet and notify the appropriate contact. If the QR code is scanned using internal tools, the system should log the scan for traceability, including the time and user who accessed it.</w:t>
            </w:r>
          </w:p>
          <w:p w14:paraId="5E1FB344" w14:textId="436523A6" w:rsidR="00616DDC" w:rsidRPr="00EA43C4" w:rsidRDefault="00616DDC" w:rsidP="29CD8247">
            <w:pPr>
              <w:spacing w:after="240" w:line="240" w:lineRule="auto"/>
              <w:rPr>
                <w:rFonts w:asciiTheme="majorHAnsi" w:eastAsia="Times New Roman" w:hAnsiTheme="majorHAnsi" w:cs="Times New Roman"/>
                <w:color w:val="000000"/>
                <w:kern w:val="0"/>
                <w:sz w:val="20"/>
                <w:szCs w:val="20"/>
                <w:highlight w:val="lightGray"/>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17CD6B97" w14:textId="1F72E3A1" w:rsidR="00616DDC" w:rsidRPr="00EA43C4" w:rsidRDefault="00616DDC" w:rsidP="1826139D">
            <w:pPr>
              <w:pStyle w:val="ListParagraph"/>
              <w:numPr>
                <w:ilvl w:val="0"/>
                <w:numId w:val="15"/>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Faster Pet Identification</w:t>
            </w:r>
            <w:r w:rsidRPr="00EA43C4">
              <w:rPr>
                <w:highlight w:val="lightGray"/>
              </w:rPr>
              <w:br/>
            </w:r>
            <w:r w:rsidRPr="00EA43C4">
              <w:rPr>
                <w:rFonts w:ascii="Segoe UI" w:eastAsia="Segoe UI" w:hAnsi="Segoe UI" w:cs="Segoe UI"/>
                <w:color w:val="424242"/>
                <w:sz w:val="20"/>
                <w:szCs w:val="20"/>
                <w:highlight w:val="lightGray"/>
              </w:rPr>
              <w:t>QR codes enable quick access to essential pet information, helping staff or neighbours identify lost or wandering pets on-site without delay.</w:t>
            </w:r>
          </w:p>
          <w:p w14:paraId="028513BA" w14:textId="53D4C9EA" w:rsidR="00616DDC" w:rsidRPr="00EA43C4" w:rsidRDefault="00616DDC" w:rsidP="1826139D">
            <w:pPr>
              <w:pStyle w:val="ListParagraph"/>
              <w:numPr>
                <w:ilvl w:val="0"/>
                <w:numId w:val="15"/>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Enhanced Safety &amp; Emergency Response</w:t>
            </w:r>
            <w:r w:rsidRPr="00EA43C4">
              <w:rPr>
                <w:highlight w:val="lightGray"/>
              </w:rPr>
              <w:br/>
            </w:r>
            <w:r w:rsidRPr="00EA43C4">
              <w:rPr>
                <w:rFonts w:ascii="Segoe UI" w:eastAsia="Segoe UI" w:hAnsi="Segoe UI" w:cs="Segoe UI"/>
                <w:color w:val="424242"/>
                <w:sz w:val="20"/>
                <w:szCs w:val="20"/>
                <w:highlight w:val="lightGray"/>
              </w:rPr>
              <w:t xml:space="preserve">Emergency contacts and medical or behavioural notes can be accessed </w:t>
            </w:r>
            <w:r w:rsidRPr="00EA43C4">
              <w:rPr>
                <w:rFonts w:ascii="Segoe UI" w:eastAsia="Segoe UI" w:hAnsi="Segoe UI" w:cs="Segoe UI"/>
                <w:color w:val="424242"/>
                <w:sz w:val="20"/>
                <w:szCs w:val="20"/>
                <w:highlight w:val="lightGray"/>
              </w:rPr>
              <w:lastRenderedPageBreak/>
              <w:t>instantly, allowing for faster, more informed responses in urgent situations.</w:t>
            </w:r>
          </w:p>
          <w:p w14:paraId="15FE26CB" w14:textId="49F257FE" w:rsidR="00616DDC" w:rsidRPr="00EA43C4" w:rsidRDefault="00616DDC" w:rsidP="1826139D">
            <w:pPr>
              <w:pStyle w:val="ListParagraph"/>
              <w:numPr>
                <w:ilvl w:val="0"/>
                <w:numId w:val="15"/>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Resident Reassurance</w:t>
            </w:r>
            <w:r w:rsidRPr="00EA43C4">
              <w:rPr>
                <w:highlight w:val="lightGray"/>
              </w:rPr>
              <w:br/>
            </w:r>
            <w:r w:rsidRPr="00EA43C4">
              <w:rPr>
                <w:rFonts w:ascii="Segoe UI" w:eastAsia="Segoe UI" w:hAnsi="Segoe UI" w:cs="Segoe UI"/>
                <w:color w:val="424242"/>
                <w:sz w:val="20"/>
                <w:szCs w:val="20"/>
                <w:highlight w:val="lightGray"/>
              </w:rPr>
              <w:t>Residents gain peace of mind knowing their pets can be identified and returned quickly if found, reinforcing trust in the building’s pet-friendly infrastructure.</w:t>
            </w:r>
          </w:p>
          <w:p w14:paraId="5A8EFBB7" w14:textId="061B37E0" w:rsidR="00616DDC" w:rsidRPr="00EA43C4" w:rsidRDefault="00616DDC" w:rsidP="1826139D">
            <w:pPr>
              <w:pStyle w:val="ListParagraph"/>
              <w:numPr>
                <w:ilvl w:val="0"/>
                <w:numId w:val="15"/>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Operational Efficiency</w:t>
            </w:r>
            <w:r w:rsidRPr="00EA43C4">
              <w:rPr>
                <w:highlight w:val="lightGray"/>
              </w:rPr>
              <w:br/>
            </w:r>
            <w:r w:rsidRPr="00EA43C4">
              <w:rPr>
                <w:rFonts w:ascii="Segoe UI" w:eastAsia="Segoe UI" w:hAnsi="Segoe UI" w:cs="Segoe UI"/>
                <w:color w:val="424242"/>
                <w:sz w:val="20"/>
                <w:szCs w:val="20"/>
                <w:highlight w:val="lightGray"/>
              </w:rPr>
              <w:t>Staff can resolve pet-related incidents more efficiently, reducing the need for manual lookups or resident outreach during time-sensitive situations.</w:t>
            </w:r>
          </w:p>
          <w:p w14:paraId="0F5BA0EE" w14:textId="1F161B39" w:rsidR="00616DDC" w:rsidRPr="00EA43C4" w:rsidRDefault="00616DDC" w:rsidP="1826139D">
            <w:pPr>
              <w:pStyle w:val="ListParagraph"/>
              <w:numPr>
                <w:ilvl w:val="0"/>
                <w:numId w:val="15"/>
              </w:numPr>
              <w:shd w:val="clear" w:color="auto" w:fill="FAFAFA"/>
              <w:spacing w:before="240" w:after="240" w:line="240" w:lineRule="auto"/>
              <w:rPr>
                <w:rFonts w:ascii="Segoe UI" w:eastAsia="Segoe UI" w:hAnsi="Segoe UI" w:cs="Segoe UI"/>
                <w:color w:val="424242"/>
                <w:sz w:val="20"/>
                <w:szCs w:val="20"/>
                <w:highlight w:val="lightGray"/>
              </w:rPr>
            </w:pPr>
            <w:r w:rsidRPr="00EA43C4">
              <w:rPr>
                <w:rFonts w:ascii="Segoe UI" w:eastAsia="Segoe UI" w:hAnsi="Segoe UI" w:cs="Segoe UI"/>
                <w:b/>
                <w:bCs/>
                <w:color w:val="424242"/>
                <w:sz w:val="20"/>
                <w:szCs w:val="20"/>
                <w:highlight w:val="lightGray"/>
              </w:rPr>
              <w:t>Traceability &amp; Accountability</w:t>
            </w:r>
            <w:r w:rsidRPr="00EA43C4">
              <w:rPr>
                <w:highlight w:val="lightGray"/>
              </w:rPr>
              <w:br/>
            </w:r>
            <w:r w:rsidRPr="00EA43C4">
              <w:rPr>
                <w:rFonts w:ascii="Segoe UI" w:eastAsia="Segoe UI" w:hAnsi="Segoe UI" w:cs="Segoe UI"/>
                <w:color w:val="424242"/>
                <w:sz w:val="20"/>
                <w:szCs w:val="20"/>
                <w:highlight w:val="lightGray"/>
              </w:rPr>
              <w:t xml:space="preserve">Logged QR code scans provide an </w:t>
            </w:r>
            <w:r w:rsidRPr="00EA43C4">
              <w:rPr>
                <w:rFonts w:ascii="Segoe UI" w:eastAsia="Segoe UI" w:hAnsi="Segoe UI" w:cs="Segoe UI"/>
                <w:color w:val="424242"/>
                <w:sz w:val="20"/>
                <w:szCs w:val="20"/>
                <w:highlight w:val="lightGray"/>
              </w:rPr>
              <w:lastRenderedPageBreak/>
              <w:t>audit trail, supporting transparency and accountability in pet-related interactions.</w:t>
            </w:r>
          </w:p>
          <w:p w14:paraId="012D172A" w14:textId="2C37FE51" w:rsidR="00616DDC" w:rsidRPr="00EA43C4" w:rsidRDefault="00616DDC" w:rsidP="1826139D">
            <w:pPr>
              <w:spacing w:after="0" w:line="240" w:lineRule="auto"/>
              <w:rPr>
                <w:rFonts w:asciiTheme="majorHAnsi" w:eastAsia="Times New Roman" w:hAnsiTheme="majorHAnsi" w:cs="Times New Roman"/>
                <w:color w:val="222222"/>
                <w:kern w:val="0"/>
                <w:sz w:val="20"/>
                <w:szCs w:val="20"/>
                <w:highlight w:val="lightGray"/>
                <w:lang w:eastAsia="en-GB"/>
                <w14:ligatures w14:val="none"/>
              </w:rPr>
            </w:pPr>
          </w:p>
        </w:tc>
      </w:tr>
      <w:tr w:rsidR="00616DDC" w:rsidRPr="00C63A5B" w14:paraId="474960CC"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0B316907" w14:textId="77777777" w:rsidR="00616DDC" w:rsidRDefault="00C9781B" w:rsidP="00616DDC">
            <w:pPr>
              <w:spacing w:after="0" w:line="240" w:lineRule="auto"/>
              <w:jc w:val="center"/>
              <w:rPr>
                <w:b/>
                <w:bCs/>
              </w:rPr>
            </w:pPr>
            <w:r>
              <w:rPr>
                <w:b/>
                <w:bCs/>
              </w:rPr>
              <w:lastRenderedPageBreak/>
              <w:t>20</w:t>
            </w:r>
          </w:p>
          <w:p w14:paraId="2A6A26A1" w14:textId="0FF9D7ED" w:rsidR="00C9781B" w:rsidRDefault="00C9781B" w:rsidP="00616DDC">
            <w:pPr>
              <w:spacing w:after="0" w:line="240" w:lineRule="auto"/>
              <w:jc w:val="center"/>
              <w:rPr>
                <w:b/>
                <w:bCs/>
              </w:rPr>
            </w:pPr>
          </w:p>
        </w:tc>
        <w:tc>
          <w:tcPr>
            <w:tcW w:w="3969" w:type="dxa"/>
            <w:tcBorders>
              <w:top w:val="single" w:sz="4" w:space="0" w:color="auto"/>
              <w:left w:val="single" w:sz="4" w:space="0" w:color="auto"/>
              <w:bottom w:val="single" w:sz="4" w:space="0" w:color="auto"/>
              <w:right w:val="single" w:sz="4" w:space="0" w:color="auto"/>
            </w:tcBorders>
            <w:vAlign w:val="center"/>
          </w:tcPr>
          <w:p w14:paraId="627C29F1" w14:textId="40D0EEE9" w:rsidR="00616DDC" w:rsidRDefault="00616DDC" w:rsidP="00C63A5B">
            <w:pPr>
              <w:spacing w:after="0" w:line="240" w:lineRule="auto"/>
              <w:rPr>
                <w:b/>
                <w:bCs/>
              </w:rPr>
            </w:pPr>
            <w:r>
              <w:rPr>
                <w:b/>
                <w:bCs/>
              </w:rPr>
              <w:t>Traffic Light system for the block/floor/units</w:t>
            </w:r>
          </w:p>
        </w:tc>
        <w:tc>
          <w:tcPr>
            <w:tcW w:w="8190" w:type="dxa"/>
            <w:tcBorders>
              <w:top w:val="single" w:sz="4" w:space="0" w:color="auto"/>
              <w:left w:val="nil"/>
              <w:bottom w:val="single" w:sz="4" w:space="0" w:color="auto"/>
              <w:right w:val="single" w:sz="4" w:space="0" w:color="auto"/>
            </w:tcBorders>
            <w:vAlign w:val="center"/>
          </w:tcPr>
          <w:p w14:paraId="29F38C36" w14:textId="4493B052"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traffic light system is intended to provide a clear, visual representation of pet density within a building, block, or floor. It helps onsite teams monitor how many pets are currently registered in a given area and whether that number is approaching or exceeding recommended thresholds.</w:t>
            </w:r>
          </w:p>
          <w:p w14:paraId="1485CF8C" w14:textId="46FAF11A"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A green status indicates that the number of registered pets is within acceptable limits for the building or floor, based on internal policy or capacity guidelines. This suggests that there is still room for additional pet registrations without concern.</w:t>
            </w:r>
          </w:p>
          <w:p w14:paraId="753AC27E" w14:textId="33ACF902"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An amber status means that the number of pets is nearing the upper threshold. While still within limits, it signals that the site team should monitor new registrations closely and may wish to review any pending applications more carefully.</w:t>
            </w:r>
          </w:p>
          <w:p w14:paraId="706D1F1B" w14:textId="26594E94"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A red status shows that the number of pets has reached or exceeded the defined limit for that area. In this case, new pet registrations may be paused or subject to additional review, and the site team may need to assess the impact on shared spaces, maintenance, and resident wellbeing.</w:t>
            </w:r>
          </w:p>
          <w:p w14:paraId="5062006E" w14:textId="7471B8EA"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02000975" w14:textId="126885B4" w:rsidR="00616DDC" w:rsidRPr="00C63A5B" w:rsidRDefault="00616DDC" w:rsidP="1826139D">
            <w:pPr>
              <w:pStyle w:val="ListParagraph"/>
              <w:numPr>
                <w:ilvl w:val="0"/>
                <w:numId w:val="1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Visual Oversight at a Glance</w:t>
            </w:r>
            <w:r>
              <w:br/>
            </w:r>
            <w:r w:rsidRPr="1826139D">
              <w:rPr>
                <w:rFonts w:ascii="Segoe UI" w:eastAsia="Segoe UI" w:hAnsi="Segoe UI" w:cs="Segoe UI"/>
                <w:color w:val="424242"/>
                <w:sz w:val="20"/>
                <w:szCs w:val="20"/>
              </w:rPr>
              <w:t>The traffic light system provides an immediate, intuitive view of pet density across blocks, floors, or units, helping staff make quick, informed decisions.</w:t>
            </w:r>
          </w:p>
          <w:p w14:paraId="59CE39F4" w14:textId="26EEF45C" w:rsidR="00616DDC" w:rsidRPr="00C63A5B" w:rsidRDefault="00616DDC" w:rsidP="1826139D">
            <w:pPr>
              <w:pStyle w:val="ListParagraph"/>
              <w:numPr>
                <w:ilvl w:val="0"/>
                <w:numId w:val="1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Proactive Capacity Management</w:t>
            </w:r>
            <w:r>
              <w:br/>
            </w:r>
            <w:r w:rsidRPr="1826139D">
              <w:rPr>
                <w:rFonts w:ascii="Segoe UI" w:eastAsia="Segoe UI" w:hAnsi="Segoe UI" w:cs="Segoe UI"/>
                <w:color w:val="424242"/>
                <w:sz w:val="20"/>
                <w:szCs w:val="20"/>
              </w:rPr>
              <w:t xml:space="preserve">Amber and red indicators allow site teams to monitor and manage pet registrations before thresholds are exceeded, reducing the risk of overcrowding or </w:t>
            </w:r>
            <w:r w:rsidRPr="1826139D">
              <w:rPr>
                <w:rFonts w:ascii="Segoe UI" w:eastAsia="Segoe UI" w:hAnsi="Segoe UI" w:cs="Segoe UI"/>
                <w:color w:val="424242"/>
                <w:sz w:val="20"/>
                <w:szCs w:val="20"/>
              </w:rPr>
              <w:lastRenderedPageBreak/>
              <w:t>strain on shared amenities.</w:t>
            </w:r>
          </w:p>
          <w:p w14:paraId="6D69364B" w14:textId="7CFD84BD" w:rsidR="00616DDC" w:rsidRPr="00C63A5B" w:rsidRDefault="00616DDC" w:rsidP="1826139D">
            <w:pPr>
              <w:pStyle w:val="ListParagraph"/>
              <w:numPr>
                <w:ilvl w:val="0"/>
                <w:numId w:val="1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Improved Resident Experience</w:t>
            </w:r>
            <w:r>
              <w:br/>
            </w:r>
            <w:r w:rsidRPr="1826139D">
              <w:rPr>
                <w:rFonts w:ascii="Segoe UI" w:eastAsia="Segoe UI" w:hAnsi="Segoe UI" w:cs="Segoe UI"/>
                <w:color w:val="424242"/>
                <w:sz w:val="20"/>
                <w:szCs w:val="20"/>
              </w:rPr>
              <w:t>By maintaining balanced pet density, the system helps preserve a harmonious living environment, minimising noise, cleanliness, and safety concerns.</w:t>
            </w:r>
          </w:p>
          <w:p w14:paraId="0E47B927" w14:textId="4FCF8C7F" w:rsidR="00616DDC" w:rsidRPr="00C63A5B" w:rsidRDefault="00616DDC" w:rsidP="1826139D">
            <w:pPr>
              <w:pStyle w:val="ListParagraph"/>
              <w:numPr>
                <w:ilvl w:val="0"/>
                <w:numId w:val="1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Policy Enforcement Support</w:t>
            </w:r>
            <w:r>
              <w:br/>
            </w:r>
            <w:r w:rsidRPr="1826139D">
              <w:rPr>
                <w:rFonts w:ascii="Segoe UI" w:eastAsia="Segoe UI" w:hAnsi="Segoe UI" w:cs="Segoe UI"/>
                <w:color w:val="424242"/>
                <w:sz w:val="20"/>
                <w:szCs w:val="20"/>
              </w:rPr>
              <w:t>Red status can trigger automatic policy actions, such as pausing new registrations or requiring additional review, ensuring consistent and fair enforcement.</w:t>
            </w:r>
          </w:p>
          <w:p w14:paraId="6537AF78" w14:textId="7BE29FAF" w:rsidR="00616DDC" w:rsidRPr="00C63A5B" w:rsidRDefault="00616DDC" w:rsidP="1826139D">
            <w:pPr>
              <w:pStyle w:val="ListParagraph"/>
              <w:numPr>
                <w:ilvl w:val="0"/>
                <w:numId w:val="1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Data-Driven Decision Making</w:t>
            </w:r>
            <w:r>
              <w:br/>
            </w:r>
            <w:r w:rsidRPr="1826139D">
              <w:rPr>
                <w:rFonts w:ascii="Segoe UI" w:eastAsia="Segoe UI" w:hAnsi="Segoe UI" w:cs="Segoe UI"/>
                <w:color w:val="424242"/>
                <w:sz w:val="20"/>
                <w:szCs w:val="20"/>
              </w:rPr>
              <w:t xml:space="preserve">Historical and real-time traffic light data can inform future policy </w:t>
            </w:r>
            <w:r w:rsidRPr="1826139D">
              <w:rPr>
                <w:rFonts w:ascii="Segoe UI" w:eastAsia="Segoe UI" w:hAnsi="Segoe UI" w:cs="Segoe UI"/>
                <w:color w:val="424242"/>
                <w:sz w:val="20"/>
                <w:szCs w:val="20"/>
              </w:rPr>
              <w:lastRenderedPageBreak/>
              <w:t>adjustments, amenity planning, and resident communications.</w:t>
            </w:r>
          </w:p>
          <w:p w14:paraId="24FBC0EC" w14:textId="683154C3" w:rsidR="00616DDC" w:rsidRPr="00C63A5B" w:rsidRDefault="00616DDC" w:rsidP="1826139D">
            <w:pPr>
              <w:pStyle w:val="ListParagraph"/>
              <w:numPr>
                <w:ilvl w:val="0"/>
                <w:numId w:val="1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Transparency &amp; Communication</w:t>
            </w:r>
            <w:r>
              <w:br/>
            </w:r>
            <w:r w:rsidRPr="1826139D">
              <w:rPr>
                <w:rFonts w:ascii="Segoe UI" w:eastAsia="Segoe UI" w:hAnsi="Segoe UI" w:cs="Segoe UI"/>
                <w:color w:val="424242"/>
                <w:sz w:val="20"/>
                <w:szCs w:val="20"/>
              </w:rPr>
              <w:t>The system can be used to communicate pet density status to residents (if appropriate), setting expectations and promoting shared responsibility.</w:t>
            </w:r>
          </w:p>
          <w:p w14:paraId="5AB75BCB" w14:textId="574F62CA"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0AF3DA44"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57EEFF50" w14:textId="14754726" w:rsidR="00616DDC" w:rsidRDefault="00C9781B" w:rsidP="00616DDC">
            <w:pPr>
              <w:spacing w:after="0" w:line="240" w:lineRule="auto"/>
              <w:jc w:val="center"/>
              <w:rPr>
                <w:b/>
                <w:bCs/>
              </w:rPr>
            </w:pPr>
            <w:r>
              <w:rPr>
                <w:b/>
                <w:bCs/>
              </w:rPr>
              <w:lastRenderedPageBreak/>
              <w:t>21</w:t>
            </w:r>
          </w:p>
        </w:tc>
        <w:tc>
          <w:tcPr>
            <w:tcW w:w="3969" w:type="dxa"/>
            <w:tcBorders>
              <w:top w:val="single" w:sz="4" w:space="0" w:color="auto"/>
              <w:left w:val="single" w:sz="4" w:space="0" w:color="auto"/>
              <w:bottom w:val="single" w:sz="4" w:space="0" w:color="auto"/>
              <w:right w:val="single" w:sz="4" w:space="0" w:color="auto"/>
            </w:tcBorders>
            <w:vAlign w:val="center"/>
          </w:tcPr>
          <w:p w14:paraId="2740F640" w14:textId="6F16C776" w:rsidR="00616DDC" w:rsidRDefault="00616DDC" w:rsidP="00C63A5B">
            <w:pPr>
              <w:spacing w:after="0" w:line="240" w:lineRule="auto"/>
              <w:rPr>
                <w:b/>
                <w:bCs/>
              </w:rPr>
            </w:pPr>
            <w:r>
              <w:rPr>
                <w:b/>
                <w:bCs/>
              </w:rPr>
              <w:t>Move In/welcome to include the pet</w:t>
            </w:r>
          </w:p>
          <w:p w14:paraId="29D465AC" w14:textId="1ACDA1D8" w:rsidR="00616DDC" w:rsidRDefault="00616DDC" w:rsidP="00C63A5B">
            <w:pPr>
              <w:spacing w:after="0" w:line="240" w:lineRule="auto"/>
              <w:rPr>
                <w:b/>
                <w:bCs/>
              </w:rPr>
            </w:pPr>
          </w:p>
        </w:tc>
        <w:tc>
          <w:tcPr>
            <w:tcW w:w="8190" w:type="dxa"/>
            <w:tcBorders>
              <w:top w:val="single" w:sz="4" w:space="0" w:color="auto"/>
              <w:left w:val="nil"/>
              <w:bottom w:val="single" w:sz="4" w:space="0" w:color="auto"/>
              <w:right w:val="single" w:sz="4" w:space="0" w:color="auto"/>
            </w:tcBorders>
            <w:vAlign w:val="center"/>
          </w:tcPr>
          <w:p w14:paraId="544D512C" w14:textId="3BED09C6" w:rsidR="00616DDC" w:rsidRPr="00C63A5B" w:rsidRDefault="00616DDC" w:rsidP="29CD8247">
            <w:pPr>
              <w:spacing w:after="240" w:line="240" w:lineRule="auto"/>
              <w:rPr>
                <w:rFonts w:asciiTheme="majorHAnsi" w:eastAsia="Times New Roman" w:hAnsiTheme="majorHAnsi" w:cs="Times New Roman"/>
                <w:color w:val="000000" w:themeColor="text1"/>
                <w:sz w:val="20"/>
                <w:szCs w:val="20"/>
                <w:lang w:eastAsia="en-GB"/>
              </w:rPr>
            </w:pPr>
            <w:r w:rsidRPr="29CD8247">
              <w:rPr>
                <w:rFonts w:asciiTheme="majorHAnsi" w:eastAsia="Times New Roman" w:hAnsiTheme="majorHAnsi" w:cs="Times New Roman"/>
                <w:color w:val="000000" w:themeColor="text1"/>
                <w:sz w:val="20"/>
                <w:szCs w:val="20"/>
                <w:lang w:eastAsia="en-GB"/>
              </w:rPr>
              <w:t>Names of pets are available to onsite teams in order to personalise in apartment collateral.</w:t>
            </w:r>
          </w:p>
        </w:tc>
        <w:tc>
          <w:tcPr>
            <w:tcW w:w="2655" w:type="dxa"/>
            <w:tcBorders>
              <w:top w:val="single" w:sz="4" w:space="0" w:color="auto"/>
              <w:left w:val="nil"/>
              <w:bottom w:val="single" w:sz="4" w:space="0" w:color="auto"/>
              <w:right w:val="single" w:sz="4" w:space="0" w:color="auto"/>
            </w:tcBorders>
            <w:vAlign w:val="center"/>
          </w:tcPr>
          <w:p w14:paraId="352FEF15" w14:textId="77777777" w:rsidR="00616DDC" w:rsidRPr="00C63A5B" w:rsidRDefault="00616DDC" w:rsidP="00C63A5B">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2768E90B"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20C4E1B9" w14:textId="5BAF6640" w:rsidR="00616DDC" w:rsidRDefault="00ED1C77" w:rsidP="00616DDC">
            <w:pPr>
              <w:spacing w:after="0" w:line="240" w:lineRule="auto"/>
              <w:jc w:val="center"/>
              <w:rPr>
                <w:b/>
                <w:bCs/>
              </w:rPr>
            </w:pPr>
            <w:r>
              <w:rPr>
                <w:b/>
                <w:bCs/>
              </w:rPr>
              <w:t>22</w:t>
            </w:r>
          </w:p>
        </w:tc>
        <w:tc>
          <w:tcPr>
            <w:tcW w:w="3969" w:type="dxa"/>
            <w:tcBorders>
              <w:top w:val="single" w:sz="4" w:space="0" w:color="auto"/>
              <w:left w:val="single" w:sz="4" w:space="0" w:color="auto"/>
              <w:bottom w:val="single" w:sz="4" w:space="0" w:color="auto"/>
              <w:right w:val="single" w:sz="4" w:space="0" w:color="auto"/>
            </w:tcBorders>
            <w:vAlign w:val="center"/>
          </w:tcPr>
          <w:p w14:paraId="480909D1" w14:textId="2211D27E" w:rsidR="00616DDC" w:rsidRPr="002C0332" w:rsidRDefault="00616DDC" w:rsidP="00C63A5B">
            <w:pPr>
              <w:spacing w:after="0" w:line="240" w:lineRule="auto"/>
              <w:rPr>
                <w:b/>
                <w:bCs/>
                <w:highlight w:val="lightGray"/>
              </w:rPr>
            </w:pPr>
            <w:commentRangeStart w:id="25"/>
            <w:r w:rsidRPr="002C0332">
              <w:rPr>
                <w:b/>
                <w:bCs/>
                <w:highlight w:val="lightGray"/>
              </w:rPr>
              <w:t xml:space="preserve">Pet alert for suppliers </w:t>
            </w:r>
            <w:commentRangeEnd w:id="25"/>
            <w:r w:rsidR="00C00A42">
              <w:rPr>
                <w:rStyle w:val="CommentReference"/>
              </w:rPr>
              <w:commentReference w:id="25"/>
            </w:r>
            <w:r w:rsidRPr="002C0332">
              <w:rPr>
                <w:b/>
                <w:bCs/>
                <w:highlight w:val="lightGray"/>
              </w:rPr>
              <w:t>= added to works orders</w:t>
            </w:r>
          </w:p>
        </w:tc>
        <w:tc>
          <w:tcPr>
            <w:tcW w:w="8190" w:type="dxa"/>
            <w:tcBorders>
              <w:top w:val="single" w:sz="4" w:space="0" w:color="auto"/>
              <w:left w:val="nil"/>
              <w:bottom w:val="single" w:sz="4" w:space="0" w:color="auto"/>
              <w:right w:val="single" w:sz="4" w:space="0" w:color="auto"/>
            </w:tcBorders>
            <w:vAlign w:val="center"/>
          </w:tcPr>
          <w:p w14:paraId="40F2E007" w14:textId="48DB5CB6" w:rsidR="00616DDC" w:rsidRPr="002C0332" w:rsidRDefault="00616DDC" w:rsidP="29CD8247">
            <w:pPr>
              <w:spacing w:after="240" w:line="240" w:lineRule="auto"/>
              <w:rPr>
                <w:rFonts w:ascii="Aptos Display" w:eastAsia="Times New Roman" w:hAnsi="Aptos Display" w:cs="Times New Roman"/>
                <w:sz w:val="20"/>
                <w:szCs w:val="20"/>
                <w:highlight w:val="lightGray"/>
              </w:rPr>
            </w:pPr>
            <w:r w:rsidRPr="002C0332">
              <w:rPr>
                <w:rFonts w:ascii="Aptos Display" w:eastAsia="Times New Roman" w:hAnsi="Aptos Display" w:cs="Times New Roman"/>
                <w:sz w:val="20"/>
                <w:szCs w:val="20"/>
                <w:highlight w:val="lightGray"/>
              </w:rPr>
              <w:t>When a works order is raised in the system — for example, for maintenance or contractor access — any registered pets associated with the relevant unit must automatically trigger a pet alert. This alert should be clearly visible within the works order details, ensuring that suppliers and contractors are aware of the presence of pets before attending the property.</w:t>
            </w:r>
          </w:p>
          <w:p w14:paraId="66CA8619" w14:textId="116263F8" w:rsidR="00616DDC" w:rsidRPr="002C0332" w:rsidRDefault="00616DDC" w:rsidP="29CD8247">
            <w:pPr>
              <w:spacing w:after="240" w:line="240" w:lineRule="auto"/>
              <w:rPr>
                <w:rFonts w:ascii="Aptos Display" w:eastAsia="Times New Roman" w:hAnsi="Aptos Display" w:cs="Times New Roman"/>
                <w:sz w:val="20"/>
                <w:szCs w:val="20"/>
                <w:highlight w:val="lightGray"/>
              </w:rPr>
            </w:pPr>
            <w:r w:rsidRPr="002C0332">
              <w:rPr>
                <w:rFonts w:ascii="Aptos Display" w:eastAsia="Times New Roman" w:hAnsi="Aptos Display" w:cs="Times New Roman"/>
                <w:sz w:val="20"/>
                <w:szCs w:val="20"/>
                <w:highlight w:val="lightGray"/>
              </w:rPr>
              <w:t>The alert should include key information such as the type of pet (e.g., dog or cat), any behavioural notes (such as nervous or reactive), and whether the pet will be present during the visit. This helps suppliers prepare appropriately, avoid unnecessary stress for the animal, and ensure safe access.</w:t>
            </w:r>
          </w:p>
          <w:p w14:paraId="1BBB5605" w14:textId="5B8C94F6" w:rsidR="00616DDC" w:rsidRPr="002C0332" w:rsidRDefault="00616DDC" w:rsidP="29CD8247">
            <w:pPr>
              <w:spacing w:after="240" w:line="240" w:lineRule="auto"/>
              <w:rPr>
                <w:rFonts w:ascii="Aptos Display" w:eastAsia="Times New Roman" w:hAnsi="Aptos Display" w:cs="Times New Roman"/>
                <w:sz w:val="20"/>
                <w:szCs w:val="20"/>
                <w:highlight w:val="lightGray"/>
              </w:rPr>
            </w:pPr>
            <w:r w:rsidRPr="002C0332">
              <w:rPr>
                <w:rFonts w:ascii="Aptos Display" w:eastAsia="Times New Roman" w:hAnsi="Aptos Display" w:cs="Times New Roman"/>
                <w:sz w:val="20"/>
                <w:szCs w:val="20"/>
                <w:highlight w:val="lightGray"/>
              </w:rPr>
              <w:t>For contractors using a mobile app or digital job sheet, the pet alert should appear prominently alongside access instructions. If no pets are declared for the unit, this should also be clearly stated to avoid ambiguity.</w:t>
            </w:r>
          </w:p>
          <w:p w14:paraId="1DCA69B9" w14:textId="556F12BE" w:rsidR="00616DDC" w:rsidRPr="002C0332" w:rsidRDefault="00616DDC" w:rsidP="29CD8247">
            <w:pPr>
              <w:spacing w:after="240" w:line="240" w:lineRule="auto"/>
              <w:rPr>
                <w:rFonts w:asciiTheme="majorHAnsi" w:eastAsia="Times New Roman" w:hAnsiTheme="majorHAnsi" w:cs="Times New Roman"/>
                <w:color w:val="000000"/>
                <w:kern w:val="0"/>
                <w:sz w:val="20"/>
                <w:szCs w:val="20"/>
                <w:highlight w:val="lightGray"/>
                <w:lang w:eastAsia="en-GB"/>
                <w14:ligatures w14:val="none"/>
              </w:rPr>
            </w:pPr>
          </w:p>
        </w:tc>
        <w:tc>
          <w:tcPr>
            <w:tcW w:w="2655" w:type="dxa"/>
            <w:tcBorders>
              <w:top w:val="single" w:sz="4" w:space="0" w:color="auto"/>
              <w:left w:val="nil"/>
              <w:bottom w:val="single" w:sz="4" w:space="0" w:color="auto"/>
              <w:right w:val="single" w:sz="4" w:space="0" w:color="auto"/>
            </w:tcBorders>
            <w:vAlign w:val="center"/>
          </w:tcPr>
          <w:p w14:paraId="242670F0" w14:textId="50550576" w:rsidR="00616DDC" w:rsidRPr="002C0332" w:rsidRDefault="00616DDC" w:rsidP="1826139D">
            <w:pPr>
              <w:pStyle w:val="ListParagraph"/>
              <w:numPr>
                <w:ilvl w:val="0"/>
                <w:numId w:val="11"/>
              </w:numPr>
              <w:shd w:val="clear" w:color="auto" w:fill="FAFAFA"/>
              <w:spacing w:before="240" w:after="240" w:line="240" w:lineRule="auto"/>
              <w:rPr>
                <w:rFonts w:ascii="Segoe UI" w:eastAsia="Segoe UI" w:hAnsi="Segoe UI" w:cs="Segoe UI"/>
                <w:color w:val="424242"/>
                <w:sz w:val="20"/>
                <w:szCs w:val="20"/>
                <w:highlight w:val="lightGray"/>
              </w:rPr>
            </w:pPr>
            <w:r w:rsidRPr="002C0332">
              <w:rPr>
                <w:rFonts w:ascii="Segoe UI" w:eastAsia="Segoe UI" w:hAnsi="Segoe UI" w:cs="Segoe UI"/>
                <w:b/>
                <w:bCs/>
                <w:color w:val="424242"/>
                <w:sz w:val="20"/>
                <w:szCs w:val="20"/>
                <w:highlight w:val="lightGray"/>
              </w:rPr>
              <w:t>Improved Safety for Contractors and Pets</w:t>
            </w:r>
            <w:r w:rsidRPr="002C0332">
              <w:rPr>
                <w:highlight w:val="lightGray"/>
              </w:rPr>
              <w:br/>
            </w:r>
            <w:r w:rsidRPr="002C0332">
              <w:rPr>
                <w:rFonts w:ascii="Segoe UI" w:eastAsia="Segoe UI" w:hAnsi="Segoe UI" w:cs="Segoe UI"/>
                <w:color w:val="424242"/>
                <w:sz w:val="20"/>
                <w:szCs w:val="20"/>
                <w:highlight w:val="lightGray"/>
              </w:rPr>
              <w:t>Alerts about pet presence help suppliers prepare appropriately, reducing the risk of accidents, escapes, or distress for animals during visits.</w:t>
            </w:r>
          </w:p>
          <w:p w14:paraId="22541915" w14:textId="561A0396" w:rsidR="00616DDC" w:rsidRPr="002C0332" w:rsidRDefault="00616DDC" w:rsidP="1826139D">
            <w:pPr>
              <w:pStyle w:val="ListParagraph"/>
              <w:numPr>
                <w:ilvl w:val="0"/>
                <w:numId w:val="11"/>
              </w:numPr>
              <w:shd w:val="clear" w:color="auto" w:fill="FAFAFA"/>
              <w:spacing w:before="240" w:after="240" w:line="240" w:lineRule="auto"/>
              <w:rPr>
                <w:rFonts w:ascii="Segoe UI" w:eastAsia="Segoe UI" w:hAnsi="Segoe UI" w:cs="Segoe UI"/>
                <w:color w:val="424242"/>
                <w:sz w:val="20"/>
                <w:szCs w:val="20"/>
                <w:highlight w:val="lightGray"/>
              </w:rPr>
            </w:pPr>
            <w:r w:rsidRPr="002C0332">
              <w:rPr>
                <w:rFonts w:ascii="Segoe UI" w:eastAsia="Segoe UI" w:hAnsi="Segoe UI" w:cs="Segoe UI"/>
                <w:b/>
                <w:bCs/>
                <w:color w:val="424242"/>
                <w:sz w:val="20"/>
                <w:szCs w:val="20"/>
                <w:highlight w:val="lightGray"/>
              </w:rPr>
              <w:lastRenderedPageBreak/>
              <w:t>Enhanced Service Quality</w:t>
            </w:r>
            <w:r w:rsidRPr="002C0332">
              <w:rPr>
                <w:highlight w:val="lightGray"/>
              </w:rPr>
              <w:br/>
            </w:r>
            <w:r w:rsidRPr="002C0332">
              <w:rPr>
                <w:rFonts w:ascii="Segoe UI" w:eastAsia="Segoe UI" w:hAnsi="Segoe UI" w:cs="Segoe UI"/>
                <w:color w:val="424242"/>
                <w:sz w:val="20"/>
                <w:szCs w:val="20"/>
                <w:highlight w:val="lightGray"/>
              </w:rPr>
              <w:t>Behavioural notes (e.g., nervous or reactive pets) allow contractors to adjust their approach, leading to smoother interactions and more efficient service delivery.</w:t>
            </w:r>
          </w:p>
          <w:p w14:paraId="609716A7" w14:textId="4E236038" w:rsidR="00616DDC" w:rsidRPr="002C0332" w:rsidRDefault="00616DDC" w:rsidP="1826139D">
            <w:pPr>
              <w:pStyle w:val="ListParagraph"/>
              <w:numPr>
                <w:ilvl w:val="0"/>
                <w:numId w:val="11"/>
              </w:numPr>
              <w:shd w:val="clear" w:color="auto" w:fill="FAFAFA"/>
              <w:spacing w:before="240" w:after="240" w:line="240" w:lineRule="auto"/>
              <w:rPr>
                <w:rFonts w:ascii="Segoe UI" w:eastAsia="Segoe UI" w:hAnsi="Segoe UI" w:cs="Segoe UI"/>
                <w:color w:val="424242"/>
                <w:sz w:val="20"/>
                <w:szCs w:val="20"/>
                <w:highlight w:val="lightGray"/>
              </w:rPr>
            </w:pPr>
            <w:r w:rsidRPr="002C0332">
              <w:rPr>
                <w:rFonts w:ascii="Segoe UI" w:eastAsia="Segoe UI" w:hAnsi="Segoe UI" w:cs="Segoe UI"/>
                <w:b/>
                <w:bCs/>
                <w:color w:val="424242"/>
                <w:sz w:val="20"/>
                <w:szCs w:val="20"/>
                <w:highlight w:val="lightGray"/>
              </w:rPr>
              <w:t>Operational Clarity</w:t>
            </w:r>
            <w:r w:rsidRPr="002C0332">
              <w:rPr>
                <w:highlight w:val="lightGray"/>
              </w:rPr>
              <w:br/>
            </w:r>
            <w:r w:rsidRPr="002C0332">
              <w:rPr>
                <w:rFonts w:ascii="Segoe UI" w:eastAsia="Segoe UI" w:hAnsi="Segoe UI" w:cs="Segoe UI"/>
                <w:color w:val="424242"/>
                <w:sz w:val="20"/>
                <w:szCs w:val="20"/>
                <w:highlight w:val="lightGray"/>
              </w:rPr>
              <w:t>Clear visibility of pet presence within works orders eliminates ambiguity, ensuring all parties are informed before attending a unit.</w:t>
            </w:r>
          </w:p>
          <w:p w14:paraId="7946AD07" w14:textId="41C64B9B" w:rsidR="00616DDC" w:rsidRPr="002C0332" w:rsidRDefault="00616DDC" w:rsidP="1826139D">
            <w:pPr>
              <w:spacing w:after="0" w:line="240" w:lineRule="auto"/>
              <w:rPr>
                <w:rFonts w:asciiTheme="majorHAnsi" w:eastAsia="Times New Roman" w:hAnsiTheme="majorHAnsi" w:cs="Times New Roman"/>
                <w:color w:val="222222"/>
                <w:kern w:val="0"/>
                <w:sz w:val="20"/>
                <w:szCs w:val="20"/>
                <w:highlight w:val="lightGray"/>
                <w:lang w:eastAsia="en-GB"/>
                <w14:ligatures w14:val="none"/>
              </w:rPr>
            </w:pPr>
          </w:p>
        </w:tc>
      </w:tr>
      <w:tr w:rsidR="00616DDC" w:rsidRPr="00C63A5B" w14:paraId="5171EDE9"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1CA4047C" w14:textId="7A139781" w:rsidR="00616DDC" w:rsidRPr="29CD8247" w:rsidRDefault="008A5028" w:rsidP="00616DDC">
            <w:pPr>
              <w:spacing w:after="0" w:line="240" w:lineRule="auto"/>
              <w:jc w:val="center"/>
              <w:rPr>
                <w:b/>
                <w:bCs/>
              </w:rPr>
            </w:pPr>
            <w:r>
              <w:rPr>
                <w:b/>
                <w:bCs/>
              </w:rPr>
              <w:lastRenderedPageBreak/>
              <w:t>23</w:t>
            </w:r>
          </w:p>
        </w:tc>
        <w:tc>
          <w:tcPr>
            <w:tcW w:w="3969" w:type="dxa"/>
            <w:tcBorders>
              <w:top w:val="single" w:sz="4" w:space="0" w:color="auto"/>
              <w:left w:val="single" w:sz="4" w:space="0" w:color="auto"/>
              <w:bottom w:val="single" w:sz="4" w:space="0" w:color="auto"/>
              <w:right w:val="single" w:sz="4" w:space="0" w:color="auto"/>
            </w:tcBorders>
            <w:vAlign w:val="center"/>
          </w:tcPr>
          <w:p w14:paraId="02D48D3C" w14:textId="1A43230A" w:rsidR="00616DDC" w:rsidRDefault="00616DDC" w:rsidP="00C63A5B">
            <w:pPr>
              <w:spacing w:after="0" w:line="240" w:lineRule="auto"/>
              <w:rPr>
                <w:b/>
                <w:bCs/>
              </w:rPr>
            </w:pPr>
            <w:r w:rsidRPr="29CD8247">
              <w:rPr>
                <w:b/>
                <w:bCs/>
              </w:rPr>
              <w:t>Change needs to be made to pet register due to sale or loss of pet</w:t>
            </w:r>
          </w:p>
        </w:tc>
        <w:tc>
          <w:tcPr>
            <w:tcW w:w="8190" w:type="dxa"/>
            <w:tcBorders>
              <w:top w:val="single" w:sz="4" w:space="0" w:color="auto"/>
              <w:left w:val="nil"/>
              <w:bottom w:val="single" w:sz="4" w:space="0" w:color="auto"/>
              <w:right w:val="single" w:sz="4" w:space="0" w:color="auto"/>
            </w:tcBorders>
            <w:vAlign w:val="center"/>
          </w:tcPr>
          <w:p w14:paraId="7A906A52" w14:textId="2A985E43" w:rsidR="00616DDC" w:rsidRPr="00C63A5B" w:rsidRDefault="00616DDC" w:rsidP="29CD8247">
            <w:pPr>
              <w:spacing w:after="240" w:line="240" w:lineRule="auto"/>
              <w:rPr>
                <w:rFonts w:ascii="Aptos Display" w:eastAsia="Times New Roman" w:hAnsi="Aptos Display" w:cs="Times New Roman"/>
                <w:sz w:val="20"/>
                <w:szCs w:val="20"/>
              </w:rPr>
            </w:pPr>
            <w:r w:rsidRPr="000750E4">
              <w:rPr>
                <w:rFonts w:ascii="Aptos Display" w:eastAsia="Times New Roman" w:hAnsi="Aptos Display" w:cs="Times New Roman"/>
                <w:sz w:val="20"/>
                <w:szCs w:val="20"/>
              </w:rPr>
              <w:t xml:space="preserve">When a resident reports that a pet has been sold, rehomed, or has sadly passed away, the system must allow for an update to be made to the pet register. This update should be initiated either by the resident through the self-service </w:t>
            </w:r>
            <w:commentRangeStart w:id="26"/>
            <w:r w:rsidRPr="000750E4">
              <w:rPr>
                <w:rFonts w:ascii="Aptos Display" w:eastAsia="Times New Roman" w:hAnsi="Aptos Display" w:cs="Times New Roman"/>
                <w:sz w:val="20"/>
                <w:szCs w:val="20"/>
              </w:rPr>
              <w:t xml:space="preserve">portal </w:t>
            </w:r>
            <w:commentRangeEnd w:id="26"/>
            <w:r w:rsidR="00F13591" w:rsidRPr="000750E4">
              <w:rPr>
                <w:rStyle w:val="CommentReference"/>
              </w:rPr>
              <w:commentReference w:id="26"/>
            </w:r>
            <w:r w:rsidRPr="000750E4">
              <w:rPr>
                <w:rFonts w:ascii="Aptos Display" w:eastAsia="Times New Roman" w:hAnsi="Aptos Display" w:cs="Times New Roman"/>
                <w:sz w:val="20"/>
                <w:szCs w:val="20"/>
              </w:rPr>
              <w:t>or by site staff following direct notification.</w:t>
            </w:r>
          </w:p>
          <w:p w14:paraId="1F45E554" w14:textId="705576D9"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pet’s status should be changed from “Active” to either “Removed – Rehomed” or “Removed – Deceased”, depending on the reason provided. The system must retain a record of the pet’s registration history, including the date of removal, the reason, and the user who made the change. This ensures a full audit trail is maintained for compliance and reporting purposes.</w:t>
            </w:r>
          </w:p>
          <w:p w14:paraId="18C6B16E" w14:textId="526C069A"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lastRenderedPageBreak/>
              <w:t>Once a pet is marked as removed, it should no longer count towards the unit’s active pet total, and any associated alerts (such as maintenance warnings or pet rent reminders) should be deactivated. However, the historical record should remain accessible to authorised staff for reference.</w:t>
            </w:r>
          </w:p>
          <w:p w14:paraId="79238F5F" w14:textId="2BD256B2" w:rsidR="00616DDC" w:rsidRPr="00C63A5B" w:rsidRDefault="00616DDC" w:rsidP="29CD8247">
            <w:pPr>
              <w:spacing w:after="240"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If the resident wishes to register a new pet in place of the one removed, the standard registration process should apply, including policy acceptance and document submission.</w:t>
            </w:r>
          </w:p>
          <w:p w14:paraId="2F3AE40E" w14:textId="7C88B67E" w:rsidR="00616DDC" w:rsidRPr="00C63A5B" w:rsidRDefault="00616DDC" w:rsidP="29CD8247">
            <w:pPr>
              <w:spacing w:after="240" w:line="240" w:lineRule="auto"/>
              <w:rPr>
                <w:rFonts w:asciiTheme="majorHAnsi" w:eastAsia="Times New Roman" w:hAnsiTheme="majorHAnsi" w:cs="Times New Roman"/>
                <w:color w:val="000000"/>
                <w:kern w:val="0"/>
                <w:sz w:val="20"/>
                <w:szCs w:val="20"/>
                <w:lang w:eastAsia="en-GB"/>
                <w14:ligatures w14:val="none"/>
              </w:rPr>
            </w:pPr>
            <w:r w:rsidRPr="003661DB">
              <w:rPr>
                <w:rFonts w:asciiTheme="majorHAnsi" w:eastAsia="Times New Roman" w:hAnsiTheme="majorHAnsi" w:cs="Times New Roman"/>
                <w:noProof/>
                <w:color w:val="000000"/>
                <w:kern w:val="0"/>
                <w:sz w:val="20"/>
                <w:szCs w:val="20"/>
                <w:lang w:eastAsia="en-GB"/>
                <w14:ligatures w14:val="none"/>
              </w:rPr>
              <w:drawing>
                <wp:inline distT="0" distB="0" distL="0" distR="0" wp14:anchorId="23CDFA5C" wp14:editId="38A0C720">
                  <wp:extent cx="3505199" cy="2812211"/>
                  <wp:effectExtent l="0" t="0" r="635" b="7620"/>
                  <wp:docPr id="12479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2488" name=""/>
                          <pic:cNvPicPr/>
                        </pic:nvPicPr>
                        <pic:blipFill rotWithShape="1">
                          <a:blip r:embed="rId20"/>
                          <a:srcRect b="9711"/>
                          <a:stretch>
                            <a:fillRect/>
                          </a:stretch>
                        </pic:blipFill>
                        <pic:spPr bwMode="auto">
                          <a:xfrm>
                            <a:off x="0" y="0"/>
                            <a:ext cx="3505689" cy="2812604"/>
                          </a:xfrm>
                          <a:prstGeom prst="rect">
                            <a:avLst/>
                          </a:prstGeom>
                          <a:ln>
                            <a:noFill/>
                          </a:ln>
                          <a:extLst>
                            <a:ext uri="{53640926-AAD7-44D8-BBD7-CCE9431645EC}">
                              <a14:shadowObscured xmlns:a14="http://schemas.microsoft.com/office/drawing/2010/main"/>
                            </a:ext>
                          </a:extLst>
                        </pic:spPr>
                      </pic:pic>
                    </a:graphicData>
                  </a:graphic>
                </wp:inline>
              </w:drawing>
            </w:r>
          </w:p>
        </w:tc>
        <w:tc>
          <w:tcPr>
            <w:tcW w:w="2655" w:type="dxa"/>
            <w:tcBorders>
              <w:top w:val="single" w:sz="4" w:space="0" w:color="auto"/>
              <w:left w:val="nil"/>
              <w:bottom w:val="single" w:sz="4" w:space="0" w:color="auto"/>
              <w:right w:val="single" w:sz="4" w:space="0" w:color="auto"/>
            </w:tcBorders>
            <w:vAlign w:val="center"/>
          </w:tcPr>
          <w:p w14:paraId="19CD4F12" w14:textId="467E6066" w:rsidR="00616DDC" w:rsidRPr="00C63A5B" w:rsidRDefault="00616DDC" w:rsidP="1826139D">
            <w:pPr>
              <w:pStyle w:val="ListParagraph"/>
              <w:numPr>
                <w:ilvl w:val="0"/>
                <w:numId w:val="10"/>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lastRenderedPageBreak/>
              <w:t>Accurate and Up-to-Date Records</w:t>
            </w:r>
            <w:r>
              <w:br/>
            </w:r>
            <w:r w:rsidRPr="1826139D">
              <w:rPr>
                <w:rFonts w:ascii="Segoe UI" w:eastAsia="Segoe UI" w:hAnsi="Segoe UI" w:cs="Segoe UI"/>
                <w:color w:val="424242"/>
                <w:sz w:val="20"/>
                <w:szCs w:val="20"/>
              </w:rPr>
              <w:t xml:space="preserve">Keeping the pet register current ensures that all data reflects the actual pet population, </w:t>
            </w:r>
            <w:r w:rsidRPr="1826139D">
              <w:rPr>
                <w:rFonts w:ascii="Segoe UI" w:eastAsia="Segoe UI" w:hAnsi="Segoe UI" w:cs="Segoe UI"/>
                <w:color w:val="424242"/>
                <w:sz w:val="20"/>
                <w:szCs w:val="20"/>
              </w:rPr>
              <w:lastRenderedPageBreak/>
              <w:t>supporting better decision-making and policy enforcement.</w:t>
            </w:r>
          </w:p>
          <w:p w14:paraId="1202C68F" w14:textId="213703D8" w:rsidR="00616DDC" w:rsidRPr="00C63A5B" w:rsidRDefault="00616DDC" w:rsidP="1826139D">
            <w:pPr>
              <w:pStyle w:val="ListParagraph"/>
              <w:numPr>
                <w:ilvl w:val="0"/>
                <w:numId w:val="10"/>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Respectful and Sensitive Handling</w:t>
            </w:r>
            <w:r>
              <w:br/>
            </w:r>
            <w:r w:rsidRPr="1826139D">
              <w:rPr>
                <w:rFonts w:ascii="Segoe UI" w:eastAsia="Segoe UI" w:hAnsi="Segoe UI" w:cs="Segoe UI"/>
                <w:color w:val="424242"/>
                <w:sz w:val="20"/>
                <w:szCs w:val="20"/>
              </w:rPr>
              <w:t>Offering clear options like “Removed – Rehomed” or “Removed – Deceased” allows for compassionate and appropriate record-keeping, acknowledging the emotional nature of pet loss.</w:t>
            </w:r>
          </w:p>
          <w:p w14:paraId="3B125285" w14:textId="08679C00" w:rsidR="00616DDC" w:rsidRPr="00C63A5B" w:rsidRDefault="00616DDC" w:rsidP="1826139D">
            <w:pPr>
              <w:pStyle w:val="ListParagraph"/>
              <w:numPr>
                <w:ilvl w:val="0"/>
                <w:numId w:val="10"/>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Auditability and Compliance</w:t>
            </w:r>
            <w:r>
              <w:br/>
            </w:r>
            <w:r w:rsidRPr="1826139D">
              <w:rPr>
                <w:rFonts w:ascii="Segoe UI" w:eastAsia="Segoe UI" w:hAnsi="Segoe UI" w:cs="Segoe UI"/>
                <w:color w:val="424242"/>
                <w:sz w:val="20"/>
                <w:szCs w:val="20"/>
              </w:rPr>
              <w:t>Maintaining a full history of pet registrations and removals — including who made the change and when — supports transparency, accountability, and regulatory compliance.</w:t>
            </w:r>
          </w:p>
          <w:p w14:paraId="48CDCA26" w14:textId="46FF282A" w:rsidR="00616DDC" w:rsidRPr="00C63A5B" w:rsidRDefault="00616DDC" w:rsidP="1826139D">
            <w:pPr>
              <w:pStyle w:val="ListParagraph"/>
              <w:numPr>
                <w:ilvl w:val="0"/>
                <w:numId w:val="10"/>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lastRenderedPageBreak/>
              <w:t>Resident Empowerment</w:t>
            </w:r>
            <w:r>
              <w:br/>
            </w:r>
            <w:r w:rsidRPr="1826139D">
              <w:rPr>
                <w:rFonts w:ascii="Segoe UI" w:eastAsia="Segoe UI" w:hAnsi="Segoe UI" w:cs="Segoe UI"/>
                <w:color w:val="424242"/>
                <w:sz w:val="20"/>
                <w:szCs w:val="20"/>
              </w:rPr>
              <w:t>Allowing residents to update pet status via self-service promotes autonomy and reduces the administrative burden on site teams.</w:t>
            </w:r>
          </w:p>
          <w:p w14:paraId="29A87A6A" w14:textId="2D3985A5" w:rsidR="00616DDC" w:rsidRPr="00C63A5B" w:rsidRDefault="00616DDC" w:rsidP="1826139D">
            <w:pPr>
              <w:pStyle w:val="ListParagraph"/>
              <w:numPr>
                <w:ilvl w:val="0"/>
                <w:numId w:val="10"/>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Clear Capacity Management</w:t>
            </w:r>
            <w:r>
              <w:br/>
            </w:r>
            <w:r w:rsidRPr="1826139D">
              <w:rPr>
                <w:rFonts w:ascii="Segoe UI" w:eastAsia="Segoe UI" w:hAnsi="Segoe UI" w:cs="Segoe UI"/>
                <w:color w:val="424242"/>
                <w:sz w:val="20"/>
                <w:szCs w:val="20"/>
              </w:rPr>
              <w:t>Once a pet is removed, the unit’s pet count is updated, ensuring accurate tracking for density thresholds, traffic light systems, and future registrations.</w:t>
            </w:r>
          </w:p>
          <w:p w14:paraId="014BBBD8" w14:textId="4619376E"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63873AF8"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531FDB59" w14:textId="7FA8983A" w:rsidR="00616DDC" w:rsidRPr="29CD8247" w:rsidRDefault="00583CFC" w:rsidP="00616DDC">
            <w:pPr>
              <w:spacing w:after="0" w:line="240" w:lineRule="auto"/>
              <w:jc w:val="center"/>
              <w:rPr>
                <w:rFonts w:ascii="Aptos" w:eastAsia="Aptos" w:hAnsi="Aptos"/>
                <w:b/>
                <w:bCs/>
              </w:rPr>
            </w:pPr>
            <w:r>
              <w:rPr>
                <w:rFonts w:ascii="Aptos" w:eastAsia="Aptos" w:hAnsi="Aptos"/>
                <w:b/>
                <w:bCs/>
              </w:rPr>
              <w:lastRenderedPageBreak/>
              <w:t>24</w:t>
            </w:r>
          </w:p>
        </w:tc>
        <w:tc>
          <w:tcPr>
            <w:tcW w:w="3969" w:type="dxa"/>
            <w:tcBorders>
              <w:top w:val="single" w:sz="4" w:space="0" w:color="auto"/>
              <w:left w:val="single" w:sz="4" w:space="0" w:color="auto"/>
              <w:bottom w:val="single" w:sz="4" w:space="0" w:color="auto"/>
              <w:right w:val="single" w:sz="4" w:space="0" w:color="auto"/>
            </w:tcBorders>
            <w:vAlign w:val="center"/>
          </w:tcPr>
          <w:p w14:paraId="7254390E" w14:textId="08AC3FFF" w:rsidR="00616DDC" w:rsidRDefault="00616DDC" w:rsidP="29CD8247">
            <w:pPr>
              <w:spacing w:after="0" w:line="240" w:lineRule="auto"/>
              <w:rPr>
                <w:rFonts w:ascii="Aptos" w:eastAsia="Aptos" w:hAnsi="Aptos"/>
                <w:b/>
                <w:bCs/>
              </w:rPr>
            </w:pPr>
            <w:r w:rsidRPr="29CD8247">
              <w:rPr>
                <w:rFonts w:ascii="Aptos" w:eastAsia="Aptos" w:hAnsi="Aptos"/>
                <w:b/>
                <w:bCs/>
              </w:rPr>
              <w:t>As a Resident, I want to update my pet’s details (e.g., new vaccination record or change of vet), so that my pet’s profile remains accurate and compliant.</w:t>
            </w:r>
          </w:p>
          <w:p w14:paraId="363CF9B4" w14:textId="4696FF93" w:rsidR="00616DDC" w:rsidRDefault="00616DDC" w:rsidP="00C63A5B">
            <w:pPr>
              <w:spacing w:after="0" w:line="240" w:lineRule="auto"/>
              <w:rPr>
                <w:b/>
                <w:bCs/>
              </w:rPr>
            </w:pPr>
          </w:p>
        </w:tc>
        <w:tc>
          <w:tcPr>
            <w:tcW w:w="8190" w:type="dxa"/>
            <w:tcBorders>
              <w:top w:val="single" w:sz="4" w:space="0" w:color="auto"/>
              <w:left w:val="nil"/>
              <w:bottom w:val="single" w:sz="4" w:space="0" w:color="auto"/>
              <w:right w:val="single" w:sz="4" w:space="0" w:color="auto"/>
            </w:tcBorders>
            <w:vAlign w:val="center"/>
          </w:tcPr>
          <w:p w14:paraId="5C4439FE" w14:textId="46306DAE" w:rsidR="00616DDC" w:rsidRPr="00C63A5B" w:rsidRDefault="00616DDC" w:rsidP="29CD8247">
            <w:pPr>
              <w:spacing w:after="240" w:line="240" w:lineRule="auto"/>
              <w:rPr>
                <w:rFonts w:ascii="Aptos Display" w:eastAsia="Times New Roman" w:hAnsi="Aptos Display" w:cs="Times New Roman"/>
                <w:kern w:val="0"/>
                <w:sz w:val="20"/>
                <w:szCs w:val="20"/>
                <w14:ligatures w14:val="none"/>
              </w:rPr>
            </w:pPr>
            <w:commentRangeStart w:id="27"/>
            <w:r w:rsidRPr="006D1B65">
              <w:rPr>
                <w:rFonts w:ascii="Aptos Display" w:eastAsia="Times New Roman" w:hAnsi="Aptos Display" w:cs="Times New Roman"/>
                <w:sz w:val="20"/>
                <w:szCs w:val="20"/>
              </w:rPr>
              <w:t>The system must allow residents to log in and update their pet’s profile at any time</w:t>
            </w:r>
            <w:commentRangeEnd w:id="27"/>
            <w:r w:rsidR="0061239B">
              <w:rPr>
                <w:rStyle w:val="CommentReference"/>
              </w:rPr>
              <w:commentReference w:id="27"/>
            </w:r>
            <w:r w:rsidRPr="006D1B65">
              <w:rPr>
                <w:rFonts w:ascii="Aptos Display" w:eastAsia="Times New Roman" w:hAnsi="Aptos Display" w:cs="Times New Roman"/>
                <w:sz w:val="20"/>
                <w:szCs w:val="20"/>
              </w:rPr>
              <w:t xml:space="preserve">. Once submitted, the updated information should be timestamped and stored in the pet’s change history. If the update includes new documentation, such as a vaccination record, the system must validate the file type and expiry date before saving. </w:t>
            </w:r>
            <w:r w:rsidRPr="00837D2A">
              <w:rPr>
                <w:rFonts w:ascii="Aptos Display" w:eastAsia="Times New Roman" w:hAnsi="Aptos Display" w:cs="Times New Roman"/>
                <w:sz w:val="20"/>
                <w:szCs w:val="20"/>
              </w:rPr>
              <w:t>Site teams should be notified of any changes that affect compliance or approval status.</w:t>
            </w:r>
          </w:p>
        </w:tc>
        <w:tc>
          <w:tcPr>
            <w:tcW w:w="2655" w:type="dxa"/>
            <w:tcBorders>
              <w:top w:val="single" w:sz="4" w:space="0" w:color="auto"/>
              <w:left w:val="nil"/>
              <w:bottom w:val="single" w:sz="4" w:space="0" w:color="auto"/>
              <w:right w:val="single" w:sz="4" w:space="0" w:color="auto"/>
            </w:tcBorders>
            <w:vAlign w:val="center"/>
          </w:tcPr>
          <w:p w14:paraId="67F27273" w14:textId="771D0322" w:rsidR="00616DDC" w:rsidRPr="00C63A5B" w:rsidRDefault="00616DDC" w:rsidP="1826139D">
            <w:pPr>
              <w:pStyle w:val="ListParagraph"/>
              <w:numPr>
                <w:ilvl w:val="0"/>
                <w:numId w:val="9"/>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Up-to-Date Compliance</w:t>
            </w:r>
            <w:r>
              <w:br/>
            </w:r>
            <w:r w:rsidRPr="1826139D">
              <w:rPr>
                <w:rFonts w:ascii="Segoe UI" w:eastAsia="Segoe UI" w:hAnsi="Segoe UI" w:cs="Segoe UI"/>
                <w:color w:val="424242"/>
                <w:sz w:val="20"/>
                <w:szCs w:val="20"/>
              </w:rPr>
              <w:t xml:space="preserve">Allowing residents to update vaccination records or vet details ensures that pet profiles remain </w:t>
            </w:r>
            <w:r w:rsidRPr="1826139D">
              <w:rPr>
                <w:rFonts w:ascii="Segoe UI" w:eastAsia="Segoe UI" w:hAnsi="Segoe UI" w:cs="Segoe UI"/>
                <w:color w:val="424242"/>
                <w:sz w:val="20"/>
                <w:szCs w:val="20"/>
              </w:rPr>
              <w:lastRenderedPageBreak/>
              <w:t>accurate and compliant with policy requirements.</w:t>
            </w:r>
          </w:p>
          <w:p w14:paraId="0B3DB970" w14:textId="10F41F9D" w:rsidR="00616DDC" w:rsidRPr="00C63A5B" w:rsidRDefault="00616DDC" w:rsidP="1826139D">
            <w:pPr>
              <w:pStyle w:val="ListParagraph"/>
              <w:numPr>
                <w:ilvl w:val="0"/>
                <w:numId w:val="9"/>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Operational Efficiency</w:t>
            </w:r>
            <w:r>
              <w:br/>
            </w:r>
            <w:r w:rsidRPr="1826139D">
              <w:rPr>
                <w:rFonts w:ascii="Segoe UI" w:eastAsia="Segoe UI" w:hAnsi="Segoe UI" w:cs="Segoe UI"/>
                <w:color w:val="424242"/>
                <w:sz w:val="20"/>
                <w:szCs w:val="20"/>
              </w:rPr>
              <w:t>Automating the update process and notifying site teams only when compliance is affected reduces manual oversight and streamlines workflows.</w:t>
            </w:r>
          </w:p>
          <w:p w14:paraId="489CD7C9" w14:textId="344DAC83" w:rsidR="00616DDC" w:rsidRPr="00C63A5B" w:rsidRDefault="00616DDC" w:rsidP="1826139D">
            <w:pPr>
              <w:pStyle w:val="ListParagraph"/>
              <w:numPr>
                <w:ilvl w:val="0"/>
                <w:numId w:val="9"/>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Auditability &amp; Transparency</w:t>
            </w:r>
            <w:r>
              <w:br/>
            </w:r>
            <w:r w:rsidRPr="1826139D">
              <w:rPr>
                <w:rFonts w:ascii="Segoe UI" w:eastAsia="Segoe UI" w:hAnsi="Segoe UI" w:cs="Segoe UI"/>
                <w:color w:val="424242"/>
                <w:sz w:val="20"/>
                <w:szCs w:val="20"/>
              </w:rPr>
              <w:t>Timestamped change history provides a clear audit trail, supporting accountability and simplifying compliance reporting.</w:t>
            </w:r>
          </w:p>
          <w:p w14:paraId="437D0419" w14:textId="5DCA154B" w:rsidR="00616DDC" w:rsidRPr="00C63A5B" w:rsidRDefault="00616DDC" w:rsidP="1826139D">
            <w:pPr>
              <w:pStyle w:val="ListParagraph"/>
              <w:numPr>
                <w:ilvl w:val="0"/>
                <w:numId w:val="9"/>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Improved Safety &amp; Service Planning</w:t>
            </w:r>
            <w:r>
              <w:br/>
            </w:r>
            <w:r w:rsidRPr="1826139D">
              <w:rPr>
                <w:rFonts w:ascii="Segoe UI" w:eastAsia="Segoe UI" w:hAnsi="Segoe UI" w:cs="Segoe UI"/>
                <w:color w:val="424242"/>
                <w:sz w:val="20"/>
                <w:szCs w:val="20"/>
              </w:rPr>
              <w:t xml:space="preserve">Accurate behavioural or medical notes help staff and </w:t>
            </w:r>
            <w:r w:rsidRPr="1826139D">
              <w:rPr>
                <w:rFonts w:ascii="Segoe UI" w:eastAsia="Segoe UI" w:hAnsi="Segoe UI" w:cs="Segoe UI"/>
                <w:color w:val="424242"/>
                <w:sz w:val="20"/>
                <w:szCs w:val="20"/>
              </w:rPr>
              <w:lastRenderedPageBreak/>
              <w:t>contractors prepare appropriately for interactions with pets, enhancing safety and service quality.</w:t>
            </w:r>
          </w:p>
          <w:p w14:paraId="4071A9AD" w14:textId="0A6DE88D" w:rsidR="00616DDC" w:rsidRPr="00C63A5B" w:rsidRDefault="00616DDC" w:rsidP="1826139D">
            <w:pPr>
              <w:spacing w:after="0" w:line="240" w:lineRule="auto"/>
              <w:rPr>
                <w:rFonts w:asciiTheme="majorHAnsi" w:eastAsia="Times New Roman" w:hAnsiTheme="majorHAnsi" w:cs="Times New Roman"/>
                <w:color w:val="222222"/>
                <w:kern w:val="0"/>
                <w:sz w:val="20"/>
                <w:szCs w:val="20"/>
                <w:lang w:eastAsia="en-GB"/>
                <w14:ligatures w14:val="none"/>
              </w:rPr>
            </w:pPr>
          </w:p>
        </w:tc>
      </w:tr>
      <w:tr w:rsidR="00616DDC" w:rsidRPr="00C63A5B" w14:paraId="5A6E68A9" w14:textId="77777777" w:rsidTr="5B023609">
        <w:trPr>
          <w:trHeight w:val="558"/>
        </w:trPr>
        <w:tc>
          <w:tcPr>
            <w:tcW w:w="452" w:type="dxa"/>
            <w:tcBorders>
              <w:top w:val="single" w:sz="4" w:space="0" w:color="auto"/>
              <w:left w:val="single" w:sz="4" w:space="0" w:color="auto"/>
              <w:bottom w:val="single" w:sz="4" w:space="0" w:color="auto"/>
              <w:right w:val="single" w:sz="4" w:space="0" w:color="auto"/>
            </w:tcBorders>
            <w:vAlign w:val="center"/>
          </w:tcPr>
          <w:p w14:paraId="260D3D6D" w14:textId="150E3701" w:rsidR="00616DDC" w:rsidRPr="29CD8247" w:rsidRDefault="00837D2A" w:rsidP="00616DDC">
            <w:pPr>
              <w:spacing w:after="0" w:line="240" w:lineRule="auto"/>
              <w:jc w:val="center"/>
              <w:rPr>
                <w:rFonts w:ascii="Aptos" w:eastAsia="Aptos" w:hAnsi="Aptos"/>
                <w:b/>
                <w:bCs/>
              </w:rPr>
            </w:pPr>
            <w:r>
              <w:rPr>
                <w:rFonts w:ascii="Aptos" w:eastAsia="Aptos" w:hAnsi="Aptos"/>
                <w:b/>
                <w:bCs/>
              </w:rPr>
              <w:lastRenderedPageBreak/>
              <w:t>25</w:t>
            </w:r>
          </w:p>
        </w:tc>
        <w:tc>
          <w:tcPr>
            <w:tcW w:w="3969" w:type="dxa"/>
            <w:tcBorders>
              <w:top w:val="single" w:sz="4" w:space="0" w:color="auto"/>
              <w:left w:val="single" w:sz="4" w:space="0" w:color="auto"/>
              <w:bottom w:val="single" w:sz="4" w:space="0" w:color="auto"/>
              <w:right w:val="single" w:sz="4" w:space="0" w:color="auto"/>
            </w:tcBorders>
            <w:vAlign w:val="center"/>
          </w:tcPr>
          <w:p w14:paraId="370B7558" w14:textId="2F09CD14" w:rsidR="00616DDC" w:rsidRPr="00214D09" w:rsidRDefault="00616DDC" w:rsidP="29CD8247">
            <w:pPr>
              <w:spacing w:after="0" w:line="240" w:lineRule="auto"/>
              <w:rPr>
                <w:rFonts w:ascii="Aptos" w:eastAsia="Aptos" w:hAnsi="Aptos"/>
                <w:b/>
                <w:bCs/>
                <w:highlight w:val="lightGray"/>
              </w:rPr>
            </w:pPr>
            <w:commentRangeStart w:id="28"/>
            <w:r w:rsidRPr="00214D09">
              <w:rPr>
                <w:rFonts w:ascii="Aptos" w:eastAsia="Aptos" w:hAnsi="Aptos"/>
                <w:b/>
                <w:bCs/>
                <w:highlight w:val="lightGray"/>
              </w:rPr>
              <w:t>As a Contractor, I want to be notified in advance if a pet is present in a unit I’m scheduled to visit, so that I can prepare accordingly and ensure a safe visit.</w:t>
            </w:r>
            <w:commentRangeEnd w:id="28"/>
            <w:r w:rsidR="00214D09">
              <w:rPr>
                <w:rStyle w:val="CommentReference"/>
              </w:rPr>
              <w:commentReference w:id="28"/>
            </w:r>
          </w:p>
          <w:p w14:paraId="55EE363A" w14:textId="60834045" w:rsidR="00616DDC" w:rsidRPr="00214D09" w:rsidRDefault="00616DDC" w:rsidP="00C63A5B">
            <w:pPr>
              <w:spacing w:after="0" w:line="240" w:lineRule="auto"/>
              <w:rPr>
                <w:b/>
                <w:bCs/>
                <w:highlight w:val="lightGray"/>
              </w:rPr>
            </w:pPr>
          </w:p>
        </w:tc>
        <w:tc>
          <w:tcPr>
            <w:tcW w:w="8190" w:type="dxa"/>
            <w:tcBorders>
              <w:top w:val="single" w:sz="4" w:space="0" w:color="auto"/>
              <w:left w:val="nil"/>
              <w:bottom w:val="single" w:sz="4" w:space="0" w:color="auto"/>
              <w:right w:val="single" w:sz="4" w:space="0" w:color="auto"/>
            </w:tcBorders>
            <w:vAlign w:val="center"/>
          </w:tcPr>
          <w:p w14:paraId="2EA32BC2" w14:textId="6BD6A581" w:rsidR="00616DDC" w:rsidRPr="00214D09" w:rsidRDefault="00616DDC" w:rsidP="29CD8247">
            <w:pPr>
              <w:spacing w:after="240" w:line="240" w:lineRule="auto"/>
              <w:rPr>
                <w:rFonts w:ascii="Aptos Display" w:eastAsia="Times New Roman" w:hAnsi="Aptos Display" w:cs="Times New Roman"/>
                <w:kern w:val="0"/>
                <w:sz w:val="20"/>
                <w:szCs w:val="20"/>
                <w:highlight w:val="lightGray"/>
                <w14:ligatures w14:val="none"/>
              </w:rPr>
            </w:pPr>
            <w:r w:rsidRPr="00214D09">
              <w:rPr>
                <w:rFonts w:ascii="Aptos Display" w:eastAsia="Times New Roman" w:hAnsi="Aptos Display" w:cs="Times New Roman"/>
                <w:sz w:val="20"/>
                <w:szCs w:val="20"/>
                <w:highlight w:val="lightGray"/>
              </w:rPr>
              <w:t>When a works order is created, the system must check whether the unit has a registered pet. If so, a pet alert must be added to the job details, including the type of pet and any relevant behavioural notes. This alert must be visible to contractors through their job sheet or mobile interface before attending the property.</w:t>
            </w:r>
          </w:p>
        </w:tc>
        <w:tc>
          <w:tcPr>
            <w:tcW w:w="2655" w:type="dxa"/>
            <w:tcBorders>
              <w:top w:val="single" w:sz="4" w:space="0" w:color="auto"/>
              <w:left w:val="nil"/>
              <w:bottom w:val="single" w:sz="4" w:space="0" w:color="auto"/>
              <w:right w:val="single" w:sz="4" w:space="0" w:color="auto"/>
            </w:tcBorders>
            <w:vAlign w:val="center"/>
          </w:tcPr>
          <w:p w14:paraId="1629B28A" w14:textId="067B401C" w:rsidR="00616DDC" w:rsidRPr="00214D09" w:rsidRDefault="00616DDC" w:rsidP="1826139D">
            <w:pPr>
              <w:pStyle w:val="ListParagraph"/>
              <w:numPr>
                <w:ilvl w:val="0"/>
                <w:numId w:val="8"/>
              </w:numPr>
              <w:shd w:val="clear" w:color="auto" w:fill="FAFAFA"/>
              <w:spacing w:before="240" w:after="240" w:line="240" w:lineRule="auto"/>
              <w:rPr>
                <w:rFonts w:ascii="Segoe UI" w:eastAsia="Segoe UI" w:hAnsi="Segoe UI" w:cs="Segoe UI"/>
                <w:color w:val="424242"/>
                <w:sz w:val="20"/>
                <w:szCs w:val="20"/>
                <w:highlight w:val="lightGray"/>
              </w:rPr>
            </w:pPr>
            <w:r w:rsidRPr="00214D09">
              <w:rPr>
                <w:rFonts w:ascii="Segoe UI" w:eastAsia="Segoe UI" w:hAnsi="Segoe UI" w:cs="Segoe UI"/>
                <w:b/>
                <w:bCs/>
                <w:color w:val="424242"/>
                <w:sz w:val="20"/>
                <w:szCs w:val="20"/>
                <w:highlight w:val="lightGray"/>
              </w:rPr>
              <w:t>Improved Safety for Contractors and Pets</w:t>
            </w:r>
            <w:r w:rsidRPr="00214D09">
              <w:rPr>
                <w:highlight w:val="lightGray"/>
              </w:rPr>
              <w:br/>
            </w:r>
            <w:r w:rsidRPr="00214D09">
              <w:rPr>
                <w:rFonts w:ascii="Segoe UI" w:eastAsia="Segoe UI" w:hAnsi="Segoe UI" w:cs="Segoe UI"/>
                <w:color w:val="424242"/>
                <w:sz w:val="20"/>
                <w:szCs w:val="20"/>
                <w:highlight w:val="lightGray"/>
              </w:rPr>
              <w:t>Advance notice of pet presence allows contractors to prepare appropriately, reducing the risk of accidents, escapes, or distress for animals.</w:t>
            </w:r>
          </w:p>
          <w:p w14:paraId="48CEEF40" w14:textId="3664813B" w:rsidR="00616DDC" w:rsidRPr="00214D09" w:rsidRDefault="00616DDC" w:rsidP="1826139D">
            <w:pPr>
              <w:pStyle w:val="ListParagraph"/>
              <w:numPr>
                <w:ilvl w:val="0"/>
                <w:numId w:val="8"/>
              </w:numPr>
              <w:shd w:val="clear" w:color="auto" w:fill="FAFAFA"/>
              <w:spacing w:before="240" w:after="240" w:line="240" w:lineRule="auto"/>
              <w:rPr>
                <w:rFonts w:ascii="Segoe UI" w:eastAsia="Segoe UI" w:hAnsi="Segoe UI" w:cs="Segoe UI"/>
                <w:color w:val="424242"/>
                <w:sz w:val="20"/>
                <w:szCs w:val="20"/>
                <w:highlight w:val="lightGray"/>
              </w:rPr>
            </w:pPr>
            <w:r w:rsidRPr="00214D09">
              <w:rPr>
                <w:rFonts w:ascii="Segoe UI" w:eastAsia="Segoe UI" w:hAnsi="Segoe UI" w:cs="Segoe UI"/>
                <w:b/>
                <w:bCs/>
                <w:color w:val="424242"/>
                <w:sz w:val="20"/>
                <w:szCs w:val="20"/>
                <w:highlight w:val="lightGray"/>
              </w:rPr>
              <w:t>Enhanced Service Quality</w:t>
            </w:r>
            <w:r w:rsidRPr="00214D09">
              <w:rPr>
                <w:highlight w:val="lightGray"/>
              </w:rPr>
              <w:br/>
            </w:r>
            <w:r w:rsidRPr="00214D09">
              <w:rPr>
                <w:rFonts w:ascii="Segoe UI" w:eastAsia="Segoe UI" w:hAnsi="Segoe UI" w:cs="Segoe UI"/>
                <w:color w:val="424242"/>
                <w:sz w:val="20"/>
                <w:szCs w:val="20"/>
                <w:highlight w:val="lightGray"/>
              </w:rPr>
              <w:t>Behavioural notes (e.g., “nervous dog” or “cat must stay indoors”) help contractors tailor their approach, leading to smoother, more respectful visits.</w:t>
            </w:r>
          </w:p>
          <w:p w14:paraId="522BA649" w14:textId="273B7D57" w:rsidR="00616DDC" w:rsidRPr="00214D09" w:rsidRDefault="00616DDC" w:rsidP="1826139D">
            <w:pPr>
              <w:pStyle w:val="ListParagraph"/>
              <w:numPr>
                <w:ilvl w:val="0"/>
                <w:numId w:val="8"/>
              </w:numPr>
              <w:shd w:val="clear" w:color="auto" w:fill="FAFAFA"/>
              <w:spacing w:before="240" w:after="240" w:line="240" w:lineRule="auto"/>
              <w:rPr>
                <w:rFonts w:ascii="Segoe UI" w:eastAsia="Segoe UI" w:hAnsi="Segoe UI" w:cs="Segoe UI"/>
                <w:color w:val="424242"/>
                <w:sz w:val="20"/>
                <w:szCs w:val="20"/>
                <w:highlight w:val="lightGray"/>
              </w:rPr>
            </w:pPr>
            <w:r w:rsidRPr="00214D09">
              <w:rPr>
                <w:rFonts w:ascii="Segoe UI" w:eastAsia="Segoe UI" w:hAnsi="Segoe UI" w:cs="Segoe UI"/>
                <w:b/>
                <w:bCs/>
                <w:color w:val="424242"/>
                <w:sz w:val="20"/>
                <w:szCs w:val="20"/>
                <w:highlight w:val="lightGray"/>
              </w:rPr>
              <w:lastRenderedPageBreak/>
              <w:t>Operational Clarity</w:t>
            </w:r>
            <w:r w:rsidRPr="00214D09">
              <w:rPr>
                <w:highlight w:val="lightGray"/>
              </w:rPr>
              <w:br/>
            </w:r>
            <w:r w:rsidRPr="00214D09">
              <w:rPr>
                <w:rFonts w:ascii="Segoe UI" w:eastAsia="Segoe UI" w:hAnsi="Segoe UI" w:cs="Segoe UI"/>
                <w:color w:val="424242"/>
                <w:sz w:val="20"/>
                <w:szCs w:val="20"/>
                <w:highlight w:val="lightGray"/>
              </w:rPr>
              <w:t>Clear, consistent alerts in job sheets or mobile apps ensure that all contractors — internal or external — receive the same critical information before attending.</w:t>
            </w:r>
          </w:p>
          <w:p w14:paraId="1D72E533" w14:textId="0FCF2862" w:rsidR="00616DDC" w:rsidRPr="00214D09" w:rsidRDefault="00616DDC" w:rsidP="1826139D">
            <w:pPr>
              <w:pStyle w:val="ListParagraph"/>
              <w:numPr>
                <w:ilvl w:val="0"/>
                <w:numId w:val="8"/>
              </w:numPr>
              <w:shd w:val="clear" w:color="auto" w:fill="FAFAFA"/>
              <w:spacing w:before="240" w:after="240" w:line="240" w:lineRule="auto"/>
              <w:rPr>
                <w:rFonts w:ascii="Segoe UI" w:eastAsia="Segoe UI" w:hAnsi="Segoe UI" w:cs="Segoe UI"/>
                <w:color w:val="424242"/>
                <w:sz w:val="20"/>
                <w:szCs w:val="20"/>
                <w:highlight w:val="lightGray"/>
              </w:rPr>
            </w:pPr>
            <w:r w:rsidRPr="00214D09">
              <w:rPr>
                <w:rFonts w:ascii="Segoe UI" w:eastAsia="Segoe UI" w:hAnsi="Segoe UI" w:cs="Segoe UI"/>
                <w:b/>
                <w:bCs/>
                <w:color w:val="424242"/>
                <w:sz w:val="20"/>
                <w:szCs w:val="20"/>
                <w:highlight w:val="lightGray"/>
              </w:rPr>
              <w:t>Reduced Resident Complaints</w:t>
            </w:r>
            <w:r w:rsidRPr="00214D09">
              <w:rPr>
                <w:highlight w:val="lightGray"/>
              </w:rPr>
              <w:br/>
            </w:r>
            <w:r w:rsidRPr="00214D09">
              <w:rPr>
                <w:rFonts w:ascii="Segoe UI" w:eastAsia="Segoe UI" w:hAnsi="Segoe UI" w:cs="Segoe UI"/>
                <w:color w:val="424242"/>
                <w:sz w:val="20"/>
                <w:szCs w:val="20"/>
                <w:highlight w:val="lightGray"/>
              </w:rPr>
              <w:t>Proactive communication about pets helps avoid surprises or mishandling, improving resident satisfaction and trust in the maintenance process.</w:t>
            </w:r>
          </w:p>
          <w:p w14:paraId="0E9E1048" w14:textId="433598C3" w:rsidR="00616DDC" w:rsidRPr="00214D09" w:rsidRDefault="00616DDC" w:rsidP="1826139D">
            <w:pPr>
              <w:pStyle w:val="ListParagraph"/>
              <w:shd w:val="clear" w:color="auto" w:fill="FAFAFA"/>
              <w:spacing w:before="240" w:after="240" w:line="240" w:lineRule="auto"/>
              <w:rPr>
                <w:rFonts w:ascii="Segoe UI" w:eastAsia="Segoe UI" w:hAnsi="Segoe UI" w:cs="Segoe UI"/>
                <w:b/>
                <w:bCs/>
                <w:color w:val="424242"/>
                <w:sz w:val="20"/>
                <w:szCs w:val="20"/>
                <w:highlight w:val="lightGray"/>
              </w:rPr>
            </w:pPr>
          </w:p>
          <w:p w14:paraId="44D27F67" w14:textId="45FB5A39" w:rsidR="00616DDC" w:rsidRPr="00214D09" w:rsidRDefault="00616DDC" w:rsidP="1826139D">
            <w:pPr>
              <w:spacing w:after="0" w:line="240" w:lineRule="auto"/>
              <w:rPr>
                <w:rFonts w:asciiTheme="majorHAnsi" w:eastAsia="Times New Roman" w:hAnsiTheme="majorHAnsi" w:cs="Times New Roman"/>
                <w:color w:val="222222"/>
                <w:kern w:val="0"/>
                <w:sz w:val="20"/>
                <w:szCs w:val="20"/>
                <w:highlight w:val="lightGray"/>
                <w:lang w:eastAsia="en-GB"/>
                <w14:ligatures w14:val="none"/>
              </w:rPr>
            </w:pPr>
          </w:p>
        </w:tc>
      </w:tr>
      <w:tr w:rsidR="00616DDC" w14:paraId="37138F6E"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2F7DD241" w14:textId="43B47342" w:rsidR="00616DDC" w:rsidRPr="29CD8247" w:rsidRDefault="00FF02AE" w:rsidP="00616DDC">
            <w:pPr>
              <w:spacing w:line="240" w:lineRule="auto"/>
              <w:jc w:val="center"/>
              <w:rPr>
                <w:rFonts w:ascii="Aptos" w:eastAsia="Aptos" w:hAnsi="Aptos"/>
                <w:b/>
                <w:bCs/>
              </w:rPr>
            </w:pPr>
            <w:r>
              <w:rPr>
                <w:rFonts w:ascii="Aptos" w:eastAsia="Aptos" w:hAnsi="Aptos"/>
                <w:b/>
                <w:bCs/>
              </w:rPr>
              <w:lastRenderedPageBreak/>
              <w:t>26</w:t>
            </w:r>
          </w:p>
        </w:tc>
        <w:tc>
          <w:tcPr>
            <w:tcW w:w="3969" w:type="dxa"/>
            <w:tcBorders>
              <w:top w:val="single" w:sz="4" w:space="0" w:color="auto"/>
              <w:left w:val="single" w:sz="4" w:space="0" w:color="auto"/>
              <w:bottom w:val="single" w:sz="4" w:space="0" w:color="auto"/>
              <w:right w:val="single" w:sz="4" w:space="0" w:color="auto"/>
            </w:tcBorders>
            <w:vAlign w:val="center"/>
          </w:tcPr>
          <w:p w14:paraId="6F18A3A2" w14:textId="7B16A9D2" w:rsidR="00616DDC" w:rsidRDefault="00616DDC" w:rsidP="29CD8247">
            <w:pPr>
              <w:spacing w:line="240" w:lineRule="auto"/>
              <w:rPr>
                <w:rFonts w:ascii="Aptos" w:eastAsia="Aptos" w:hAnsi="Aptos"/>
                <w:b/>
                <w:bCs/>
              </w:rPr>
            </w:pPr>
            <w:r w:rsidRPr="29CD8247">
              <w:rPr>
                <w:rFonts w:ascii="Aptos" w:eastAsia="Aptos" w:hAnsi="Aptos"/>
                <w:b/>
                <w:bCs/>
              </w:rPr>
              <w:t>As a Compliance Officer, I want to audit pet registrations and policy acknowledgements across all sites, so that I can ensure legal and insurance requirements are being met.</w:t>
            </w:r>
          </w:p>
          <w:p w14:paraId="110EA3B8" w14:textId="64424AA7" w:rsidR="00616DDC" w:rsidRDefault="00616DDC" w:rsidP="29CD8247">
            <w:pPr>
              <w:spacing w:line="240" w:lineRule="auto"/>
              <w:rPr>
                <w:rFonts w:ascii="Aptos" w:eastAsia="Aptos" w:hAnsi="Aptos"/>
                <w:b/>
                <w:bCs/>
              </w:rPr>
            </w:pPr>
          </w:p>
        </w:tc>
        <w:tc>
          <w:tcPr>
            <w:tcW w:w="8190" w:type="dxa"/>
            <w:tcBorders>
              <w:top w:val="single" w:sz="4" w:space="0" w:color="auto"/>
              <w:left w:val="nil"/>
              <w:bottom w:val="single" w:sz="4" w:space="0" w:color="auto"/>
              <w:right w:val="single" w:sz="4" w:space="0" w:color="auto"/>
            </w:tcBorders>
            <w:vAlign w:val="center"/>
          </w:tcPr>
          <w:p w14:paraId="41C509FE" w14:textId="0B82938D" w:rsidR="00616DDC" w:rsidRDefault="00616DDC" w:rsidP="29CD8247">
            <w:pPr>
              <w:spacing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lastRenderedPageBreak/>
              <w:t>The system must provide access to a full audit trail of all pet registrations, including timestamps, user actions, and document history. The Compliance Officer must be able to filter records by site, approval status, or document type, and export data for audit or regulatory purposes. Any missing or expired documentation must be clearly flagged.</w:t>
            </w:r>
          </w:p>
        </w:tc>
        <w:tc>
          <w:tcPr>
            <w:tcW w:w="2655" w:type="dxa"/>
            <w:tcBorders>
              <w:top w:val="single" w:sz="4" w:space="0" w:color="auto"/>
              <w:left w:val="nil"/>
              <w:bottom w:val="single" w:sz="4" w:space="0" w:color="auto"/>
              <w:right w:val="single" w:sz="4" w:space="0" w:color="auto"/>
            </w:tcBorders>
            <w:vAlign w:val="center"/>
          </w:tcPr>
          <w:p w14:paraId="54232DAF" w14:textId="2974EF0D" w:rsidR="00616DDC" w:rsidRDefault="00616DDC" w:rsidP="1826139D">
            <w:pPr>
              <w:pStyle w:val="ListParagraph"/>
              <w:numPr>
                <w:ilvl w:val="0"/>
                <w:numId w:val="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Regulatory and Insurance Compliance</w:t>
            </w:r>
            <w:r>
              <w:br/>
            </w:r>
            <w:r w:rsidRPr="1826139D">
              <w:rPr>
                <w:rFonts w:ascii="Segoe UI" w:eastAsia="Segoe UI" w:hAnsi="Segoe UI" w:cs="Segoe UI"/>
                <w:color w:val="424242"/>
                <w:sz w:val="20"/>
                <w:szCs w:val="20"/>
              </w:rPr>
              <w:t xml:space="preserve">Full visibility into pet registrations and policy </w:t>
            </w:r>
            <w:r w:rsidRPr="1826139D">
              <w:rPr>
                <w:rFonts w:ascii="Segoe UI" w:eastAsia="Segoe UI" w:hAnsi="Segoe UI" w:cs="Segoe UI"/>
                <w:color w:val="424242"/>
                <w:sz w:val="20"/>
                <w:szCs w:val="20"/>
              </w:rPr>
              <w:lastRenderedPageBreak/>
              <w:t>acknowledgements ensures the organisation can meet legal and insurance obligations across all sites.</w:t>
            </w:r>
          </w:p>
          <w:p w14:paraId="2A8F6CB3" w14:textId="442EA1DD" w:rsidR="00616DDC" w:rsidRDefault="00616DDC" w:rsidP="1826139D">
            <w:pPr>
              <w:pStyle w:val="ListParagraph"/>
              <w:numPr>
                <w:ilvl w:val="0"/>
                <w:numId w:val="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Efficient Audit Preparation</w:t>
            </w:r>
            <w:r>
              <w:br/>
            </w:r>
            <w:r w:rsidRPr="1826139D">
              <w:rPr>
                <w:rFonts w:ascii="Segoe UI" w:eastAsia="Segoe UI" w:hAnsi="Segoe UI" w:cs="Segoe UI"/>
                <w:color w:val="424242"/>
                <w:sz w:val="20"/>
                <w:szCs w:val="20"/>
              </w:rPr>
              <w:t>Filterable, exportable audit trails reduce the time and effort required to prepare for internal reviews or external audits.</w:t>
            </w:r>
          </w:p>
          <w:p w14:paraId="3F9FA693" w14:textId="41C0F7E4" w:rsidR="00616DDC" w:rsidRDefault="00616DDC" w:rsidP="1826139D">
            <w:pPr>
              <w:pStyle w:val="ListParagraph"/>
              <w:numPr>
                <w:ilvl w:val="0"/>
                <w:numId w:val="7"/>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Risk Mitigation</w:t>
            </w:r>
            <w:r>
              <w:br/>
            </w:r>
            <w:r w:rsidRPr="1826139D">
              <w:rPr>
                <w:rFonts w:ascii="Segoe UI" w:eastAsia="Segoe UI" w:hAnsi="Segoe UI" w:cs="Segoe UI"/>
                <w:color w:val="424242"/>
                <w:sz w:val="20"/>
                <w:szCs w:val="20"/>
              </w:rPr>
              <w:t>Clear flags for missing or expired documentation help proactively identify and address compliance gaps before they become issues.</w:t>
            </w:r>
          </w:p>
          <w:p w14:paraId="509FB567" w14:textId="1B430A37" w:rsidR="00616DDC" w:rsidRDefault="00616DDC" w:rsidP="29CD8247">
            <w:pPr>
              <w:spacing w:line="240" w:lineRule="auto"/>
              <w:rPr>
                <w:rFonts w:asciiTheme="majorHAnsi" w:eastAsia="Times New Roman" w:hAnsiTheme="majorHAnsi" w:cs="Times New Roman"/>
                <w:color w:val="222222"/>
                <w:sz w:val="20"/>
                <w:szCs w:val="20"/>
                <w:lang w:eastAsia="en-GB"/>
              </w:rPr>
            </w:pPr>
          </w:p>
        </w:tc>
      </w:tr>
      <w:tr w:rsidR="00616DDC" w14:paraId="67693BAF"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37C7B54A" w14:textId="33F9A1EB" w:rsidR="00616DDC" w:rsidRPr="29CD8247" w:rsidRDefault="00BF6120" w:rsidP="00616DDC">
            <w:pPr>
              <w:spacing w:line="240" w:lineRule="auto"/>
              <w:jc w:val="center"/>
              <w:rPr>
                <w:rFonts w:ascii="Aptos" w:eastAsia="Aptos" w:hAnsi="Aptos"/>
                <w:b/>
                <w:bCs/>
              </w:rPr>
            </w:pPr>
            <w:r>
              <w:rPr>
                <w:rFonts w:ascii="Aptos" w:eastAsia="Aptos" w:hAnsi="Aptos"/>
                <w:b/>
                <w:bCs/>
              </w:rPr>
              <w:lastRenderedPageBreak/>
              <w:t>27</w:t>
            </w:r>
          </w:p>
        </w:tc>
        <w:tc>
          <w:tcPr>
            <w:tcW w:w="3969" w:type="dxa"/>
            <w:tcBorders>
              <w:top w:val="single" w:sz="4" w:space="0" w:color="auto"/>
              <w:left w:val="single" w:sz="4" w:space="0" w:color="auto"/>
              <w:bottom w:val="single" w:sz="4" w:space="0" w:color="auto"/>
              <w:right w:val="single" w:sz="4" w:space="0" w:color="auto"/>
            </w:tcBorders>
            <w:vAlign w:val="center"/>
          </w:tcPr>
          <w:p w14:paraId="0385C94C" w14:textId="67E42E0E" w:rsidR="00616DDC" w:rsidRPr="00F22E4C" w:rsidRDefault="00616DDC" w:rsidP="29CD8247">
            <w:pPr>
              <w:spacing w:line="240" w:lineRule="auto"/>
              <w:rPr>
                <w:rFonts w:ascii="Aptos" w:eastAsia="Aptos" w:hAnsi="Aptos"/>
                <w:b/>
                <w:bCs/>
                <w:highlight w:val="lightGray"/>
              </w:rPr>
            </w:pPr>
            <w:r w:rsidRPr="00F22E4C">
              <w:rPr>
                <w:rFonts w:ascii="Aptos" w:eastAsia="Aptos" w:hAnsi="Aptos"/>
                <w:b/>
                <w:bCs/>
                <w:highlight w:val="lightGray"/>
              </w:rPr>
              <w:t xml:space="preserve">As a Resident, I want to request temporary pet care support (e.g., during maintenance or emergency), </w:t>
            </w:r>
            <w:r w:rsidRPr="00F22E4C">
              <w:rPr>
                <w:rFonts w:ascii="Aptos" w:eastAsia="Aptos" w:hAnsi="Aptos"/>
                <w:b/>
                <w:bCs/>
                <w:highlight w:val="lightGray"/>
              </w:rPr>
              <w:lastRenderedPageBreak/>
              <w:t>so that I can ensure my pet is safe and comfortable.</w:t>
            </w:r>
          </w:p>
          <w:p w14:paraId="055BDF2F" w14:textId="12093DB9" w:rsidR="00616DDC" w:rsidRPr="00F22E4C" w:rsidRDefault="00616DDC" w:rsidP="29CD8247">
            <w:pPr>
              <w:spacing w:line="240" w:lineRule="auto"/>
              <w:rPr>
                <w:rFonts w:ascii="Aptos" w:eastAsia="Aptos" w:hAnsi="Aptos"/>
                <w:b/>
                <w:bCs/>
                <w:highlight w:val="lightGray"/>
              </w:rPr>
            </w:pPr>
          </w:p>
        </w:tc>
        <w:tc>
          <w:tcPr>
            <w:tcW w:w="8190" w:type="dxa"/>
            <w:tcBorders>
              <w:top w:val="single" w:sz="4" w:space="0" w:color="auto"/>
              <w:left w:val="nil"/>
              <w:bottom w:val="single" w:sz="4" w:space="0" w:color="auto"/>
              <w:right w:val="single" w:sz="4" w:space="0" w:color="auto"/>
            </w:tcBorders>
            <w:vAlign w:val="center"/>
          </w:tcPr>
          <w:p w14:paraId="7B421D5F" w14:textId="0AEEE04E" w:rsidR="00616DDC" w:rsidRPr="00F22E4C" w:rsidRDefault="00616DDC" w:rsidP="29CD8247">
            <w:pPr>
              <w:spacing w:line="240" w:lineRule="auto"/>
              <w:rPr>
                <w:rFonts w:ascii="Aptos Display" w:eastAsia="Times New Roman" w:hAnsi="Aptos Display" w:cs="Times New Roman"/>
                <w:sz w:val="20"/>
                <w:szCs w:val="20"/>
                <w:highlight w:val="lightGray"/>
              </w:rPr>
            </w:pPr>
            <w:r w:rsidRPr="00F22E4C">
              <w:rPr>
                <w:rFonts w:ascii="Aptos Display" w:eastAsia="Times New Roman" w:hAnsi="Aptos Display" w:cs="Times New Roman"/>
                <w:sz w:val="20"/>
                <w:szCs w:val="20"/>
                <w:highlight w:val="lightGray"/>
              </w:rPr>
              <w:lastRenderedPageBreak/>
              <w:t>Residents must be able to submit a request for temporary pet care through the portal, selecting dates and reasons for the request. The system must notify the site team and allow them to respond with available options or third-party referrals. All requests and responses must be logged for reference.</w:t>
            </w:r>
          </w:p>
        </w:tc>
        <w:tc>
          <w:tcPr>
            <w:tcW w:w="2655" w:type="dxa"/>
            <w:tcBorders>
              <w:top w:val="single" w:sz="4" w:space="0" w:color="auto"/>
              <w:left w:val="nil"/>
              <w:bottom w:val="single" w:sz="4" w:space="0" w:color="auto"/>
              <w:right w:val="single" w:sz="4" w:space="0" w:color="auto"/>
            </w:tcBorders>
            <w:vAlign w:val="center"/>
          </w:tcPr>
          <w:p w14:paraId="0478C9AA" w14:textId="131D8E55" w:rsidR="00616DDC" w:rsidRPr="00F22E4C" w:rsidRDefault="00616DDC" w:rsidP="1826139D">
            <w:pPr>
              <w:pStyle w:val="ListParagraph"/>
              <w:numPr>
                <w:ilvl w:val="0"/>
                <w:numId w:val="6"/>
              </w:numPr>
              <w:shd w:val="clear" w:color="auto" w:fill="FAFAFA"/>
              <w:spacing w:before="240" w:after="240" w:line="240" w:lineRule="auto"/>
              <w:rPr>
                <w:rFonts w:ascii="Segoe UI" w:eastAsia="Segoe UI" w:hAnsi="Segoe UI" w:cs="Segoe UI"/>
                <w:color w:val="424242"/>
                <w:sz w:val="20"/>
                <w:szCs w:val="20"/>
                <w:highlight w:val="lightGray"/>
              </w:rPr>
            </w:pPr>
            <w:r w:rsidRPr="00F22E4C">
              <w:rPr>
                <w:rFonts w:ascii="Segoe UI" w:eastAsia="Segoe UI" w:hAnsi="Segoe UI" w:cs="Segoe UI"/>
                <w:b/>
                <w:bCs/>
                <w:color w:val="424242"/>
                <w:sz w:val="20"/>
                <w:szCs w:val="20"/>
                <w:highlight w:val="lightGray"/>
              </w:rPr>
              <w:t>Enhanced Resident Support</w:t>
            </w:r>
            <w:r w:rsidRPr="00F22E4C">
              <w:rPr>
                <w:highlight w:val="lightGray"/>
              </w:rPr>
              <w:br/>
            </w:r>
            <w:r w:rsidRPr="00F22E4C">
              <w:rPr>
                <w:rFonts w:ascii="Segoe UI" w:eastAsia="Segoe UI" w:hAnsi="Segoe UI" w:cs="Segoe UI"/>
                <w:color w:val="424242"/>
                <w:sz w:val="20"/>
                <w:szCs w:val="20"/>
                <w:highlight w:val="lightGray"/>
              </w:rPr>
              <w:t xml:space="preserve">Offering temporary </w:t>
            </w:r>
            <w:r w:rsidRPr="00F22E4C">
              <w:rPr>
                <w:rFonts w:ascii="Segoe UI" w:eastAsia="Segoe UI" w:hAnsi="Segoe UI" w:cs="Segoe UI"/>
                <w:color w:val="424242"/>
                <w:sz w:val="20"/>
                <w:szCs w:val="20"/>
                <w:highlight w:val="lightGray"/>
              </w:rPr>
              <w:lastRenderedPageBreak/>
              <w:t>pet care options during maintenance or emergencies shows empathy and responsiveness to residents’ needs, improving overall satisfaction.</w:t>
            </w:r>
          </w:p>
          <w:p w14:paraId="619B71B7" w14:textId="1B8F64F6" w:rsidR="00616DDC" w:rsidRPr="00F22E4C" w:rsidRDefault="00616DDC" w:rsidP="1826139D">
            <w:pPr>
              <w:pStyle w:val="ListParagraph"/>
              <w:numPr>
                <w:ilvl w:val="0"/>
                <w:numId w:val="6"/>
              </w:numPr>
              <w:shd w:val="clear" w:color="auto" w:fill="FAFAFA"/>
              <w:spacing w:before="240" w:after="240" w:line="240" w:lineRule="auto"/>
              <w:rPr>
                <w:rFonts w:ascii="Segoe UI" w:eastAsia="Segoe UI" w:hAnsi="Segoe UI" w:cs="Segoe UI"/>
                <w:color w:val="424242"/>
                <w:sz w:val="20"/>
                <w:szCs w:val="20"/>
                <w:highlight w:val="lightGray"/>
              </w:rPr>
            </w:pPr>
            <w:r w:rsidRPr="00F22E4C">
              <w:rPr>
                <w:rFonts w:ascii="Segoe UI" w:eastAsia="Segoe UI" w:hAnsi="Segoe UI" w:cs="Segoe UI"/>
                <w:b/>
                <w:bCs/>
                <w:color w:val="424242"/>
                <w:sz w:val="20"/>
                <w:szCs w:val="20"/>
                <w:highlight w:val="lightGray"/>
              </w:rPr>
              <w:t>Improved Safety and Welfare</w:t>
            </w:r>
            <w:r w:rsidRPr="00F22E4C">
              <w:rPr>
                <w:highlight w:val="lightGray"/>
              </w:rPr>
              <w:br/>
            </w:r>
            <w:r w:rsidRPr="00F22E4C">
              <w:rPr>
                <w:rFonts w:ascii="Segoe UI" w:eastAsia="Segoe UI" w:hAnsi="Segoe UI" w:cs="Segoe UI"/>
                <w:color w:val="424242"/>
                <w:sz w:val="20"/>
                <w:szCs w:val="20"/>
                <w:highlight w:val="lightGray"/>
              </w:rPr>
              <w:t>Ensures pets are not left in stressful or unsafe situations during visits from contractors or in emergency scenarios.</w:t>
            </w:r>
          </w:p>
          <w:p w14:paraId="3AB6C180" w14:textId="34EEFB3F" w:rsidR="00616DDC" w:rsidRPr="00F22E4C" w:rsidRDefault="00616DDC" w:rsidP="1826139D">
            <w:pPr>
              <w:pStyle w:val="ListParagraph"/>
              <w:numPr>
                <w:ilvl w:val="0"/>
                <w:numId w:val="6"/>
              </w:numPr>
              <w:shd w:val="clear" w:color="auto" w:fill="FAFAFA"/>
              <w:spacing w:before="240" w:after="240" w:line="240" w:lineRule="auto"/>
              <w:rPr>
                <w:rFonts w:ascii="Segoe UI" w:eastAsia="Segoe UI" w:hAnsi="Segoe UI" w:cs="Segoe UI"/>
                <w:color w:val="424242"/>
                <w:sz w:val="20"/>
                <w:szCs w:val="20"/>
                <w:highlight w:val="lightGray"/>
              </w:rPr>
            </w:pPr>
            <w:r w:rsidRPr="00F22E4C">
              <w:rPr>
                <w:rFonts w:ascii="Segoe UI" w:eastAsia="Segoe UI" w:hAnsi="Segoe UI" w:cs="Segoe UI"/>
                <w:b/>
                <w:bCs/>
                <w:color w:val="424242"/>
                <w:sz w:val="20"/>
                <w:szCs w:val="20"/>
                <w:highlight w:val="lightGray"/>
              </w:rPr>
              <w:t>Operational Coordination</w:t>
            </w:r>
            <w:r w:rsidRPr="00F22E4C">
              <w:rPr>
                <w:highlight w:val="lightGray"/>
              </w:rPr>
              <w:br/>
            </w:r>
            <w:r w:rsidRPr="00F22E4C">
              <w:rPr>
                <w:rFonts w:ascii="Segoe UI" w:eastAsia="Segoe UI" w:hAnsi="Segoe UI" w:cs="Segoe UI"/>
                <w:color w:val="424242"/>
                <w:sz w:val="20"/>
                <w:szCs w:val="20"/>
                <w:highlight w:val="lightGray"/>
              </w:rPr>
              <w:t>Notifying site teams of pet care requests allows for better planning and coordination with maintenance schedules or emergency responses.</w:t>
            </w:r>
          </w:p>
          <w:p w14:paraId="4954103B" w14:textId="7288526D" w:rsidR="00616DDC" w:rsidRPr="00F22E4C" w:rsidRDefault="00616DDC" w:rsidP="1826139D">
            <w:pPr>
              <w:pStyle w:val="ListParagraph"/>
              <w:numPr>
                <w:ilvl w:val="0"/>
                <w:numId w:val="6"/>
              </w:numPr>
              <w:shd w:val="clear" w:color="auto" w:fill="FAFAFA"/>
              <w:spacing w:before="240" w:after="240" w:line="240" w:lineRule="auto"/>
              <w:rPr>
                <w:rFonts w:ascii="Segoe UI" w:eastAsia="Segoe UI" w:hAnsi="Segoe UI" w:cs="Segoe UI"/>
                <w:color w:val="424242"/>
                <w:sz w:val="20"/>
                <w:szCs w:val="20"/>
                <w:highlight w:val="lightGray"/>
              </w:rPr>
            </w:pPr>
            <w:r w:rsidRPr="00F22E4C">
              <w:rPr>
                <w:rFonts w:ascii="Segoe UI" w:eastAsia="Segoe UI" w:hAnsi="Segoe UI" w:cs="Segoe UI"/>
                <w:b/>
                <w:bCs/>
                <w:color w:val="424242"/>
                <w:sz w:val="20"/>
                <w:szCs w:val="20"/>
                <w:highlight w:val="lightGray"/>
              </w:rPr>
              <w:t>Auditability and Accountability</w:t>
            </w:r>
            <w:r w:rsidRPr="00F22E4C">
              <w:rPr>
                <w:highlight w:val="lightGray"/>
              </w:rPr>
              <w:br/>
            </w:r>
            <w:r w:rsidRPr="00F22E4C">
              <w:rPr>
                <w:rFonts w:ascii="Segoe UI" w:eastAsia="Segoe UI" w:hAnsi="Segoe UI" w:cs="Segoe UI"/>
                <w:color w:val="424242"/>
                <w:sz w:val="20"/>
                <w:szCs w:val="20"/>
                <w:highlight w:val="lightGray"/>
              </w:rPr>
              <w:t xml:space="preserve">Logging all </w:t>
            </w:r>
            <w:r w:rsidRPr="00F22E4C">
              <w:rPr>
                <w:rFonts w:ascii="Segoe UI" w:eastAsia="Segoe UI" w:hAnsi="Segoe UI" w:cs="Segoe UI"/>
                <w:color w:val="424242"/>
                <w:sz w:val="20"/>
                <w:szCs w:val="20"/>
                <w:highlight w:val="lightGray"/>
              </w:rPr>
              <w:lastRenderedPageBreak/>
              <w:t>requests and responses creates a transparent record, supporting service quality tracking and dispute resolution if needed.</w:t>
            </w:r>
          </w:p>
          <w:p w14:paraId="1D1238D0" w14:textId="473FA54F" w:rsidR="00616DDC" w:rsidRPr="00F22E4C" w:rsidRDefault="00616DDC" w:rsidP="1826139D">
            <w:pPr>
              <w:pStyle w:val="ListParagraph"/>
              <w:numPr>
                <w:ilvl w:val="0"/>
                <w:numId w:val="6"/>
              </w:numPr>
              <w:shd w:val="clear" w:color="auto" w:fill="FAFAFA"/>
              <w:spacing w:before="240" w:after="240" w:line="240" w:lineRule="auto"/>
              <w:rPr>
                <w:rFonts w:ascii="Segoe UI" w:eastAsia="Segoe UI" w:hAnsi="Segoe UI" w:cs="Segoe UI"/>
                <w:color w:val="424242"/>
                <w:sz w:val="20"/>
                <w:szCs w:val="20"/>
                <w:highlight w:val="lightGray"/>
              </w:rPr>
            </w:pPr>
            <w:r w:rsidRPr="00F22E4C">
              <w:rPr>
                <w:rFonts w:ascii="Segoe UI" w:eastAsia="Segoe UI" w:hAnsi="Segoe UI" w:cs="Segoe UI"/>
                <w:b/>
                <w:bCs/>
                <w:color w:val="424242"/>
                <w:sz w:val="20"/>
                <w:szCs w:val="20"/>
                <w:highlight w:val="lightGray"/>
              </w:rPr>
              <w:t>Community Trust and Engagement</w:t>
            </w:r>
            <w:r w:rsidRPr="00F22E4C">
              <w:rPr>
                <w:highlight w:val="lightGray"/>
              </w:rPr>
              <w:br/>
            </w:r>
            <w:r w:rsidRPr="00F22E4C">
              <w:rPr>
                <w:rFonts w:ascii="Segoe UI" w:eastAsia="Segoe UI" w:hAnsi="Segoe UI" w:cs="Segoe UI"/>
                <w:color w:val="424242"/>
                <w:sz w:val="20"/>
                <w:szCs w:val="20"/>
                <w:highlight w:val="lightGray"/>
              </w:rPr>
              <w:t>Providing this kind of support reinforces a pet-friendly, resident-focused culture, which can enhance retention and reputation.</w:t>
            </w:r>
          </w:p>
          <w:p w14:paraId="63A9823A" w14:textId="09DF8769" w:rsidR="00616DDC" w:rsidRPr="00F22E4C" w:rsidRDefault="00616DDC" w:rsidP="29CD8247">
            <w:pPr>
              <w:spacing w:line="240" w:lineRule="auto"/>
              <w:rPr>
                <w:rFonts w:asciiTheme="majorHAnsi" w:eastAsia="Times New Roman" w:hAnsiTheme="majorHAnsi" w:cs="Times New Roman"/>
                <w:color w:val="222222"/>
                <w:sz w:val="20"/>
                <w:szCs w:val="20"/>
                <w:highlight w:val="lightGray"/>
                <w:lang w:eastAsia="en-GB"/>
              </w:rPr>
            </w:pPr>
          </w:p>
        </w:tc>
      </w:tr>
      <w:tr w:rsidR="00616DDC" w14:paraId="633192E9"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4B13F0E0" w14:textId="73D5B93A" w:rsidR="00616DDC" w:rsidRPr="29CD8247" w:rsidRDefault="00AF3785" w:rsidP="00616DDC">
            <w:pPr>
              <w:spacing w:line="240" w:lineRule="auto"/>
              <w:jc w:val="center"/>
              <w:rPr>
                <w:rFonts w:ascii="Aptos" w:eastAsia="Aptos" w:hAnsi="Aptos"/>
                <w:b/>
                <w:bCs/>
              </w:rPr>
            </w:pPr>
            <w:r>
              <w:rPr>
                <w:rFonts w:ascii="Aptos" w:eastAsia="Aptos" w:hAnsi="Aptos"/>
                <w:b/>
                <w:bCs/>
              </w:rPr>
              <w:lastRenderedPageBreak/>
              <w:t>28</w:t>
            </w:r>
          </w:p>
        </w:tc>
        <w:tc>
          <w:tcPr>
            <w:tcW w:w="3969" w:type="dxa"/>
            <w:tcBorders>
              <w:top w:val="single" w:sz="4" w:space="0" w:color="auto"/>
              <w:left w:val="single" w:sz="4" w:space="0" w:color="auto"/>
              <w:bottom w:val="single" w:sz="4" w:space="0" w:color="auto"/>
              <w:right w:val="single" w:sz="4" w:space="0" w:color="auto"/>
            </w:tcBorders>
            <w:vAlign w:val="center"/>
          </w:tcPr>
          <w:p w14:paraId="438F2C20" w14:textId="494083FA" w:rsidR="00616DDC" w:rsidRPr="00F029C7" w:rsidRDefault="00616DDC" w:rsidP="29CD8247">
            <w:pPr>
              <w:spacing w:line="240" w:lineRule="auto"/>
              <w:rPr>
                <w:rFonts w:ascii="Aptos" w:eastAsia="Aptos" w:hAnsi="Aptos"/>
                <w:b/>
                <w:bCs/>
                <w:highlight w:val="lightGray"/>
              </w:rPr>
            </w:pPr>
            <w:r w:rsidRPr="00F029C7">
              <w:rPr>
                <w:rFonts w:ascii="Aptos" w:eastAsia="Aptos" w:hAnsi="Aptos"/>
                <w:b/>
                <w:bCs/>
                <w:highlight w:val="lightGray"/>
              </w:rPr>
              <w:t>As a Development Manager, Design and Spec Committee, I want to compare pet ownership trends across different schemes, so that I can assess demand for pet-friendly amenities and inform future design decisions.</w:t>
            </w:r>
          </w:p>
          <w:p w14:paraId="5BC8A202" w14:textId="4B4DA0D9" w:rsidR="00616DDC" w:rsidRPr="00F029C7" w:rsidRDefault="00616DDC" w:rsidP="29CD8247">
            <w:pPr>
              <w:spacing w:line="240" w:lineRule="auto"/>
              <w:rPr>
                <w:rFonts w:ascii="Aptos" w:eastAsia="Aptos" w:hAnsi="Aptos"/>
                <w:b/>
                <w:bCs/>
                <w:highlight w:val="lightGray"/>
              </w:rPr>
            </w:pPr>
          </w:p>
        </w:tc>
        <w:tc>
          <w:tcPr>
            <w:tcW w:w="8190" w:type="dxa"/>
            <w:tcBorders>
              <w:top w:val="single" w:sz="4" w:space="0" w:color="auto"/>
              <w:left w:val="nil"/>
              <w:bottom w:val="single" w:sz="4" w:space="0" w:color="auto"/>
              <w:right w:val="single" w:sz="4" w:space="0" w:color="auto"/>
            </w:tcBorders>
            <w:vAlign w:val="center"/>
          </w:tcPr>
          <w:p w14:paraId="0FEE6497" w14:textId="7C33144B" w:rsidR="00616DDC" w:rsidRPr="00F029C7" w:rsidRDefault="00616DDC" w:rsidP="29CD8247">
            <w:pPr>
              <w:spacing w:line="240" w:lineRule="auto"/>
              <w:rPr>
                <w:rFonts w:ascii="Aptos Display" w:eastAsia="Times New Roman" w:hAnsi="Aptos Display" w:cs="Times New Roman"/>
                <w:sz w:val="20"/>
                <w:szCs w:val="20"/>
                <w:highlight w:val="lightGray"/>
              </w:rPr>
            </w:pPr>
            <w:commentRangeStart w:id="29"/>
            <w:r w:rsidRPr="00F029C7">
              <w:rPr>
                <w:rFonts w:ascii="Aptos Display" w:eastAsia="Times New Roman" w:hAnsi="Aptos Display" w:cs="Times New Roman"/>
                <w:sz w:val="20"/>
                <w:szCs w:val="20"/>
                <w:highlight w:val="lightGray"/>
              </w:rPr>
              <w:t>The system must generate reports showing pet ownership trends across multiple sites. These reports should include metrics such as the number of pets per unit type, changes over time, and the uptake of pet-friendly amenities. The data must be visualised in a way that supports strategic decision-making and ESG reporting.</w:t>
            </w:r>
            <w:commentRangeEnd w:id="29"/>
            <w:r w:rsidR="00F029C7">
              <w:rPr>
                <w:rStyle w:val="CommentReference"/>
              </w:rPr>
              <w:commentReference w:id="29"/>
            </w:r>
          </w:p>
        </w:tc>
        <w:tc>
          <w:tcPr>
            <w:tcW w:w="2655" w:type="dxa"/>
            <w:tcBorders>
              <w:top w:val="single" w:sz="4" w:space="0" w:color="auto"/>
              <w:left w:val="nil"/>
              <w:bottom w:val="single" w:sz="4" w:space="0" w:color="auto"/>
              <w:right w:val="single" w:sz="4" w:space="0" w:color="auto"/>
            </w:tcBorders>
            <w:vAlign w:val="center"/>
          </w:tcPr>
          <w:p w14:paraId="3F1F55C2" w14:textId="4F30668A" w:rsidR="00616DDC" w:rsidRPr="00F029C7" w:rsidRDefault="00616DDC" w:rsidP="1826139D">
            <w:pPr>
              <w:pStyle w:val="ListParagraph"/>
              <w:numPr>
                <w:ilvl w:val="0"/>
                <w:numId w:val="5"/>
              </w:numPr>
              <w:shd w:val="clear" w:color="auto" w:fill="FAFAFA"/>
              <w:spacing w:before="240" w:after="240" w:line="240" w:lineRule="auto"/>
              <w:rPr>
                <w:rFonts w:ascii="Segoe UI" w:eastAsia="Segoe UI" w:hAnsi="Segoe UI" w:cs="Segoe UI"/>
                <w:color w:val="424242"/>
                <w:sz w:val="20"/>
                <w:szCs w:val="20"/>
                <w:highlight w:val="lightGray"/>
              </w:rPr>
            </w:pPr>
            <w:r w:rsidRPr="00F029C7">
              <w:rPr>
                <w:rFonts w:ascii="Segoe UI" w:eastAsia="Segoe UI" w:hAnsi="Segoe UI" w:cs="Segoe UI"/>
                <w:b/>
                <w:bCs/>
                <w:color w:val="424242"/>
                <w:sz w:val="20"/>
                <w:szCs w:val="20"/>
                <w:highlight w:val="lightGray"/>
              </w:rPr>
              <w:t>Data-Driven Design Decisions</w:t>
            </w:r>
            <w:r w:rsidRPr="00F029C7">
              <w:rPr>
                <w:highlight w:val="lightGray"/>
              </w:rPr>
              <w:br/>
            </w:r>
            <w:r w:rsidRPr="00F029C7">
              <w:rPr>
                <w:rFonts w:ascii="Segoe UI" w:eastAsia="Segoe UI" w:hAnsi="Segoe UI" w:cs="Segoe UI"/>
                <w:color w:val="424242"/>
                <w:sz w:val="20"/>
                <w:szCs w:val="20"/>
                <w:highlight w:val="lightGray"/>
              </w:rPr>
              <w:t>Access to pet ownership trends across schemes enables more informed planning of pet-friendly amenities, such as dog wash stations, pet relief areas, or pet lounges.</w:t>
            </w:r>
          </w:p>
          <w:p w14:paraId="6BC6431A" w14:textId="191945F4" w:rsidR="00616DDC" w:rsidRPr="00F029C7" w:rsidRDefault="00616DDC" w:rsidP="1826139D">
            <w:pPr>
              <w:pStyle w:val="ListParagraph"/>
              <w:numPr>
                <w:ilvl w:val="0"/>
                <w:numId w:val="5"/>
              </w:numPr>
              <w:shd w:val="clear" w:color="auto" w:fill="FAFAFA"/>
              <w:spacing w:before="240" w:after="240" w:line="240" w:lineRule="auto"/>
              <w:rPr>
                <w:rFonts w:ascii="Segoe UI" w:eastAsia="Segoe UI" w:hAnsi="Segoe UI" w:cs="Segoe UI"/>
                <w:color w:val="424242"/>
                <w:sz w:val="20"/>
                <w:szCs w:val="20"/>
                <w:highlight w:val="lightGray"/>
              </w:rPr>
            </w:pPr>
            <w:r w:rsidRPr="00F029C7">
              <w:rPr>
                <w:rFonts w:ascii="Segoe UI" w:eastAsia="Segoe UI" w:hAnsi="Segoe UI" w:cs="Segoe UI"/>
                <w:b/>
                <w:bCs/>
                <w:color w:val="424242"/>
                <w:sz w:val="20"/>
                <w:szCs w:val="20"/>
                <w:highlight w:val="lightGray"/>
              </w:rPr>
              <w:lastRenderedPageBreak/>
              <w:t>Optimised Investment in Amenities</w:t>
            </w:r>
            <w:r w:rsidRPr="00F029C7">
              <w:rPr>
                <w:highlight w:val="lightGray"/>
              </w:rPr>
              <w:br/>
            </w:r>
            <w:r w:rsidRPr="00F029C7">
              <w:rPr>
                <w:rFonts w:ascii="Segoe UI" w:eastAsia="Segoe UI" w:hAnsi="Segoe UI" w:cs="Segoe UI"/>
                <w:color w:val="424242"/>
                <w:sz w:val="20"/>
                <w:szCs w:val="20"/>
                <w:highlight w:val="lightGray"/>
              </w:rPr>
              <w:t>Understanding where pet ownership is highest helps allocate resources effectively, ensuring amenities are placed where they’ll have the most impact.</w:t>
            </w:r>
          </w:p>
          <w:p w14:paraId="785CBAC0" w14:textId="5DC3F847" w:rsidR="00616DDC" w:rsidRPr="00F029C7" w:rsidRDefault="00616DDC" w:rsidP="1826139D">
            <w:pPr>
              <w:pStyle w:val="ListParagraph"/>
              <w:numPr>
                <w:ilvl w:val="0"/>
                <w:numId w:val="5"/>
              </w:numPr>
              <w:shd w:val="clear" w:color="auto" w:fill="FAFAFA"/>
              <w:spacing w:before="240" w:after="240" w:line="240" w:lineRule="auto"/>
              <w:rPr>
                <w:rFonts w:ascii="Segoe UI" w:eastAsia="Segoe UI" w:hAnsi="Segoe UI" w:cs="Segoe UI"/>
                <w:color w:val="424242"/>
                <w:sz w:val="20"/>
                <w:szCs w:val="20"/>
                <w:highlight w:val="lightGray"/>
              </w:rPr>
            </w:pPr>
            <w:r w:rsidRPr="00F029C7">
              <w:rPr>
                <w:rFonts w:ascii="Segoe UI" w:eastAsia="Segoe UI" w:hAnsi="Segoe UI" w:cs="Segoe UI"/>
                <w:b/>
                <w:bCs/>
                <w:color w:val="424242"/>
                <w:sz w:val="20"/>
                <w:szCs w:val="20"/>
                <w:highlight w:val="lightGray"/>
              </w:rPr>
              <w:t>Support for ESG Strategy</w:t>
            </w:r>
            <w:r w:rsidRPr="00F029C7">
              <w:rPr>
                <w:highlight w:val="lightGray"/>
              </w:rPr>
              <w:br/>
            </w:r>
            <w:r w:rsidRPr="00F029C7">
              <w:rPr>
                <w:rFonts w:ascii="Segoe UI" w:eastAsia="Segoe UI" w:hAnsi="Segoe UI" w:cs="Segoe UI"/>
                <w:color w:val="424242"/>
                <w:sz w:val="20"/>
                <w:szCs w:val="20"/>
                <w:highlight w:val="lightGray"/>
              </w:rPr>
              <w:t>Pet ownership data contributes to social wellbeing metrics, helping demonstrate community engagement and support for resident lifestyles in ESG reporting.</w:t>
            </w:r>
          </w:p>
          <w:p w14:paraId="3574730B" w14:textId="27AB4175" w:rsidR="00616DDC" w:rsidRPr="00F029C7" w:rsidRDefault="00616DDC" w:rsidP="1826139D">
            <w:pPr>
              <w:pStyle w:val="ListParagraph"/>
              <w:numPr>
                <w:ilvl w:val="0"/>
                <w:numId w:val="5"/>
              </w:numPr>
              <w:shd w:val="clear" w:color="auto" w:fill="FAFAFA"/>
              <w:spacing w:before="240" w:after="240" w:line="240" w:lineRule="auto"/>
              <w:rPr>
                <w:rFonts w:ascii="Segoe UI" w:eastAsia="Segoe UI" w:hAnsi="Segoe UI" w:cs="Segoe UI"/>
                <w:color w:val="424242"/>
                <w:sz w:val="20"/>
                <w:szCs w:val="20"/>
                <w:highlight w:val="lightGray"/>
              </w:rPr>
            </w:pPr>
            <w:r w:rsidRPr="00F029C7">
              <w:rPr>
                <w:rFonts w:ascii="Segoe UI" w:eastAsia="Segoe UI" w:hAnsi="Segoe UI" w:cs="Segoe UI"/>
                <w:b/>
                <w:bCs/>
                <w:color w:val="424242"/>
                <w:sz w:val="20"/>
                <w:szCs w:val="20"/>
                <w:highlight w:val="lightGray"/>
              </w:rPr>
              <w:t>Portfolio Benchmarking</w:t>
            </w:r>
            <w:r w:rsidRPr="00F029C7">
              <w:rPr>
                <w:highlight w:val="lightGray"/>
              </w:rPr>
              <w:br/>
            </w:r>
            <w:r w:rsidRPr="00F029C7">
              <w:rPr>
                <w:rFonts w:ascii="Segoe UI" w:eastAsia="Segoe UI" w:hAnsi="Segoe UI" w:cs="Segoe UI"/>
                <w:color w:val="424242"/>
                <w:sz w:val="20"/>
                <w:szCs w:val="20"/>
                <w:highlight w:val="lightGray"/>
              </w:rPr>
              <w:t xml:space="preserve">Comparing trends across sites allows the committee to identify high-performing schemes and </w:t>
            </w:r>
            <w:r w:rsidRPr="00F029C7">
              <w:rPr>
                <w:rFonts w:ascii="Segoe UI" w:eastAsia="Segoe UI" w:hAnsi="Segoe UI" w:cs="Segoe UI"/>
                <w:color w:val="424242"/>
                <w:sz w:val="20"/>
                <w:szCs w:val="20"/>
                <w:highlight w:val="lightGray"/>
              </w:rPr>
              <w:lastRenderedPageBreak/>
              <w:t>replicate successful design features elsewhere.</w:t>
            </w:r>
          </w:p>
          <w:p w14:paraId="03103270" w14:textId="7713C5FA" w:rsidR="00616DDC" w:rsidRPr="00F029C7" w:rsidRDefault="00616DDC" w:rsidP="1826139D">
            <w:pPr>
              <w:pStyle w:val="ListParagraph"/>
              <w:numPr>
                <w:ilvl w:val="0"/>
                <w:numId w:val="5"/>
              </w:numPr>
              <w:shd w:val="clear" w:color="auto" w:fill="FAFAFA"/>
              <w:spacing w:before="240" w:after="240" w:line="240" w:lineRule="auto"/>
              <w:rPr>
                <w:rFonts w:ascii="Segoe UI" w:eastAsia="Segoe UI" w:hAnsi="Segoe UI" w:cs="Segoe UI"/>
                <w:color w:val="424242"/>
                <w:sz w:val="20"/>
                <w:szCs w:val="20"/>
                <w:highlight w:val="lightGray"/>
              </w:rPr>
            </w:pPr>
            <w:r w:rsidRPr="00F029C7">
              <w:rPr>
                <w:rFonts w:ascii="Segoe UI" w:eastAsia="Segoe UI" w:hAnsi="Segoe UI" w:cs="Segoe UI"/>
                <w:b/>
                <w:bCs/>
                <w:color w:val="424242"/>
                <w:sz w:val="20"/>
                <w:szCs w:val="20"/>
                <w:highlight w:val="lightGray"/>
              </w:rPr>
              <w:t>Future-Proofing Developments</w:t>
            </w:r>
            <w:r w:rsidRPr="00F029C7">
              <w:rPr>
                <w:highlight w:val="lightGray"/>
              </w:rPr>
              <w:br/>
            </w:r>
            <w:r w:rsidRPr="00F029C7">
              <w:rPr>
                <w:rFonts w:ascii="Segoe UI" w:eastAsia="Segoe UI" w:hAnsi="Segoe UI" w:cs="Segoe UI"/>
                <w:color w:val="424242"/>
                <w:sz w:val="20"/>
                <w:szCs w:val="20"/>
                <w:highlight w:val="lightGray"/>
              </w:rPr>
              <w:t>Trend analysis over time helps anticipate future demand, allowing new developments to be designed with the right level of pet accommodation from the outset.</w:t>
            </w:r>
          </w:p>
          <w:p w14:paraId="259591FF" w14:textId="2B47A125" w:rsidR="00616DDC" w:rsidRPr="00F029C7" w:rsidRDefault="00616DDC" w:rsidP="1826139D">
            <w:pPr>
              <w:pStyle w:val="ListParagraph"/>
              <w:numPr>
                <w:ilvl w:val="0"/>
                <w:numId w:val="5"/>
              </w:numPr>
              <w:shd w:val="clear" w:color="auto" w:fill="FAFAFA"/>
              <w:spacing w:before="240" w:after="240" w:line="240" w:lineRule="auto"/>
              <w:rPr>
                <w:rFonts w:ascii="Segoe UI" w:eastAsia="Segoe UI" w:hAnsi="Segoe UI" w:cs="Segoe UI"/>
                <w:color w:val="424242"/>
                <w:sz w:val="20"/>
                <w:szCs w:val="20"/>
                <w:highlight w:val="lightGray"/>
              </w:rPr>
            </w:pPr>
            <w:r w:rsidRPr="00F029C7">
              <w:rPr>
                <w:rFonts w:ascii="Segoe UI" w:eastAsia="Segoe UI" w:hAnsi="Segoe UI" w:cs="Segoe UI"/>
                <w:b/>
                <w:bCs/>
                <w:color w:val="424242"/>
                <w:sz w:val="20"/>
                <w:szCs w:val="20"/>
                <w:highlight w:val="lightGray"/>
              </w:rPr>
              <w:t>Stakeholder Communication</w:t>
            </w:r>
            <w:r w:rsidRPr="00F029C7">
              <w:rPr>
                <w:highlight w:val="lightGray"/>
              </w:rPr>
              <w:br/>
            </w:r>
            <w:r w:rsidRPr="00F029C7">
              <w:rPr>
                <w:rFonts w:ascii="Segoe UI" w:eastAsia="Segoe UI" w:hAnsi="Segoe UI" w:cs="Segoe UI"/>
                <w:color w:val="424242"/>
                <w:sz w:val="20"/>
                <w:szCs w:val="20"/>
                <w:highlight w:val="lightGray"/>
              </w:rPr>
              <w:t>Visualised data supports compelling presentations to internal stakeholders, investors, or planning authorities, reinforcing the value of pet-inclusive design.</w:t>
            </w:r>
          </w:p>
          <w:p w14:paraId="07C9D560" w14:textId="1F4D0B1F" w:rsidR="00616DDC" w:rsidRPr="00F029C7" w:rsidRDefault="00616DDC" w:rsidP="29CD8247">
            <w:pPr>
              <w:spacing w:line="240" w:lineRule="auto"/>
              <w:rPr>
                <w:rFonts w:asciiTheme="majorHAnsi" w:eastAsia="Times New Roman" w:hAnsiTheme="majorHAnsi" w:cs="Times New Roman"/>
                <w:color w:val="222222"/>
                <w:sz w:val="20"/>
                <w:szCs w:val="20"/>
                <w:highlight w:val="lightGray"/>
                <w:lang w:eastAsia="en-GB"/>
              </w:rPr>
            </w:pPr>
          </w:p>
        </w:tc>
      </w:tr>
      <w:tr w:rsidR="00616DDC" w14:paraId="1AC74A13"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56C34ABF" w14:textId="6A7181E7" w:rsidR="00616DDC" w:rsidRPr="29CD8247" w:rsidRDefault="00AF3785" w:rsidP="00616DDC">
            <w:pPr>
              <w:spacing w:line="240" w:lineRule="auto"/>
              <w:jc w:val="center"/>
              <w:rPr>
                <w:rFonts w:ascii="Aptos" w:eastAsia="Aptos" w:hAnsi="Aptos"/>
                <w:b/>
                <w:bCs/>
              </w:rPr>
            </w:pPr>
            <w:r>
              <w:rPr>
                <w:rFonts w:ascii="Aptos" w:eastAsia="Aptos" w:hAnsi="Aptos"/>
                <w:b/>
                <w:bCs/>
              </w:rPr>
              <w:lastRenderedPageBreak/>
              <w:t>29</w:t>
            </w:r>
          </w:p>
        </w:tc>
        <w:tc>
          <w:tcPr>
            <w:tcW w:w="3969" w:type="dxa"/>
            <w:tcBorders>
              <w:top w:val="single" w:sz="4" w:space="0" w:color="auto"/>
              <w:left w:val="single" w:sz="4" w:space="0" w:color="auto"/>
              <w:bottom w:val="single" w:sz="4" w:space="0" w:color="auto"/>
              <w:right w:val="single" w:sz="4" w:space="0" w:color="auto"/>
            </w:tcBorders>
            <w:vAlign w:val="center"/>
          </w:tcPr>
          <w:p w14:paraId="151833F8" w14:textId="23E9ADF5" w:rsidR="00616DDC" w:rsidRDefault="00616DDC" w:rsidP="29CD8247">
            <w:pPr>
              <w:spacing w:line="240" w:lineRule="auto"/>
              <w:rPr>
                <w:rFonts w:ascii="Aptos" w:eastAsia="Aptos" w:hAnsi="Aptos"/>
                <w:b/>
                <w:bCs/>
              </w:rPr>
            </w:pPr>
            <w:r w:rsidRPr="29CD8247">
              <w:rPr>
                <w:rFonts w:ascii="Aptos" w:eastAsia="Aptos" w:hAnsi="Aptos"/>
                <w:b/>
                <w:bCs/>
              </w:rPr>
              <w:t>As a Resident, I want to receive reminders when my pet’s insurance or documentation is due for renewal, so that I stay compliant without needing to remember deadlines</w:t>
            </w:r>
          </w:p>
          <w:p w14:paraId="4AB0405A" w14:textId="07E8BF82" w:rsidR="00616DDC" w:rsidRDefault="00616DDC" w:rsidP="29CD8247">
            <w:pPr>
              <w:spacing w:line="240" w:lineRule="auto"/>
              <w:rPr>
                <w:rFonts w:ascii="Aptos" w:eastAsia="Aptos" w:hAnsi="Aptos"/>
                <w:b/>
                <w:bCs/>
              </w:rPr>
            </w:pPr>
          </w:p>
        </w:tc>
        <w:tc>
          <w:tcPr>
            <w:tcW w:w="8190" w:type="dxa"/>
            <w:tcBorders>
              <w:top w:val="single" w:sz="4" w:space="0" w:color="auto"/>
              <w:left w:val="nil"/>
              <w:bottom w:val="single" w:sz="4" w:space="0" w:color="auto"/>
              <w:right w:val="single" w:sz="4" w:space="0" w:color="auto"/>
            </w:tcBorders>
            <w:vAlign w:val="center"/>
          </w:tcPr>
          <w:p w14:paraId="550694E0" w14:textId="0826950E" w:rsidR="00616DDC" w:rsidRDefault="00616DDC" w:rsidP="29CD8247">
            <w:pPr>
              <w:spacing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The system must automatically track expiry dates for pet-related documents such as insurance or vet certificates. Residents must receive reminders in advance of expiry, with clear instructions for uploading updated documents. If no action is taken, the system must flag the record for follow-up by the site team.</w:t>
            </w:r>
          </w:p>
        </w:tc>
        <w:tc>
          <w:tcPr>
            <w:tcW w:w="2655" w:type="dxa"/>
            <w:tcBorders>
              <w:top w:val="single" w:sz="4" w:space="0" w:color="auto"/>
              <w:left w:val="nil"/>
              <w:bottom w:val="single" w:sz="4" w:space="0" w:color="auto"/>
              <w:right w:val="single" w:sz="4" w:space="0" w:color="auto"/>
            </w:tcBorders>
            <w:vAlign w:val="center"/>
          </w:tcPr>
          <w:p w14:paraId="38F106D7" w14:textId="12699657" w:rsidR="00616DDC" w:rsidRDefault="00616DDC" w:rsidP="1826139D">
            <w:pPr>
              <w:pStyle w:val="ListParagraph"/>
              <w:numPr>
                <w:ilvl w:val="0"/>
                <w:numId w:val="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Improved Compliance</w:t>
            </w:r>
            <w:r>
              <w:br/>
            </w:r>
            <w:r w:rsidRPr="1826139D">
              <w:rPr>
                <w:rFonts w:ascii="Segoe UI" w:eastAsia="Segoe UI" w:hAnsi="Segoe UI" w:cs="Segoe UI"/>
                <w:color w:val="424242"/>
                <w:sz w:val="20"/>
                <w:szCs w:val="20"/>
              </w:rPr>
              <w:t>Automated reminders help residents stay on top of documentation deadlines, reducing the risk of expired insurance or vet records.</w:t>
            </w:r>
          </w:p>
          <w:p w14:paraId="6A03C03C" w14:textId="33CD7093" w:rsidR="00616DDC" w:rsidRDefault="00616DDC" w:rsidP="1826139D">
            <w:pPr>
              <w:pStyle w:val="ListParagraph"/>
              <w:numPr>
                <w:ilvl w:val="0"/>
                <w:numId w:val="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Reduced Manual Follow-Up</w:t>
            </w:r>
            <w:r>
              <w:br/>
            </w:r>
            <w:r w:rsidRPr="1826139D">
              <w:rPr>
                <w:rFonts w:ascii="Segoe UI" w:eastAsia="Segoe UI" w:hAnsi="Segoe UI" w:cs="Segoe UI"/>
                <w:color w:val="424242"/>
                <w:sz w:val="20"/>
                <w:szCs w:val="20"/>
              </w:rPr>
              <w:t>Site teams spend less time chasing missing documents, freeing up resources for higher-value tasks.</w:t>
            </w:r>
          </w:p>
          <w:p w14:paraId="4CCF0310" w14:textId="5001C190" w:rsidR="00616DDC" w:rsidRDefault="00616DDC" w:rsidP="1826139D">
            <w:pPr>
              <w:pStyle w:val="ListParagraph"/>
              <w:numPr>
                <w:ilvl w:val="0"/>
                <w:numId w:val="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Enhanced Resident Experience</w:t>
            </w:r>
            <w:r>
              <w:br/>
            </w:r>
            <w:r w:rsidRPr="1826139D">
              <w:rPr>
                <w:rFonts w:ascii="Segoe UI" w:eastAsia="Segoe UI" w:hAnsi="Segoe UI" w:cs="Segoe UI"/>
                <w:color w:val="424242"/>
                <w:sz w:val="20"/>
                <w:szCs w:val="20"/>
              </w:rPr>
              <w:t>Timely, proactive notifications make it easier for residents to remain compliant without needing to track dates manually.</w:t>
            </w:r>
          </w:p>
          <w:p w14:paraId="5A49F709" w14:textId="00D93D9C" w:rsidR="00616DDC" w:rsidRDefault="00616DDC" w:rsidP="1826139D">
            <w:pPr>
              <w:pStyle w:val="ListParagraph"/>
              <w:numPr>
                <w:ilvl w:val="0"/>
                <w:numId w:val="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Stronger Data Accuracy</w:t>
            </w:r>
            <w:r>
              <w:br/>
            </w:r>
            <w:r w:rsidRPr="1826139D">
              <w:rPr>
                <w:rFonts w:ascii="Segoe UI" w:eastAsia="Segoe UI" w:hAnsi="Segoe UI" w:cs="Segoe UI"/>
                <w:color w:val="424242"/>
                <w:sz w:val="20"/>
                <w:szCs w:val="20"/>
              </w:rPr>
              <w:t xml:space="preserve">Regular updates </w:t>
            </w:r>
            <w:r w:rsidRPr="1826139D">
              <w:rPr>
                <w:rFonts w:ascii="Segoe UI" w:eastAsia="Segoe UI" w:hAnsi="Segoe UI" w:cs="Segoe UI"/>
                <w:color w:val="424242"/>
                <w:sz w:val="20"/>
                <w:szCs w:val="20"/>
              </w:rPr>
              <w:lastRenderedPageBreak/>
              <w:t>ensure that pet profiles remain current, supporting better decision-making and policy enforcement.</w:t>
            </w:r>
          </w:p>
          <w:p w14:paraId="2B07B076" w14:textId="3FF19275" w:rsidR="00616DDC" w:rsidRDefault="00616DDC" w:rsidP="1826139D">
            <w:pPr>
              <w:pStyle w:val="ListParagraph"/>
              <w:numPr>
                <w:ilvl w:val="0"/>
                <w:numId w:val="4"/>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Risk Mitigation</w:t>
            </w:r>
            <w:r>
              <w:br/>
            </w:r>
            <w:r w:rsidRPr="1826139D">
              <w:rPr>
                <w:rFonts w:ascii="Segoe UI" w:eastAsia="Segoe UI" w:hAnsi="Segoe UI" w:cs="Segoe UI"/>
                <w:color w:val="424242"/>
                <w:sz w:val="20"/>
                <w:szCs w:val="20"/>
              </w:rPr>
              <w:t>Ensures that all pets on-site are covered by valid insurance and health documentation, reducing liability for the landlord or operator.</w:t>
            </w:r>
          </w:p>
          <w:p w14:paraId="7E00CB13" w14:textId="10751895" w:rsidR="00616DDC" w:rsidRDefault="00616DDC" w:rsidP="29CD8247">
            <w:pPr>
              <w:spacing w:line="240" w:lineRule="auto"/>
              <w:rPr>
                <w:rFonts w:asciiTheme="majorHAnsi" w:eastAsia="Times New Roman" w:hAnsiTheme="majorHAnsi" w:cs="Times New Roman"/>
                <w:color w:val="222222"/>
                <w:sz w:val="20"/>
                <w:szCs w:val="20"/>
                <w:lang w:eastAsia="en-GB"/>
              </w:rPr>
            </w:pPr>
          </w:p>
        </w:tc>
      </w:tr>
      <w:tr w:rsidR="00616DDC" w14:paraId="26571599"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017C5E3E" w14:textId="69E15AA0" w:rsidR="00616DDC" w:rsidRPr="29CD8247" w:rsidRDefault="003B1747" w:rsidP="00616DDC">
            <w:pPr>
              <w:spacing w:line="240" w:lineRule="auto"/>
              <w:jc w:val="center"/>
              <w:rPr>
                <w:rFonts w:ascii="Aptos" w:eastAsia="Aptos" w:hAnsi="Aptos"/>
                <w:b/>
                <w:bCs/>
              </w:rPr>
            </w:pPr>
            <w:r>
              <w:rPr>
                <w:rFonts w:ascii="Aptos" w:eastAsia="Aptos" w:hAnsi="Aptos"/>
                <w:b/>
                <w:bCs/>
              </w:rPr>
              <w:lastRenderedPageBreak/>
              <w:t>30</w:t>
            </w:r>
          </w:p>
        </w:tc>
        <w:tc>
          <w:tcPr>
            <w:tcW w:w="3969" w:type="dxa"/>
            <w:tcBorders>
              <w:top w:val="single" w:sz="4" w:space="0" w:color="auto"/>
              <w:left w:val="single" w:sz="4" w:space="0" w:color="auto"/>
              <w:bottom w:val="single" w:sz="4" w:space="0" w:color="auto"/>
              <w:right w:val="single" w:sz="4" w:space="0" w:color="auto"/>
            </w:tcBorders>
            <w:vAlign w:val="center"/>
          </w:tcPr>
          <w:p w14:paraId="7BF73395" w14:textId="1D091BCE" w:rsidR="00616DDC" w:rsidRDefault="00616DDC" w:rsidP="29CD8247">
            <w:pPr>
              <w:spacing w:line="240" w:lineRule="auto"/>
              <w:rPr>
                <w:rFonts w:ascii="Aptos" w:eastAsia="Aptos" w:hAnsi="Aptos"/>
                <w:b/>
                <w:bCs/>
              </w:rPr>
            </w:pPr>
            <w:r w:rsidRPr="29CD8247">
              <w:rPr>
                <w:rFonts w:ascii="Aptos" w:eastAsia="Aptos" w:hAnsi="Aptos"/>
                <w:b/>
                <w:bCs/>
              </w:rPr>
              <w:t>As a Site Manager, I want to view a summary of all pet-related activity across my site, so that I can monitor trends, identify issues, and report to head office.</w:t>
            </w:r>
          </w:p>
          <w:p w14:paraId="688F3061" w14:textId="4F35598E" w:rsidR="00616DDC" w:rsidRDefault="00616DDC" w:rsidP="29CD8247">
            <w:pPr>
              <w:spacing w:line="240" w:lineRule="auto"/>
              <w:rPr>
                <w:rFonts w:ascii="Aptos" w:eastAsia="Aptos" w:hAnsi="Aptos"/>
                <w:b/>
                <w:bCs/>
              </w:rPr>
            </w:pPr>
          </w:p>
        </w:tc>
        <w:tc>
          <w:tcPr>
            <w:tcW w:w="8190" w:type="dxa"/>
            <w:tcBorders>
              <w:top w:val="single" w:sz="4" w:space="0" w:color="auto"/>
              <w:left w:val="nil"/>
              <w:bottom w:val="single" w:sz="4" w:space="0" w:color="auto"/>
              <w:right w:val="single" w:sz="4" w:space="0" w:color="auto"/>
            </w:tcBorders>
            <w:vAlign w:val="center"/>
          </w:tcPr>
          <w:p w14:paraId="62F130A0" w14:textId="33458EBB" w:rsidR="00616DDC" w:rsidRPr="000B67A3" w:rsidRDefault="00616DDC" w:rsidP="29CD8247">
            <w:pPr>
              <w:spacing w:line="240" w:lineRule="auto"/>
              <w:rPr>
                <w:rFonts w:ascii="Aptos Display" w:eastAsia="Times New Roman" w:hAnsi="Aptos Display" w:cs="Times New Roman"/>
                <w:sz w:val="20"/>
                <w:szCs w:val="20"/>
              </w:rPr>
            </w:pPr>
            <w:r w:rsidRPr="000B67A3">
              <w:rPr>
                <w:rFonts w:ascii="Aptos Display" w:eastAsia="Times New Roman" w:hAnsi="Aptos Display" w:cs="Times New Roman"/>
                <w:sz w:val="20"/>
                <w:szCs w:val="20"/>
              </w:rPr>
              <w:t>The operations dashboard must display a real-time summary of pet-related activity across the site. This includes the number of active pets, pending approvals, expired documents, and any policy breaches. The data must be filterable by date range, unit type, or pet type, and exportable for reporting purposes.</w:t>
            </w:r>
          </w:p>
        </w:tc>
        <w:tc>
          <w:tcPr>
            <w:tcW w:w="2655" w:type="dxa"/>
            <w:tcBorders>
              <w:top w:val="single" w:sz="4" w:space="0" w:color="auto"/>
              <w:left w:val="nil"/>
              <w:bottom w:val="single" w:sz="4" w:space="0" w:color="auto"/>
              <w:right w:val="single" w:sz="4" w:space="0" w:color="auto"/>
            </w:tcBorders>
            <w:vAlign w:val="center"/>
          </w:tcPr>
          <w:p w14:paraId="278D24DE" w14:textId="6C0D09A1" w:rsidR="00616DDC" w:rsidRDefault="00616DDC" w:rsidP="1826139D">
            <w:pPr>
              <w:pStyle w:val="ListParagraph"/>
              <w:numPr>
                <w:ilvl w:val="0"/>
                <w:numId w:val="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Real-Time Operational Oversight</w:t>
            </w:r>
            <w:r>
              <w:br/>
            </w:r>
            <w:r w:rsidRPr="1826139D">
              <w:rPr>
                <w:rFonts w:ascii="Segoe UI" w:eastAsia="Segoe UI" w:hAnsi="Segoe UI" w:cs="Segoe UI"/>
                <w:color w:val="424242"/>
                <w:sz w:val="20"/>
                <w:szCs w:val="20"/>
              </w:rPr>
              <w:t>A live dashboard gives site managers immediate visibility into pet-related activity, enabling faster, more informed decision-making.</w:t>
            </w:r>
          </w:p>
          <w:p w14:paraId="6803E001" w14:textId="392A718C" w:rsidR="00616DDC" w:rsidRDefault="00616DDC" w:rsidP="1826139D">
            <w:pPr>
              <w:pStyle w:val="ListParagraph"/>
              <w:numPr>
                <w:ilvl w:val="0"/>
                <w:numId w:val="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Proactive Issue Management</w:t>
            </w:r>
            <w:r>
              <w:br/>
            </w:r>
            <w:r w:rsidRPr="1826139D">
              <w:rPr>
                <w:rFonts w:ascii="Segoe UI" w:eastAsia="Segoe UI" w:hAnsi="Segoe UI" w:cs="Segoe UI"/>
                <w:color w:val="424242"/>
                <w:sz w:val="20"/>
                <w:szCs w:val="20"/>
              </w:rPr>
              <w:lastRenderedPageBreak/>
              <w:t>Highlighting pending approvals, expired documents, and policy breaches allows managers to address issues before they escalate.</w:t>
            </w:r>
          </w:p>
          <w:p w14:paraId="357B6234" w14:textId="1F8DCCE0" w:rsidR="00616DDC" w:rsidRDefault="00616DDC" w:rsidP="1826139D">
            <w:pPr>
              <w:pStyle w:val="ListParagraph"/>
              <w:numPr>
                <w:ilvl w:val="0"/>
                <w:numId w:val="3"/>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Trend Monitoring and Planning</w:t>
            </w:r>
            <w:r>
              <w:br/>
            </w:r>
            <w:r w:rsidRPr="1826139D">
              <w:rPr>
                <w:rFonts w:ascii="Segoe UI" w:eastAsia="Segoe UI" w:hAnsi="Segoe UI" w:cs="Segoe UI"/>
                <w:color w:val="424242"/>
                <w:sz w:val="20"/>
                <w:szCs w:val="20"/>
              </w:rPr>
              <w:t>Viewing pet trends over time helps anticipate needs for pet-friendly amenities, staffing, or policy adjustments.</w:t>
            </w:r>
          </w:p>
          <w:p w14:paraId="6A6C79C1" w14:textId="5754BA1A" w:rsidR="00616DDC" w:rsidRDefault="00616DDC" w:rsidP="29CD8247">
            <w:pPr>
              <w:spacing w:line="240" w:lineRule="auto"/>
              <w:rPr>
                <w:rFonts w:asciiTheme="majorHAnsi" w:eastAsia="Times New Roman" w:hAnsiTheme="majorHAnsi" w:cs="Times New Roman"/>
                <w:color w:val="222222"/>
                <w:sz w:val="20"/>
                <w:szCs w:val="20"/>
                <w:lang w:eastAsia="en-GB"/>
              </w:rPr>
            </w:pPr>
          </w:p>
        </w:tc>
      </w:tr>
      <w:tr w:rsidR="00616DDC" w14:paraId="1D6EBD5E"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69B1CE89" w14:textId="7DEA79E6" w:rsidR="00616DDC" w:rsidRPr="29CD8247" w:rsidRDefault="00327C4E" w:rsidP="00616DDC">
            <w:pPr>
              <w:spacing w:line="240" w:lineRule="auto"/>
              <w:jc w:val="center"/>
              <w:rPr>
                <w:rFonts w:ascii="Aptos" w:eastAsia="Aptos" w:hAnsi="Aptos"/>
                <w:b/>
                <w:bCs/>
              </w:rPr>
            </w:pPr>
            <w:r>
              <w:rPr>
                <w:rFonts w:ascii="Aptos" w:eastAsia="Aptos" w:hAnsi="Aptos"/>
                <w:b/>
                <w:bCs/>
              </w:rPr>
              <w:lastRenderedPageBreak/>
              <w:t>31</w:t>
            </w:r>
          </w:p>
        </w:tc>
        <w:tc>
          <w:tcPr>
            <w:tcW w:w="3969" w:type="dxa"/>
            <w:tcBorders>
              <w:top w:val="single" w:sz="4" w:space="0" w:color="auto"/>
              <w:left w:val="single" w:sz="4" w:space="0" w:color="auto"/>
              <w:bottom w:val="single" w:sz="4" w:space="0" w:color="auto"/>
              <w:right w:val="single" w:sz="4" w:space="0" w:color="auto"/>
            </w:tcBorders>
            <w:vAlign w:val="center"/>
          </w:tcPr>
          <w:p w14:paraId="53B33621" w14:textId="5C85208F" w:rsidR="00616DDC" w:rsidRDefault="00616DDC" w:rsidP="29CD8247">
            <w:pPr>
              <w:spacing w:line="240" w:lineRule="auto"/>
              <w:rPr>
                <w:rFonts w:ascii="Aptos" w:eastAsia="Aptos" w:hAnsi="Aptos"/>
                <w:b/>
                <w:bCs/>
              </w:rPr>
            </w:pPr>
            <w:r w:rsidRPr="29CD8247">
              <w:rPr>
                <w:rFonts w:ascii="Aptos" w:eastAsia="Aptos" w:hAnsi="Aptos"/>
                <w:b/>
                <w:bCs/>
              </w:rPr>
              <w:t xml:space="preserve">I’m an </w:t>
            </w:r>
            <w:r w:rsidR="00D01938" w:rsidRPr="29CD8247">
              <w:rPr>
                <w:rFonts w:ascii="Aptos" w:eastAsia="Aptos" w:hAnsi="Aptos"/>
                <w:b/>
                <w:bCs/>
              </w:rPr>
              <w:t>existing</w:t>
            </w:r>
            <w:r w:rsidRPr="29CD8247">
              <w:rPr>
                <w:rFonts w:ascii="Aptos" w:eastAsia="Aptos" w:hAnsi="Aptos"/>
                <w:b/>
                <w:bCs/>
              </w:rPr>
              <w:t xml:space="preserve"> resident with a pet and I currently do not pay pet rent</w:t>
            </w:r>
          </w:p>
        </w:tc>
        <w:tc>
          <w:tcPr>
            <w:tcW w:w="8190" w:type="dxa"/>
            <w:tcBorders>
              <w:top w:val="single" w:sz="4" w:space="0" w:color="auto"/>
              <w:left w:val="nil"/>
              <w:bottom w:val="single" w:sz="4" w:space="0" w:color="auto"/>
              <w:right w:val="single" w:sz="4" w:space="0" w:color="auto"/>
            </w:tcBorders>
            <w:vAlign w:val="center"/>
          </w:tcPr>
          <w:p w14:paraId="3AF2110C" w14:textId="542B3876" w:rsidR="00616DDC" w:rsidRDefault="00616DDC" w:rsidP="29CD8247">
            <w:pPr>
              <w:spacing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The system must identify residents with registered pets who are not currently being charged pet rent and flag these cases for review. </w:t>
            </w:r>
          </w:p>
          <w:p w14:paraId="3BC44139" w14:textId="071E4D7A" w:rsidR="00616DDC" w:rsidRDefault="00616DDC" w:rsidP="29CD8247">
            <w:pPr>
              <w:spacing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 xml:space="preserve">In such cases, the system must allow for a “no charge” status to be recorded, along with a reason and reference to the </w:t>
            </w:r>
            <w:r w:rsidRPr="00D01938">
              <w:rPr>
                <w:rFonts w:ascii="Aptos Display" w:eastAsia="Times New Roman" w:hAnsi="Aptos Display" w:cs="Times New Roman"/>
                <w:sz w:val="20"/>
                <w:szCs w:val="20"/>
              </w:rPr>
              <w:t xml:space="preserve">relevant legal or policy exemption. </w:t>
            </w:r>
            <w:commentRangeStart w:id="30"/>
            <w:r w:rsidRPr="00D01938">
              <w:rPr>
                <w:rFonts w:ascii="Aptos Display" w:eastAsia="Times New Roman" w:hAnsi="Aptos Display" w:cs="Times New Roman"/>
                <w:sz w:val="20"/>
                <w:szCs w:val="20"/>
              </w:rPr>
              <w:t>If pet rent is to be introduced, the resident must be notified in advance with a clear explanation, including the amount, effective date, and any transitional arrangements</w:t>
            </w:r>
            <w:commentRangeEnd w:id="30"/>
            <w:r w:rsidR="00D01938" w:rsidRPr="00D01938">
              <w:rPr>
                <w:rStyle w:val="CommentReference"/>
              </w:rPr>
              <w:commentReference w:id="30"/>
            </w:r>
            <w:r w:rsidRPr="00D01938">
              <w:rPr>
                <w:rFonts w:ascii="Aptos Display" w:eastAsia="Times New Roman" w:hAnsi="Aptos Display" w:cs="Times New Roman"/>
                <w:sz w:val="20"/>
                <w:szCs w:val="20"/>
              </w:rPr>
              <w:t xml:space="preserve">. </w:t>
            </w:r>
            <w:commentRangeStart w:id="31"/>
            <w:r w:rsidRPr="00D01938">
              <w:rPr>
                <w:rFonts w:ascii="Aptos Display" w:eastAsia="Times New Roman" w:hAnsi="Aptos Display" w:cs="Times New Roman"/>
                <w:sz w:val="20"/>
                <w:szCs w:val="20"/>
              </w:rPr>
              <w:t>The system must also support the ability to pause or cancel charges if legislation changes after implementation</w:t>
            </w:r>
            <w:commentRangeEnd w:id="31"/>
            <w:r w:rsidR="00D01938">
              <w:rPr>
                <w:rStyle w:val="CommentReference"/>
              </w:rPr>
              <w:commentReference w:id="31"/>
            </w:r>
            <w:r w:rsidRPr="00D01938">
              <w:rPr>
                <w:rFonts w:ascii="Aptos Display" w:eastAsia="Times New Roman" w:hAnsi="Aptos Display" w:cs="Times New Roman"/>
                <w:sz w:val="20"/>
                <w:szCs w:val="20"/>
              </w:rPr>
              <w:t>.</w:t>
            </w:r>
          </w:p>
          <w:p w14:paraId="2796F8BA" w14:textId="170115A7" w:rsidR="00616DDC" w:rsidRDefault="00616DDC" w:rsidP="29CD8247">
            <w:pPr>
              <w:spacing w:line="240" w:lineRule="auto"/>
              <w:rPr>
                <w:rFonts w:ascii="Aptos Display" w:eastAsia="Times New Roman" w:hAnsi="Aptos Display" w:cs="Times New Roman"/>
                <w:sz w:val="20"/>
                <w:szCs w:val="20"/>
              </w:rPr>
            </w:pPr>
            <w:r w:rsidRPr="29CD8247">
              <w:rPr>
                <w:rFonts w:ascii="Aptos Display" w:eastAsia="Times New Roman" w:hAnsi="Aptos Display" w:cs="Times New Roman"/>
                <w:sz w:val="20"/>
                <w:szCs w:val="20"/>
              </w:rPr>
              <w:t>All decisions and communications must be logged in the audit trail, and any applicable charges must be reflected accurately in the finance system for reconciliation. Residents must be able to view their current status and any updates through the customer portal.</w:t>
            </w:r>
          </w:p>
          <w:p w14:paraId="26ABF155" w14:textId="5F8B7F02" w:rsidR="00616DDC" w:rsidRDefault="00616DDC" w:rsidP="29CD8247">
            <w:pPr>
              <w:spacing w:line="240" w:lineRule="auto"/>
              <w:rPr>
                <w:rFonts w:ascii="Aptos Display" w:eastAsia="Times New Roman" w:hAnsi="Aptos Display" w:cs="Times New Roman"/>
                <w:sz w:val="20"/>
                <w:szCs w:val="20"/>
              </w:rPr>
            </w:pPr>
          </w:p>
        </w:tc>
        <w:tc>
          <w:tcPr>
            <w:tcW w:w="2655" w:type="dxa"/>
            <w:tcBorders>
              <w:top w:val="single" w:sz="4" w:space="0" w:color="auto"/>
              <w:left w:val="nil"/>
              <w:bottom w:val="single" w:sz="4" w:space="0" w:color="auto"/>
              <w:right w:val="single" w:sz="4" w:space="0" w:color="auto"/>
            </w:tcBorders>
            <w:vAlign w:val="center"/>
          </w:tcPr>
          <w:p w14:paraId="3B2466D6" w14:textId="3C456D7A" w:rsidR="00616DDC" w:rsidRDefault="00616DDC" w:rsidP="1826139D">
            <w:pPr>
              <w:pStyle w:val="ListParagraph"/>
              <w:numPr>
                <w:ilvl w:val="0"/>
                <w:numId w:val="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Improved Revenue Assurance</w:t>
            </w:r>
            <w:r>
              <w:br/>
            </w:r>
            <w:r w:rsidRPr="1826139D">
              <w:rPr>
                <w:rFonts w:ascii="Segoe UI" w:eastAsia="Segoe UI" w:hAnsi="Segoe UI" w:cs="Segoe UI"/>
                <w:color w:val="424242"/>
                <w:sz w:val="20"/>
                <w:szCs w:val="20"/>
              </w:rPr>
              <w:t xml:space="preserve">Automatically identifying residents with pets but no pet rent ensures potential revenue is not missed and supports fair </w:t>
            </w:r>
            <w:r w:rsidRPr="1826139D">
              <w:rPr>
                <w:rFonts w:ascii="Segoe UI" w:eastAsia="Segoe UI" w:hAnsi="Segoe UI" w:cs="Segoe UI"/>
                <w:color w:val="424242"/>
                <w:sz w:val="20"/>
                <w:szCs w:val="20"/>
              </w:rPr>
              <w:lastRenderedPageBreak/>
              <w:t>financial management.</w:t>
            </w:r>
          </w:p>
          <w:p w14:paraId="7B469CB0" w14:textId="14F62DBD" w:rsidR="00616DDC" w:rsidRDefault="00616DDC" w:rsidP="1826139D">
            <w:pPr>
              <w:pStyle w:val="ListParagraph"/>
              <w:numPr>
                <w:ilvl w:val="0"/>
                <w:numId w:val="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Policy Transparency and Fairness</w:t>
            </w:r>
            <w:r>
              <w:br/>
            </w:r>
            <w:r w:rsidRPr="1826139D">
              <w:rPr>
                <w:rFonts w:ascii="Segoe UI" w:eastAsia="Segoe UI" w:hAnsi="Segoe UI" w:cs="Segoe UI"/>
                <w:color w:val="424242"/>
                <w:sz w:val="20"/>
                <w:szCs w:val="20"/>
              </w:rPr>
              <w:t>Recording “no charge” statuses with documented reasons ensures consistent application of exemptions and protects against disputes or perceived unfairness.</w:t>
            </w:r>
          </w:p>
          <w:p w14:paraId="55B46F97" w14:textId="3B2E3C7A" w:rsidR="00616DDC" w:rsidRDefault="00616DDC" w:rsidP="1826139D">
            <w:pPr>
              <w:pStyle w:val="ListParagraph"/>
              <w:numPr>
                <w:ilvl w:val="0"/>
                <w:numId w:val="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Auditability and Accountability</w:t>
            </w:r>
            <w:r>
              <w:br/>
            </w:r>
            <w:r w:rsidRPr="1826139D">
              <w:rPr>
                <w:rFonts w:ascii="Segoe UI" w:eastAsia="Segoe UI" w:hAnsi="Segoe UI" w:cs="Segoe UI"/>
                <w:color w:val="424242"/>
                <w:sz w:val="20"/>
                <w:szCs w:val="20"/>
              </w:rPr>
              <w:t>Logging all decisions and communications in the audit trail supports governance, dispute resolution, and internal reviews.</w:t>
            </w:r>
          </w:p>
          <w:p w14:paraId="4747BB5B" w14:textId="43B140CA" w:rsidR="00616DDC" w:rsidRDefault="00616DDC" w:rsidP="1826139D">
            <w:pPr>
              <w:pStyle w:val="ListParagraph"/>
              <w:numPr>
                <w:ilvl w:val="0"/>
                <w:numId w:val="2"/>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Seamless Financial Integration</w:t>
            </w:r>
            <w:r>
              <w:br/>
            </w:r>
            <w:r w:rsidRPr="1826139D">
              <w:rPr>
                <w:rFonts w:ascii="Segoe UI" w:eastAsia="Segoe UI" w:hAnsi="Segoe UI" w:cs="Segoe UI"/>
                <w:color w:val="424242"/>
                <w:sz w:val="20"/>
                <w:szCs w:val="20"/>
              </w:rPr>
              <w:t xml:space="preserve">Accurate reflection of charges in the finance system </w:t>
            </w:r>
            <w:r w:rsidRPr="1826139D">
              <w:rPr>
                <w:rFonts w:ascii="Segoe UI" w:eastAsia="Segoe UI" w:hAnsi="Segoe UI" w:cs="Segoe UI"/>
                <w:color w:val="424242"/>
                <w:sz w:val="20"/>
                <w:szCs w:val="20"/>
              </w:rPr>
              <w:lastRenderedPageBreak/>
              <w:t>ensures smooth reconciliation and reporting, reducing manual errors and administrative overhead.</w:t>
            </w:r>
          </w:p>
          <w:p w14:paraId="0588457D" w14:textId="7A6319FA" w:rsidR="00616DDC" w:rsidRDefault="00616DDC" w:rsidP="29CD8247">
            <w:pPr>
              <w:spacing w:line="240" w:lineRule="auto"/>
              <w:rPr>
                <w:rFonts w:asciiTheme="majorHAnsi" w:eastAsia="Times New Roman" w:hAnsiTheme="majorHAnsi" w:cs="Times New Roman"/>
                <w:color w:val="222222"/>
                <w:sz w:val="20"/>
                <w:szCs w:val="20"/>
                <w:lang w:eastAsia="en-GB"/>
              </w:rPr>
            </w:pPr>
          </w:p>
        </w:tc>
      </w:tr>
      <w:tr w:rsidR="00616DDC" w14:paraId="6F52DDB9"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203B7405" w14:textId="391A77D1" w:rsidR="00616DDC" w:rsidRPr="29CD8247" w:rsidRDefault="00683686" w:rsidP="00616DDC">
            <w:pPr>
              <w:spacing w:line="240" w:lineRule="auto"/>
              <w:jc w:val="center"/>
              <w:rPr>
                <w:rFonts w:ascii="Aptos" w:eastAsia="Aptos" w:hAnsi="Aptos"/>
                <w:b/>
                <w:bCs/>
              </w:rPr>
            </w:pPr>
            <w:r>
              <w:rPr>
                <w:rFonts w:ascii="Aptos" w:eastAsia="Aptos" w:hAnsi="Aptos"/>
                <w:b/>
                <w:bCs/>
              </w:rPr>
              <w:lastRenderedPageBreak/>
              <w:t>32</w:t>
            </w:r>
          </w:p>
        </w:tc>
        <w:tc>
          <w:tcPr>
            <w:tcW w:w="3969" w:type="dxa"/>
            <w:tcBorders>
              <w:top w:val="single" w:sz="4" w:space="0" w:color="auto"/>
              <w:left w:val="single" w:sz="4" w:space="0" w:color="auto"/>
              <w:bottom w:val="single" w:sz="4" w:space="0" w:color="auto"/>
              <w:right w:val="single" w:sz="4" w:space="0" w:color="auto"/>
            </w:tcBorders>
            <w:vAlign w:val="center"/>
          </w:tcPr>
          <w:p w14:paraId="46B84A5C" w14:textId="4D21AECB" w:rsidR="00616DDC" w:rsidRDefault="00616DDC" w:rsidP="29CD8247">
            <w:pPr>
              <w:spacing w:line="240" w:lineRule="auto"/>
              <w:rPr>
                <w:rFonts w:ascii="Aptos" w:eastAsia="Aptos" w:hAnsi="Aptos"/>
                <w:b/>
                <w:bCs/>
              </w:rPr>
            </w:pPr>
            <w:r w:rsidRPr="29CD8247">
              <w:rPr>
                <w:rFonts w:ascii="Aptos" w:eastAsia="Aptos" w:hAnsi="Aptos"/>
                <w:b/>
                <w:bCs/>
              </w:rPr>
              <w:t>As a leasing operative I want the ability to add a separate rent charge for pets</w:t>
            </w:r>
          </w:p>
        </w:tc>
        <w:tc>
          <w:tcPr>
            <w:tcW w:w="8190" w:type="dxa"/>
            <w:tcBorders>
              <w:top w:val="single" w:sz="4" w:space="0" w:color="auto"/>
              <w:left w:val="nil"/>
              <w:bottom w:val="single" w:sz="4" w:space="0" w:color="auto"/>
              <w:right w:val="single" w:sz="4" w:space="0" w:color="auto"/>
            </w:tcBorders>
            <w:vAlign w:val="center"/>
          </w:tcPr>
          <w:p w14:paraId="0B82AC64" w14:textId="7ED6C313" w:rsidR="00616DDC" w:rsidRDefault="00616DDC" w:rsidP="29CD8247">
            <w:pPr>
              <w:spacing w:line="240" w:lineRule="auto"/>
              <w:rPr>
                <w:rFonts w:ascii="Aptos Display" w:eastAsia="Times New Roman" w:hAnsi="Aptos Display" w:cs="Times New Roman"/>
                <w:sz w:val="20"/>
                <w:szCs w:val="20"/>
              </w:rPr>
            </w:pPr>
            <w:commentRangeStart w:id="32"/>
            <w:r w:rsidRPr="00506F0C">
              <w:rPr>
                <w:rFonts w:ascii="Aptos Display" w:eastAsia="Times New Roman" w:hAnsi="Aptos Display" w:cs="Times New Roman"/>
                <w:sz w:val="20"/>
                <w:szCs w:val="20"/>
              </w:rPr>
              <w:t>The system must allow leasing operatives to manually add a separate rent charge specifically for pets to a resident’s account.</w:t>
            </w:r>
            <w:r w:rsidRPr="29CD8247">
              <w:rPr>
                <w:rFonts w:ascii="Aptos Display" w:eastAsia="Times New Roman" w:hAnsi="Aptos Display" w:cs="Times New Roman"/>
                <w:sz w:val="20"/>
                <w:szCs w:val="20"/>
              </w:rPr>
              <w:t xml:space="preserve"> </w:t>
            </w:r>
            <w:commentRangeEnd w:id="32"/>
            <w:r w:rsidR="00506F0C">
              <w:rPr>
                <w:rStyle w:val="CommentReference"/>
              </w:rPr>
              <w:commentReference w:id="32"/>
            </w:r>
            <w:r w:rsidRPr="29CD8247">
              <w:rPr>
                <w:rFonts w:ascii="Aptos Display" w:eastAsia="Times New Roman" w:hAnsi="Aptos Display" w:cs="Times New Roman"/>
                <w:sz w:val="20"/>
                <w:szCs w:val="20"/>
              </w:rPr>
              <w:t xml:space="preserve">This charge must be configurable based on the number and type of pets, and it should be linked to the relevant tenancy record. </w:t>
            </w:r>
            <w:commentRangeStart w:id="33"/>
            <w:r w:rsidRPr="00506F0C">
              <w:rPr>
                <w:rFonts w:ascii="Aptos Display" w:eastAsia="Times New Roman" w:hAnsi="Aptos Display" w:cs="Times New Roman"/>
                <w:sz w:val="20"/>
                <w:szCs w:val="20"/>
              </w:rPr>
              <w:t>The system must also check whether the tenancy agreement permits the application of pet rent and whether any exemptions apply, such as those related to incoming legislation</w:t>
            </w:r>
            <w:commentRangeEnd w:id="33"/>
            <w:r w:rsidR="00506F0C">
              <w:rPr>
                <w:rStyle w:val="CommentReference"/>
              </w:rPr>
              <w:commentReference w:id="33"/>
            </w:r>
            <w:r w:rsidRPr="00506F0C">
              <w:rPr>
                <w:rFonts w:ascii="Aptos Display" w:eastAsia="Times New Roman" w:hAnsi="Aptos Display" w:cs="Times New Roman"/>
                <w:sz w:val="20"/>
                <w:szCs w:val="20"/>
              </w:rPr>
              <w:t>.</w:t>
            </w:r>
          </w:p>
          <w:p w14:paraId="0FDDE7AE" w14:textId="2129A350" w:rsidR="00616DDC" w:rsidRDefault="00616DDC" w:rsidP="29CD8247">
            <w:pPr>
              <w:spacing w:line="240" w:lineRule="auto"/>
              <w:rPr>
                <w:rFonts w:ascii="Aptos Display" w:eastAsia="Times New Roman" w:hAnsi="Aptos Display" w:cs="Times New Roman"/>
                <w:sz w:val="20"/>
                <w:szCs w:val="20"/>
              </w:rPr>
            </w:pPr>
            <w:commentRangeStart w:id="34"/>
            <w:r w:rsidRPr="29CD8247">
              <w:rPr>
                <w:rFonts w:ascii="Aptos Display" w:eastAsia="Times New Roman" w:hAnsi="Aptos Display" w:cs="Times New Roman"/>
                <w:sz w:val="20"/>
                <w:szCs w:val="20"/>
              </w:rPr>
              <w:t>On</w:t>
            </w:r>
            <w:r w:rsidRPr="003227F2">
              <w:rPr>
                <w:rFonts w:ascii="Aptos Display" w:eastAsia="Times New Roman" w:hAnsi="Aptos Display" w:cs="Times New Roman"/>
                <w:sz w:val="20"/>
                <w:szCs w:val="20"/>
              </w:rPr>
              <w:t>ce added, the pet rent charge must be clearly itemised on the resident’s rent statement and visible in both the finance system and the resident portal</w:t>
            </w:r>
            <w:commentRangeEnd w:id="34"/>
            <w:r w:rsidR="00506F0C">
              <w:rPr>
                <w:rStyle w:val="CommentReference"/>
              </w:rPr>
              <w:commentReference w:id="34"/>
            </w:r>
            <w:r w:rsidRPr="003227F2">
              <w:rPr>
                <w:rFonts w:ascii="Aptos Display" w:eastAsia="Times New Roman" w:hAnsi="Aptos Display" w:cs="Times New Roman"/>
                <w:sz w:val="20"/>
                <w:szCs w:val="20"/>
              </w:rPr>
              <w:t>. The system must support recurring charges, with the ability to set start and end dates, and must al</w:t>
            </w:r>
            <w:r w:rsidRPr="29CD8247">
              <w:rPr>
                <w:rFonts w:ascii="Aptos Display" w:eastAsia="Times New Roman" w:hAnsi="Aptos Display" w:cs="Times New Roman"/>
                <w:sz w:val="20"/>
                <w:szCs w:val="20"/>
              </w:rPr>
              <w:t xml:space="preserve">low for adjustments or removal if the pet is no longer present or if </w:t>
            </w:r>
            <w:r w:rsidRPr="00506F0C">
              <w:rPr>
                <w:rFonts w:ascii="Aptos Display" w:eastAsia="Times New Roman" w:hAnsi="Aptos Display" w:cs="Times New Roman"/>
                <w:sz w:val="20"/>
                <w:szCs w:val="20"/>
              </w:rPr>
              <w:t>the resident becomes exempt.</w:t>
            </w:r>
          </w:p>
          <w:p w14:paraId="4C7F4811" w14:textId="40F8E62C" w:rsidR="00616DDC" w:rsidRDefault="00616DDC" w:rsidP="29CD8247">
            <w:pPr>
              <w:spacing w:line="240" w:lineRule="auto"/>
              <w:rPr>
                <w:rFonts w:ascii="Aptos Display" w:eastAsia="Times New Roman" w:hAnsi="Aptos Display" w:cs="Times New Roman"/>
                <w:sz w:val="20"/>
                <w:szCs w:val="20"/>
              </w:rPr>
            </w:pPr>
            <w:r w:rsidRPr="00427EDE">
              <w:rPr>
                <w:rFonts w:ascii="Aptos Display" w:eastAsia="Times New Roman" w:hAnsi="Aptos Display" w:cs="Times New Roman"/>
                <w:sz w:val="20"/>
                <w:szCs w:val="20"/>
              </w:rPr>
              <w:t xml:space="preserve">All actions taken by the leasing operative must be logged in the audit trail, including the reason for the charge and any supporting notes. The system must also generate alerts for any inconsistencies, such </w:t>
            </w:r>
            <w:commentRangeStart w:id="35"/>
            <w:r w:rsidRPr="00427EDE">
              <w:rPr>
                <w:rFonts w:ascii="Aptos Display" w:eastAsia="Times New Roman" w:hAnsi="Aptos Display" w:cs="Times New Roman"/>
                <w:sz w:val="20"/>
                <w:szCs w:val="20"/>
              </w:rPr>
              <w:t xml:space="preserve">as duplicate charges </w:t>
            </w:r>
            <w:commentRangeEnd w:id="35"/>
            <w:r w:rsidR="00A8537D">
              <w:rPr>
                <w:rStyle w:val="CommentReference"/>
              </w:rPr>
              <w:commentReference w:id="35"/>
            </w:r>
            <w:r w:rsidRPr="00427EDE">
              <w:rPr>
                <w:rFonts w:ascii="Aptos Display" w:eastAsia="Times New Roman" w:hAnsi="Aptos Display" w:cs="Times New Roman"/>
                <w:sz w:val="20"/>
                <w:szCs w:val="20"/>
              </w:rPr>
              <w:t>or missing documentation.</w:t>
            </w:r>
          </w:p>
          <w:p w14:paraId="357CF7E3" w14:textId="0DBC583E" w:rsidR="00616DDC" w:rsidRDefault="00616DDC" w:rsidP="29CD8247">
            <w:pPr>
              <w:spacing w:line="240" w:lineRule="auto"/>
              <w:rPr>
                <w:rFonts w:ascii="Aptos Display" w:eastAsia="Times New Roman" w:hAnsi="Aptos Display" w:cs="Times New Roman"/>
                <w:sz w:val="20"/>
                <w:szCs w:val="20"/>
              </w:rPr>
            </w:pPr>
          </w:p>
        </w:tc>
        <w:tc>
          <w:tcPr>
            <w:tcW w:w="2655" w:type="dxa"/>
            <w:tcBorders>
              <w:top w:val="single" w:sz="4" w:space="0" w:color="auto"/>
              <w:left w:val="nil"/>
              <w:bottom w:val="single" w:sz="4" w:space="0" w:color="auto"/>
              <w:right w:val="single" w:sz="4" w:space="0" w:color="auto"/>
            </w:tcBorders>
            <w:vAlign w:val="center"/>
          </w:tcPr>
          <w:p w14:paraId="0C427C67" w14:textId="05E42448" w:rsidR="00616DDC" w:rsidRDefault="00616DDC" w:rsidP="1826139D">
            <w:pPr>
              <w:pStyle w:val="ListParagraph"/>
              <w:numPr>
                <w:ilvl w:val="0"/>
                <w:numId w:val="1"/>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Policy and Legal Alignment</w:t>
            </w:r>
            <w:r>
              <w:br/>
            </w:r>
            <w:r w:rsidRPr="1826139D">
              <w:rPr>
                <w:rFonts w:ascii="Segoe UI" w:eastAsia="Segoe UI" w:hAnsi="Segoe UI" w:cs="Segoe UI"/>
                <w:color w:val="424242"/>
                <w:sz w:val="20"/>
                <w:szCs w:val="20"/>
              </w:rPr>
              <w:t>Built-in checks for tenancy agreement permissions and legal exemptions help prevent incorrect charges and ensure compliance with evolving legislation.</w:t>
            </w:r>
          </w:p>
          <w:p w14:paraId="52DD87FA" w14:textId="1271F564" w:rsidR="00616DDC" w:rsidRDefault="00616DDC" w:rsidP="1826139D">
            <w:pPr>
              <w:pStyle w:val="ListParagraph"/>
              <w:numPr>
                <w:ilvl w:val="0"/>
                <w:numId w:val="1"/>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Recurring Charge Management</w:t>
            </w:r>
            <w:r>
              <w:br/>
            </w:r>
            <w:r w:rsidRPr="1826139D">
              <w:rPr>
                <w:rFonts w:ascii="Segoe UI" w:eastAsia="Segoe UI" w:hAnsi="Segoe UI" w:cs="Segoe UI"/>
                <w:color w:val="424242"/>
                <w:sz w:val="20"/>
                <w:szCs w:val="20"/>
              </w:rPr>
              <w:t>Support for start/end dates and recurring billing simplifies long-term rent management and reduces manual intervention.</w:t>
            </w:r>
          </w:p>
          <w:p w14:paraId="60A2C1AC" w14:textId="6A746C0A" w:rsidR="00616DDC" w:rsidRDefault="00616DDC" w:rsidP="1826139D">
            <w:pPr>
              <w:pStyle w:val="ListParagraph"/>
              <w:numPr>
                <w:ilvl w:val="0"/>
                <w:numId w:val="1"/>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Auditability and Accountability</w:t>
            </w:r>
            <w:r>
              <w:br/>
            </w:r>
            <w:r w:rsidRPr="1826139D">
              <w:rPr>
                <w:rFonts w:ascii="Segoe UI" w:eastAsia="Segoe UI" w:hAnsi="Segoe UI" w:cs="Segoe UI"/>
                <w:color w:val="424242"/>
                <w:sz w:val="20"/>
                <w:szCs w:val="20"/>
              </w:rPr>
              <w:lastRenderedPageBreak/>
              <w:t>Logging all actions, reasons, and supporting notes ensures a full audit trail for internal reviews, dispute resolution, and compliance checks.</w:t>
            </w:r>
          </w:p>
          <w:p w14:paraId="2CE5B416" w14:textId="53092828" w:rsidR="00616DDC" w:rsidRDefault="00616DDC" w:rsidP="1826139D">
            <w:pPr>
              <w:pStyle w:val="ListParagraph"/>
              <w:numPr>
                <w:ilvl w:val="0"/>
                <w:numId w:val="1"/>
              </w:numPr>
              <w:shd w:val="clear" w:color="auto" w:fill="FAFAFA"/>
              <w:spacing w:before="240" w:after="240" w:line="240" w:lineRule="auto"/>
              <w:rPr>
                <w:rFonts w:ascii="Segoe UI" w:eastAsia="Segoe UI" w:hAnsi="Segoe UI" w:cs="Segoe UI"/>
                <w:color w:val="424242"/>
                <w:sz w:val="20"/>
                <w:szCs w:val="20"/>
              </w:rPr>
            </w:pPr>
            <w:r w:rsidRPr="1826139D">
              <w:rPr>
                <w:rFonts w:ascii="Segoe UI" w:eastAsia="Segoe UI" w:hAnsi="Segoe UI" w:cs="Segoe UI"/>
                <w:b/>
                <w:bCs/>
                <w:color w:val="424242"/>
                <w:sz w:val="20"/>
                <w:szCs w:val="20"/>
              </w:rPr>
              <w:t>Seamless Financial Integration</w:t>
            </w:r>
            <w:r>
              <w:br/>
            </w:r>
            <w:r w:rsidRPr="1826139D">
              <w:rPr>
                <w:rFonts w:ascii="Segoe UI" w:eastAsia="Segoe UI" w:hAnsi="Segoe UI" w:cs="Segoe UI"/>
                <w:color w:val="424242"/>
                <w:sz w:val="20"/>
                <w:szCs w:val="20"/>
              </w:rPr>
              <w:t>Accurate reflection of charges in the finance system supports smooth reconciliation and reporting, reducing administrative overhead.</w:t>
            </w:r>
          </w:p>
          <w:p w14:paraId="18980354" w14:textId="77D133E8" w:rsidR="00616DDC" w:rsidRDefault="00616DDC" w:rsidP="29CD8247">
            <w:pPr>
              <w:spacing w:line="240" w:lineRule="auto"/>
              <w:rPr>
                <w:rFonts w:asciiTheme="majorHAnsi" w:eastAsia="Times New Roman" w:hAnsiTheme="majorHAnsi" w:cs="Times New Roman"/>
                <w:color w:val="222222"/>
                <w:sz w:val="20"/>
                <w:szCs w:val="20"/>
                <w:lang w:eastAsia="en-GB"/>
              </w:rPr>
            </w:pPr>
          </w:p>
        </w:tc>
      </w:tr>
      <w:tr w:rsidR="00C91EB6" w14:paraId="484EAB87"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48265AF0" w14:textId="77777777" w:rsidR="00A1669A" w:rsidRPr="003C5306" w:rsidRDefault="00A1669A" w:rsidP="008255F0">
            <w:pPr>
              <w:spacing w:line="240" w:lineRule="auto"/>
              <w:jc w:val="center"/>
              <w:rPr>
                <w:rFonts w:ascii="Aptos" w:eastAsia="Aptos" w:hAnsi="Aptos"/>
                <w:b/>
                <w:bCs/>
                <w:color w:val="EE0000"/>
              </w:rPr>
            </w:pPr>
          </w:p>
        </w:tc>
        <w:tc>
          <w:tcPr>
            <w:tcW w:w="3969" w:type="dxa"/>
            <w:tcBorders>
              <w:top w:val="single" w:sz="4" w:space="0" w:color="auto"/>
              <w:left w:val="single" w:sz="4" w:space="0" w:color="auto"/>
              <w:bottom w:val="single" w:sz="4" w:space="0" w:color="auto"/>
              <w:right w:val="single" w:sz="4" w:space="0" w:color="auto"/>
            </w:tcBorders>
            <w:vAlign w:val="center"/>
          </w:tcPr>
          <w:p w14:paraId="027B77DE" w14:textId="77777777" w:rsidR="00A1669A" w:rsidRPr="003C5306" w:rsidRDefault="00A1669A" w:rsidP="008255F0">
            <w:pPr>
              <w:spacing w:line="240" w:lineRule="auto"/>
              <w:rPr>
                <w:rFonts w:ascii="Aptos" w:eastAsia="Aptos" w:hAnsi="Aptos"/>
                <w:b/>
                <w:bCs/>
                <w:color w:val="BF4E14" w:themeColor="accent2" w:themeShade="BF"/>
              </w:rPr>
            </w:pPr>
            <w:r w:rsidRPr="003C5306">
              <w:rPr>
                <w:rFonts w:ascii="Aptos" w:eastAsia="Aptos" w:hAnsi="Aptos"/>
                <w:b/>
                <w:bCs/>
                <w:color w:val="BF4E14" w:themeColor="accent2" w:themeShade="BF"/>
              </w:rPr>
              <w:t>End of Tenancy</w:t>
            </w:r>
          </w:p>
        </w:tc>
        <w:tc>
          <w:tcPr>
            <w:tcW w:w="8190" w:type="dxa"/>
            <w:tcBorders>
              <w:top w:val="single" w:sz="4" w:space="0" w:color="auto"/>
              <w:left w:val="nil"/>
              <w:bottom w:val="single" w:sz="4" w:space="0" w:color="auto"/>
              <w:right w:val="single" w:sz="4" w:space="0" w:color="auto"/>
            </w:tcBorders>
            <w:vAlign w:val="center"/>
          </w:tcPr>
          <w:p w14:paraId="0728A94E" w14:textId="77777777" w:rsidR="00DB5EB9" w:rsidRPr="003C5306" w:rsidRDefault="00A1669A" w:rsidP="008255F0">
            <w:pPr>
              <w:spacing w:line="240" w:lineRule="auto"/>
              <w:rPr>
                <w:rFonts w:ascii="Aptos Display" w:eastAsia="Times New Roman" w:hAnsi="Aptos Display" w:cs="Times New Roman"/>
                <w:color w:val="BF4E14" w:themeColor="accent2" w:themeShade="BF"/>
                <w:sz w:val="20"/>
                <w:szCs w:val="20"/>
              </w:rPr>
            </w:pPr>
            <w:r w:rsidRPr="003C5306">
              <w:rPr>
                <w:rFonts w:ascii="Aptos Display" w:eastAsia="Times New Roman" w:hAnsi="Aptos Display" w:cs="Times New Roman"/>
                <w:color w:val="BF4E14" w:themeColor="accent2" w:themeShade="BF"/>
                <w:sz w:val="20"/>
                <w:szCs w:val="20"/>
              </w:rPr>
              <w:t>On confirmation of actual move out:</w:t>
            </w:r>
          </w:p>
          <w:p w14:paraId="23E0EC12" w14:textId="77777777" w:rsidR="00DB5EB9" w:rsidRPr="003C5306" w:rsidRDefault="00DB5EB9" w:rsidP="00DB5EB9">
            <w:pPr>
              <w:pStyle w:val="ListParagraph"/>
              <w:numPr>
                <w:ilvl w:val="0"/>
                <w:numId w:val="41"/>
              </w:numPr>
              <w:spacing w:line="240" w:lineRule="auto"/>
              <w:rPr>
                <w:rFonts w:ascii="Aptos Display" w:eastAsia="Times New Roman" w:hAnsi="Aptos Display" w:cs="Times New Roman"/>
                <w:color w:val="BF4E14" w:themeColor="accent2" w:themeShade="BF"/>
                <w:sz w:val="20"/>
                <w:szCs w:val="20"/>
              </w:rPr>
            </w:pPr>
            <w:r w:rsidRPr="003C5306">
              <w:rPr>
                <w:rFonts w:ascii="Aptos Display" w:eastAsia="Times New Roman" w:hAnsi="Aptos Display" w:cs="Times New Roman"/>
                <w:color w:val="BF4E14" w:themeColor="accent2" w:themeShade="BF"/>
                <w:sz w:val="20"/>
                <w:szCs w:val="20"/>
              </w:rPr>
              <w:t>Auto u</w:t>
            </w:r>
            <w:r w:rsidR="00A1669A" w:rsidRPr="003C5306">
              <w:rPr>
                <w:rFonts w:ascii="Aptos Display" w:eastAsia="Times New Roman" w:hAnsi="Aptos Display" w:cs="Times New Roman"/>
                <w:color w:val="BF4E14" w:themeColor="accent2" w:themeShade="BF"/>
                <w:sz w:val="20"/>
                <w:szCs w:val="20"/>
              </w:rPr>
              <w:t>pdate the pet register</w:t>
            </w:r>
            <w:r w:rsidRPr="003C5306">
              <w:rPr>
                <w:rFonts w:ascii="Aptos Display" w:eastAsia="Times New Roman" w:hAnsi="Aptos Display" w:cs="Times New Roman"/>
                <w:color w:val="BF4E14" w:themeColor="accent2" w:themeShade="BF"/>
                <w:sz w:val="20"/>
                <w:szCs w:val="20"/>
              </w:rPr>
              <w:t>.</w:t>
            </w:r>
          </w:p>
          <w:p w14:paraId="52D697F2" w14:textId="77777777" w:rsidR="00DB5EB9" w:rsidRPr="003C5306" w:rsidRDefault="00DB5EB9" w:rsidP="00DB5EB9">
            <w:pPr>
              <w:pStyle w:val="ListParagraph"/>
              <w:numPr>
                <w:ilvl w:val="0"/>
                <w:numId w:val="41"/>
              </w:numPr>
              <w:spacing w:line="240" w:lineRule="auto"/>
              <w:rPr>
                <w:rFonts w:ascii="Aptos Display" w:eastAsia="Times New Roman" w:hAnsi="Aptos Display" w:cs="Times New Roman"/>
                <w:color w:val="BF4E14" w:themeColor="accent2" w:themeShade="BF"/>
                <w:sz w:val="20"/>
                <w:szCs w:val="20"/>
              </w:rPr>
            </w:pPr>
            <w:r w:rsidRPr="003C5306">
              <w:rPr>
                <w:rFonts w:ascii="Aptos Display" w:eastAsia="Times New Roman" w:hAnsi="Aptos Display" w:cs="Times New Roman"/>
                <w:color w:val="BF4E14" w:themeColor="accent2" w:themeShade="BF"/>
                <w:sz w:val="20"/>
                <w:szCs w:val="20"/>
              </w:rPr>
              <w:t>End pet licence.</w:t>
            </w:r>
          </w:p>
          <w:p w14:paraId="55B2287C" w14:textId="725CAD24" w:rsidR="00A1669A" w:rsidRPr="003C5306" w:rsidRDefault="00BD03B7" w:rsidP="00DB5EB9">
            <w:pPr>
              <w:pStyle w:val="ListParagraph"/>
              <w:numPr>
                <w:ilvl w:val="0"/>
                <w:numId w:val="41"/>
              </w:numPr>
              <w:spacing w:line="240" w:lineRule="auto"/>
              <w:rPr>
                <w:rFonts w:ascii="Aptos Display" w:eastAsia="Times New Roman" w:hAnsi="Aptos Display" w:cs="Times New Roman"/>
                <w:color w:val="BF4E14" w:themeColor="accent2" w:themeShade="BF"/>
                <w:sz w:val="20"/>
                <w:szCs w:val="20"/>
              </w:rPr>
            </w:pPr>
            <w:r>
              <w:rPr>
                <w:rFonts w:ascii="Aptos Display" w:eastAsia="Times New Roman" w:hAnsi="Aptos Display" w:cs="Times New Roman"/>
                <w:color w:val="BF4E14" w:themeColor="accent2" w:themeShade="BF"/>
                <w:sz w:val="20"/>
                <w:szCs w:val="20"/>
              </w:rPr>
              <w:t>Credit control will e</w:t>
            </w:r>
            <w:r w:rsidR="00A1669A" w:rsidRPr="003C5306">
              <w:rPr>
                <w:rFonts w:ascii="Aptos Display" w:eastAsia="Times New Roman" w:hAnsi="Aptos Display" w:cs="Times New Roman"/>
                <w:color w:val="BF4E14" w:themeColor="accent2" w:themeShade="BF"/>
                <w:sz w:val="20"/>
                <w:szCs w:val="20"/>
              </w:rPr>
              <w:t xml:space="preserve">nd the pet rent </w:t>
            </w:r>
            <w:r>
              <w:rPr>
                <w:rFonts w:ascii="Aptos Display" w:eastAsia="Times New Roman" w:hAnsi="Aptos Display" w:cs="Times New Roman"/>
                <w:color w:val="BF4E14" w:themeColor="accent2" w:themeShade="BF"/>
                <w:sz w:val="20"/>
                <w:szCs w:val="20"/>
              </w:rPr>
              <w:t xml:space="preserve">charges per existing </w:t>
            </w:r>
            <w:r w:rsidR="00A1669A" w:rsidRPr="003C5306">
              <w:rPr>
                <w:rFonts w:ascii="Aptos Display" w:eastAsia="Times New Roman" w:hAnsi="Aptos Display" w:cs="Times New Roman"/>
                <w:color w:val="BF4E14" w:themeColor="accent2" w:themeShade="BF"/>
                <w:sz w:val="20"/>
                <w:szCs w:val="20"/>
              </w:rPr>
              <w:t>EOT task</w:t>
            </w:r>
            <w:r>
              <w:rPr>
                <w:rFonts w:ascii="Aptos Display" w:eastAsia="Times New Roman" w:hAnsi="Aptos Display" w:cs="Times New Roman"/>
                <w:color w:val="BF4E14" w:themeColor="accent2" w:themeShade="BF"/>
                <w:sz w:val="20"/>
                <w:szCs w:val="20"/>
              </w:rPr>
              <w:t>?</w:t>
            </w:r>
            <w:r w:rsidR="00A1669A" w:rsidRPr="003C5306">
              <w:rPr>
                <w:noProof/>
              </w:rPr>
              <w:drawing>
                <wp:inline distT="0" distB="0" distL="0" distR="0" wp14:anchorId="0D1736BC" wp14:editId="4E9B71DC">
                  <wp:extent cx="2924583" cy="876422"/>
                  <wp:effectExtent l="0" t="0" r="9525" b="0"/>
                  <wp:docPr id="208986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2431" name=""/>
                          <pic:cNvPicPr/>
                        </pic:nvPicPr>
                        <pic:blipFill>
                          <a:blip r:embed="rId21"/>
                          <a:stretch>
                            <a:fillRect/>
                          </a:stretch>
                        </pic:blipFill>
                        <pic:spPr>
                          <a:xfrm>
                            <a:off x="0" y="0"/>
                            <a:ext cx="2924583" cy="876422"/>
                          </a:xfrm>
                          <a:prstGeom prst="rect">
                            <a:avLst/>
                          </a:prstGeom>
                        </pic:spPr>
                      </pic:pic>
                    </a:graphicData>
                  </a:graphic>
                </wp:inline>
              </w:drawing>
            </w:r>
          </w:p>
        </w:tc>
        <w:tc>
          <w:tcPr>
            <w:tcW w:w="2655" w:type="dxa"/>
            <w:tcBorders>
              <w:top w:val="single" w:sz="4" w:space="0" w:color="auto"/>
              <w:left w:val="nil"/>
              <w:bottom w:val="single" w:sz="4" w:space="0" w:color="auto"/>
              <w:right w:val="single" w:sz="4" w:space="0" w:color="auto"/>
            </w:tcBorders>
            <w:vAlign w:val="center"/>
          </w:tcPr>
          <w:p w14:paraId="2EC7F6AA" w14:textId="77777777" w:rsidR="00A1669A" w:rsidRPr="00505901" w:rsidRDefault="00A1669A" w:rsidP="008255F0">
            <w:pPr>
              <w:spacing w:line="240" w:lineRule="auto"/>
              <w:rPr>
                <w:rFonts w:asciiTheme="majorHAnsi" w:eastAsia="Times New Roman" w:hAnsiTheme="majorHAnsi" w:cs="Times New Roman"/>
                <w:color w:val="EE0000"/>
                <w:sz w:val="20"/>
                <w:szCs w:val="20"/>
                <w:highlight w:val="yellow"/>
                <w:lang w:eastAsia="en-GB"/>
              </w:rPr>
            </w:pPr>
          </w:p>
        </w:tc>
      </w:tr>
      <w:tr w:rsidR="00506A53" w:rsidRPr="00506A53" w14:paraId="60E81031"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53CA2A4B" w14:textId="77777777" w:rsidR="00616DDC" w:rsidRDefault="00616DDC" w:rsidP="00616DDC">
            <w:pPr>
              <w:spacing w:line="240" w:lineRule="auto"/>
              <w:jc w:val="center"/>
              <w:rPr>
                <w:rFonts w:ascii="Aptos" w:eastAsia="Aptos" w:hAnsi="Aptos"/>
                <w:b/>
                <w:bCs/>
                <w:color w:val="EE0000"/>
                <w:highlight w:val="yellow"/>
              </w:rPr>
            </w:pPr>
          </w:p>
        </w:tc>
        <w:tc>
          <w:tcPr>
            <w:tcW w:w="3969" w:type="dxa"/>
            <w:tcBorders>
              <w:top w:val="single" w:sz="4" w:space="0" w:color="auto"/>
              <w:left w:val="single" w:sz="4" w:space="0" w:color="auto"/>
              <w:bottom w:val="single" w:sz="4" w:space="0" w:color="auto"/>
              <w:right w:val="single" w:sz="4" w:space="0" w:color="auto"/>
            </w:tcBorders>
            <w:vAlign w:val="center"/>
          </w:tcPr>
          <w:p w14:paraId="2EA3E9C2" w14:textId="68CB2152" w:rsidR="00616DDC" w:rsidRPr="00506A53" w:rsidRDefault="00616DDC" w:rsidP="29CD8247">
            <w:pPr>
              <w:spacing w:line="240" w:lineRule="auto"/>
              <w:rPr>
                <w:rFonts w:ascii="Aptos" w:eastAsia="Aptos" w:hAnsi="Aptos"/>
                <w:b/>
                <w:bCs/>
                <w:strike/>
                <w:color w:val="A6A6A6" w:themeColor="background1" w:themeShade="A6"/>
              </w:rPr>
            </w:pPr>
            <w:r w:rsidRPr="00506A53">
              <w:rPr>
                <w:rFonts w:ascii="Aptos" w:eastAsia="Aptos" w:hAnsi="Aptos"/>
                <w:b/>
                <w:bCs/>
                <w:strike/>
                <w:color w:val="A6A6A6" w:themeColor="background1" w:themeShade="A6"/>
              </w:rPr>
              <w:t>Initial Declaration / Population of Pet Register</w:t>
            </w:r>
          </w:p>
        </w:tc>
        <w:tc>
          <w:tcPr>
            <w:tcW w:w="8190" w:type="dxa"/>
            <w:tcBorders>
              <w:top w:val="single" w:sz="4" w:space="0" w:color="auto"/>
              <w:left w:val="nil"/>
              <w:bottom w:val="single" w:sz="4" w:space="0" w:color="auto"/>
              <w:right w:val="single" w:sz="4" w:space="0" w:color="auto"/>
            </w:tcBorders>
            <w:vAlign w:val="center"/>
          </w:tcPr>
          <w:p w14:paraId="7372B3B5" w14:textId="77777777" w:rsidR="00616DDC" w:rsidRPr="00506A53" w:rsidRDefault="00616DDC" w:rsidP="29CD8247">
            <w:pPr>
              <w:spacing w:line="240" w:lineRule="auto"/>
              <w:rPr>
                <w:rFonts w:ascii="Aptos Display" w:eastAsia="Times New Roman" w:hAnsi="Aptos Display" w:cs="Times New Roman"/>
                <w:strike/>
                <w:color w:val="A6A6A6" w:themeColor="background1" w:themeShade="A6"/>
                <w:sz w:val="20"/>
                <w:szCs w:val="20"/>
              </w:rPr>
            </w:pPr>
            <w:r w:rsidRPr="00506A53">
              <w:rPr>
                <w:rFonts w:ascii="Aptos Display" w:eastAsia="Times New Roman" w:hAnsi="Aptos Display" w:cs="Times New Roman"/>
                <w:strike/>
                <w:color w:val="A6A6A6" w:themeColor="background1" w:themeShade="A6"/>
                <w:sz w:val="20"/>
                <w:szCs w:val="20"/>
              </w:rPr>
              <w:t>Send a once-off email to all tenants with link to Form Assembly to declare existing pets &amp; acknowledge policy, or that they have no pets</w:t>
            </w:r>
            <w:r w:rsidR="00C5209C" w:rsidRPr="00506A53">
              <w:rPr>
                <w:rFonts w:ascii="Aptos Display" w:eastAsia="Times New Roman" w:hAnsi="Aptos Display" w:cs="Times New Roman"/>
                <w:strike/>
                <w:color w:val="A6A6A6" w:themeColor="background1" w:themeShade="A6"/>
                <w:sz w:val="20"/>
                <w:szCs w:val="20"/>
              </w:rPr>
              <w:t>??</w:t>
            </w:r>
            <w:r w:rsidRPr="00506A53">
              <w:rPr>
                <w:rFonts w:ascii="Aptos Display" w:eastAsia="Times New Roman" w:hAnsi="Aptos Display" w:cs="Times New Roman"/>
                <w:strike/>
                <w:color w:val="A6A6A6" w:themeColor="background1" w:themeShade="A6"/>
                <w:sz w:val="20"/>
                <w:szCs w:val="20"/>
              </w:rPr>
              <w:br/>
              <w:t xml:space="preserve">Updates register. </w:t>
            </w:r>
          </w:p>
          <w:p w14:paraId="1DCB73D5" w14:textId="37189F14" w:rsidR="00C5209C" w:rsidRPr="00506A53" w:rsidRDefault="00C5209C" w:rsidP="29CD8247">
            <w:pPr>
              <w:spacing w:line="240" w:lineRule="auto"/>
              <w:rPr>
                <w:rFonts w:ascii="Aptos Display" w:eastAsia="Times New Roman" w:hAnsi="Aptos Display" w:cs="Times New Roman"/>
                <w:strike/>
                <w:color w:val="A6A6A6" w:themeColor="background1" w:themeShade="A6"/>
                <w:sz w:val="20"/>
                <w:szCs w:val="20"/>
              </w:rPr>
            </w:pPr>
            <w:r w:rsidRPr="00506A53">
              <w:rPr>
                <w:rFonts w:ascii="Aptos Display" w:eastAsia="Times New Roman" w:hAnsi="Aptos Display" w:cs="Times New Roman"/>
                <w:strike/>
                <w:color w:val="A6A6A6" w:themeColor="background1" w:themeShade="A6"/>
                <w:sz w:val="20"/>
                <w:szCs w:val="20"/>
              </w:rPr>
              <w:t>Pet rent</w:t>
            </w:r>
            <w:r w:rsidR="00A1669A" w:rsidRPr="00506A53">
              <w:rPr>
                <w:rFonts w:ascii="Aptos Display" w:eastAsia="Times New Roman" w:hAnsi="Aptos Display" w:cs="Times New Roman"/>
                <w:strike/>
                <w:color w:val="A6A6A6" w:themeColor="background1" w:themeShade="A6"/>
                <w:sz w:val="20"/>
                <w:szCs w:val="20"/>
              </w:rPr>
              <w:t xml:space="preserve"> – depends on building</w:t>
            </w:r>
            <w:r w:rsidRPr="00506A53">
              <w:rPr>
                <w:rFonts w:ascii="Aptos Display" w:eastAsia="Times New Roman" w:hAnsi="Aptos Display" w:cs="Times New Roman"/>
                <w:strike/>
                <w:color w:val="A6A6A6" w:themeColor="background1" w:themeShade="A6"/>
                <w:sz w:val="20"/>
                <w:szCs w:val="20"/>
              </w:rPr>
              <w:t>?</w:t>
            </w:r>
          </w:p>
          <w:p w14:paraId="17CAF6A8" w14:textId="58E17BCE" w:rsidR="00C5209C" w:rsidRPr="00506A53" w:rsidRDefault="00C5209C" w:rsidP="29CD8247">
            <w:pPr>
              <w:spacing w:line="240" w:lineRule="auto"/>
              <w:rPr>
                <w:rFonts w:ascii="Aptos Display" w:eastAsia="Times New Roman" w:hAnsi="Aptos Display" w:cs="Times New Roman"/>
                <w:strike/>
                <w:color w:val="A6A6A6" w:themeColor="background1" w:themeShade="A6"/>
                <w:sz w:val="20"/>
                <w:szCs w:val="20"/>
              </w:rPr>
            </w:pPr>
            <w:r w:rsidRPr="00506A53">
              <w:rPr>
                <w:rFonts w:ascii="Aptos Display" w:eastAsia="Times New Roman" w:hAnsi="Aptos Display" w:cs="Times New Roman"/>
                <w:strike/>
                <w:color w:val="A6A6A6" w:themeColor="background1" w:themeShade="A6"/>
                <w:sz w:val="20"/>
                <w:szCs w:val="20"/>
              </w:rPr>
              <w:t>No approval unless pet rent to be applied?</w:t>
            </w:r>
          </w:p>
        </w:tc>
        <w:tc>
          <w:tcPr>
            <w:tcW w:w="2655" w:type="dxa"/>
            <w:tcBorders>
              <w:top w:val="single" w:sz="4" w:space="0" w:color="auto"/>
              <w:left w:val="nil"/>
              <w:bottom w:val="single" w:sz="4" w:space="0" w:color="auto"/>
              <w:right w:val="single" w:sz="4" w:space="0" w:color="auto"/>
            </w:tcBorders>
            <w:vAlign w:val="center"/>
          </w:tcPr>
          <w:p w14:paraId="522B775C" w14:textId="6DD67C23" w:rsidR="00616DDC" w:rsidRPr="00506A53" w:rsidRDefault="00616DDC" w:rsidP="29CD8247">
            <w:pPr>
              <w:spacing w:line="240" w:lineRule="auto"/>
              <w:rPr>
                <w:rFonts w:asciiTheme="majorHAnsi" w:eastAsia="Times New Roman" w:hAnsiTheme="majorHAnsi" w:cs="Times New Roman"/>
                <w:strike/>
                <w:color w:val="A6A6A6" w:themeColor="background1" w:themeShade="A6"/>
                <w:sz w:val="20"/>
                <w:szCs w:val="20"/>
                <w:highlight w:val="yellow"/>
                <w:lang w:eastAsia="en-GB"/>
              </w:rPr>
            </w:pPr>
          </w:p>
        </w:tc>
      </w:tr>
      <w:tr w:rsidR="00D37467" w:rsidRPr="00D37467" w14:paraId="7C6A0EF1" w14:textId="77777777" w:rsidTr="5B023609">
        <w:trPr>
          <w:trHeight w:val="300"/>
        </w:trPr>
        <w:tc>
          <w:tcPr>
            <w:tcW w:w="452" w:type="dxa"/>
            <w:tcBorders>
              <w:top w:val="single" w:sz="4" w:space="0" w:color="auto"/>
              <w:left w:val="single" w:sz="4" w:space="0" w:color="auto"/>
              <w:bottom w:val="single" w:sz="4" w:space="0" w:color="auto"/>
              <w:right w:val="single" w:sz="4" w:space="0" w:color="auto"/>
            </w:tcBorders>
            <w:vAlign w:val="center"/>
          </w:tcPr>
          <w:p w14:paraId="23478911" w14:textId="77777777" w:rsidR="00616DDC" w:rsidRPr="00D37467" w:rsidRDefault="00616DDC" w:rsidP="00616DDC">
            <w:pPr>
              <w:spacing w:line="240" w:lineRule="auto"/>
              <w:jc w:val="center"/>
              <w:rPr>
                <w:rFonts w:ascii="Aptos" w:eastAsia="Aptos" w:hAnsi="Aptos"/>
                <w:b/>
                <w:bCs/>
                <w:strike/>
                <w:color w:val="A6A6A6" w:themeColor="background1" w:themeShade="A6"/>
                <w:highlight w:val="yellow"/>
              </w:rPr>
            </w:pPr>
          </w:p>
        </w:tc>
        <w:tc>
          <w:tcPr>
            <w:tcW w:w="3969" w:type="dxa"/>
            <w:tcBorders>
              <w:top w:val="single" w:sz="4" w:space="0" w:color="auto"/>
              <w:left w:val="single" w:sz="4" w:space="0" w:color="auto"/>
              <w:bottom w:val="single" w:sz="4" w:space="0" w:color="auto"/>
              <w:right w:val="single" w:sz="4" w:space="0" w:color="auto"/>
            </w:tcBorders>
            <w:vAlign w:val="center"/>
          </w:tcPr>
          <w:p w14:paraId="2615A557" w14:textId="1BABA78D" w:rsidR="00616DDC" w:rsidRPr="00D37467" w:rsidRDefault="00616DDC" w:rsidP="29CD8247">
            <w:pPr>
              <w:spacing w:line="240" w:lineRule="auto"/>
              <w:rPr>
                <w:rFonts w:ascii="Aptos" w:eastAsia="Aptos" w:hAnsi="Aptos"/>
                <w:b/>
                <w:bCs/>
                <w:strike/>
                <w:color w:val="A6A6A6" w:themeColor="background1" w:themeShade="A6"/>
              </w:rPr>
            </w:pPr>
            <w:r w:rsidRPr="00D37467">
              <w:rPr>
                <w:rFonts w:ascii="Aptos" w:eastAsia="Aptos" w:hAnsi="Aptos"/>
                <w:b/>
                <w:bCs/>
                <w:strike/>
                <w:color w:val="A6A6A6" w:themeColor="background1" w:themeShade="A6"/>
              </w:rPr>
              <w:t>Update to pet register for internal moves / decants</w:t>
            </w:r>
          </w:p>
        </w:tc>
        <w:tc>
          <w:tcPr>
            <w:tcW w:w="8190" w:type="dxa"/>
            <w:tcBorders>
              <w:top w:val="single" w:sz="4" w:space="0" w:color="auto"/>
              <w:left w:val="nil"/>
              <w:bottom w:val="single" w:sz="4" w:space="0" w:color="auto"/>
              <w:right w:val="single" w:sz="4" w:space="0" w:color="auto"/>
            </w:tcBorders>
            <w:vAlign w:val="center"/>
          </w:tcPr>
          <w:p w14:paraId="2774B8A6" w14:textId="46B9B5B1" w:rsidR="00616DDC" w:rsidRPr="00D37467" w:rsidRDefault="00616DDC" w:rsidP="29CD8247">
            <w:pPr>
              <w:spacing w:line="240" w:lineRule="auto"/>
              <w:rPr>
                <w:rFonts w:ascii="Aptos Display" w:eastAsia="Times New Roman" w:hAnsi="Aptos Display" w:cs="Times New Roman"/>
                <w:strike/>
                <w:color w:val="A6A6A6" w:themeColor="background1" w:themeShade="A6"/>
                <w:sz w:val="20"/>
                <w:szCs w:val="20"/>
              </w:rPr>
            </w:pPr>
            <w:r w:rsidRPr="00D37467">
              <w:rPr>
                <w:rFonts w:ascii="Aptos Display" w:eastAsia="Times New Roman" w:hAnsi="Aptos Display" w:cs="Times New Roman"/>
                <w:strike/>
                <w:color w:val="A6A6A6" w:themeColor="background1" w:themeShade="A6"/>
                <w:sz w:val="20"/>
                <w:szCs w:val="20"/>
              </w:rPr>
              <w:t>Manually update pet register to move pet to a new unit</w:t>
            </w:r>
            <w:r w:rsidR="0050400E" w:rsidRPr="00D37467">
              <w:rPr>
                <w:rFonts w:ascii="Aptos Display" w:eastAsia="Times New Roman" w:hAnsi="Aptos Display" w:cs="Times New Roman"/>
                <w:strike/>
                <w:color w:val="A6A6A6" w:themeColor="background1" w:themeShade="A6"/>
                <w:sz w:val="20"/>
                <w:szCs w:val="20"/>
              </w:rPr>
              <w:t>?</w:t>
            </w:r>
            <w:r w:rsidRPr="00D37467">
              <w:rPr>
                <w:rFonts w:ascii="Aptos Display" w:eastAsia="Times New Roman" w:hAnsi="Aptos Display" w:cs="Times New Roman"/>
                <w:strike/>
                <w:color w:val="A6A6A6" w:themeColor="background1" w:themeShade="A6"/>
                <w:sz w:val="20"/>
                <w:szCs w:val="20"/>
              </w:rPr>
              <w:br/>
              <w:t>No need to re-acknowledge pet policy – are internal moves / decants always in the same building? Same pet rent?</w:t>
            </w:r>
          </w:p>
        </w:tc>
        <w:tc>
          <w:tcPr>
            <w:tcW w:w="2655" w:type="dxa"/>
            <w:tcBorders>
              <w:top w:val="single" w:sz="4" w:space="0" w:color="auto"/>
              <w:left w:val="nil"/>
              <w:bottom w:val="single" w:sz="4" w:space="0" w:color="auto"/>
              <w:right w:val="single" w:sz="4" w:space="0" w:color="auto"/>
            </w:tcBorders>
            <w:vAlign w:val="center"/>
          </w:tcPr>
          <w:p w14:paraId="43DC7B11" w14:textId="77777777" w:rsidR="00616DDC" w:rsidRPr="00D37467" w:rsidRDefault="00616DDC" w:rsidP="29CD8247">
            <w:pPr>
              <w:spacing w:line="240" w:lineRule="auto"/>
              <w:rPr>
                <w:rFonts w:asciiTheme="majorHAnsi" w:eastAsia="Times New Roman" w:hAnsiTheme="majorHAnsi" w:cs="Times New Roman"/>
                <w:strike/>
                <w:color w:val="A6A6A6" w:themeColor="background1" w:themeShade="A6"/>
                <w:sz w:val="20"/>
                <w:szCs w:val="20"/>
                <w:highlight w:val="yellow"/>
                <w:lang w:eastAsia="en-GB"/>
              </w:rPr>
            </w:pPr>
          </w:p>
        </w:tc>
      </w:tr>
    </w:tbl>
    <w:p w14:paraId="23AD54C5" w14:textId="77777777" w:rsidR="0093789A" w:rsidRDefault="0093789A"/>
    <w:sectPr w:rsidR="0093789A" w:rsidSect="00C63A5B">
      <w:headerReference w:type="default" r:id="rId22"/>
      <w:footerReference w:type="default" r:id="rId23"/>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ki Papenfus" w:date="2025-09-17T16:12:00Z" w:initials="NP">
    <w:p w14:paraId="28EF9650" w14:textId="77777777" w:rsidR="008227AB" w:rsidRDefault="008227AB" w:rsidP="008227AB">
      <w:pPr>
        <w:pStyle w:val="CommentText"/>
      </w:pPr>
      <w:r>
        <w:rPr>
          <w:rStyle w:val="CommentReference"/>
        </w:rPr>
        <w:annotationRef/>
      </w:r>
      <w:r>
        <w:t>T&amp;Cs doc replace by pet licence doc that is signed via Adobe Sign. Chaser emails.</w:t>
      </w:r>
    </w:p>
    <w:p w14:paraId="79B57044" w14:textId="77777777" w:rsidR="008227AB" w:rsidRDefault="008227AB" w:rsidP="008227AB">
      <w:pPr>
        <w:pStyle w:val="CommentText"/>
      </w:pPr>
      <w:r>
        <w:t>Pet policy will be sent.</w:t>
      </w:r>
    </w:p>
  </w:comment>
  <w:comment w:id="1" w:author="Nikki Papenfus" w:date="2025-09-17T16:08:00Z" w:initials="NP">
    <w:p w14:paraId="1FB95DD3" w14:textId="77777777" w:rsidR="00E675BD" w:rsidRDefault="00E675BD" w:rsidP="00E675BD">
      <w:pPr>
        <w:pStyle w:val="CommentText"/>
      </w:pPr>
      <w:r>
        <w:rPr>
          <w:rStyle w:val="CommentReference"/>
        </w:rPr>
        <w:annotationRef/>
      </w:r>
      <w:r>
        <w:rPr>
          <w:lang w:val="en-US"/>
        </w:rPr>
        <w:t>Nothing specific</w:t>
      </w:r>
    </w:p>
  </w:comment>
  <w:comment w:id="2" w:author="Nikki Papenfus" w:date="2025-09-17T16:09:00Z" w:initials="NP">
    <w:p w14:paraId="564FA9D8" w14:textId="77777777" w:rsidR="003F7D15" w:rsidRDefault="003F7D15" w:rsidP="003F7D15">
      <w:pPr>
        <w:pStyle w:val="CommentText"/>
      </w:pPr>
      <w:r>
        <w:rPr>
          <w:rStyle w:val="CommentReference"/>
        </w:rPr>
        <w:annotationRef/>
      </w:r>
      <w:r>
        <w:rPr>
          <w:lang w:val="en-US"/>
        </w:rPr>
        <w:t>Nothing specific</w:t>
      </w:r>
    </w:p>
  </w:comment>
  <w:comment w:id="3" w:author="Nikki Papenfus" w:date="2025-09-17T16:09:00Z" w:initials="NP">
    <w:p w14:paraId="15B7E43C" w14:textId="77777777" w:rsidR="003F7D15" w:rsidRDefault="003F7D15" w:rsidP="003F7D15">
      <w:pPr>
        <w:pStyle w:val="CommentText"/>
      </w:pPr>
      <w:r>
        <w:rPr>
          <w:rStyle w:val="CommentReference"/>
        </w:rPr>
        <w:annotationRef/>
      </w:r>
      <w:r>
        <w:rPr>
          <w:lang w:val="en-US"/>
        </w:rPr>
        <w:t>Listed buildings</w:t>
      </w:r>
    </w:p>
  </w:comment>
  <w:comment w:id="4" w:author="Nikki Papenfus" w:date="2025-09-17T16:10:00Z" w:initials="NP">
    <w:p w14:paraId="5FC835A0" w14:textId="77777777" w:rsidR="003F7D15" w:rsidRDefault="003F7D15" w:rsidP="003F7D15">
      <w:pPr>
        <w:pStyle w:val="CommentText"/>
      </w:pPr>
      <w:r>
        <w:rPr>
          <w:rStyle w:val="CommentReference"/>
        </w:rPr>
        <w:annotationRef/>
      </w:r>
      <w:r>
        <w:rPr>
          <w:lang w:val="en-US"/>
        </w:rPr>
        <w:t>Re-open rejected case and approve</w:t>
      </w:r>
    </w:p>
  </w:comment>
  <w:comment w:id="5" w:author="Nikki Papenfus" w:date="2025-09-17T14:27:00Z" w:initials="NP">
    <w:p w14:paraId="25158735" w14:textId="77777777" w:rsidR="001A7F37" w:rsidRDefault="001A7F37" w:rsidP="001A7F37">
      <w:pPr>
        <w:pStyle w:val="CommentText"/>
      </w:pPr>
      <w:r>
        <w:rPr>
          <w:rStyle w:val="CommentReference"/>
        </w:rPr>
        <w:annotationRef/>
      </w:r>
      <w:r>
        <w:rPr>
          <w:lang w:val="en-US"/>
        </w:rPr>
        <w:t>future</w:t>
      </w:r>
    </w:p>
  </w:comment>
  <w:comment w:id="6" w:author="Nikki Papenfus" w:date="2025-09-17T11:27:00Z" w:initials="NP">
    <w:p w14:paraId="2EA5D8B6" w14:textId="77777777" w:rsidR="00761806" w:rsidRDefault="00473BBF" w:rsidP="00761806">
      <w:pPr>
        <w:pStyle w:val="CommentText"/>
      </w:pPr>
      <w:r>
        <w:rPr>
          <w:rStyle w:val="CommentReference"/>
        </w:rPr>
        <w:annotationRef/>
      </w:r>
      <w:r w:rsidR="00761806">
        <w:t>Additional reporting can be addressed by Grainger</w:t>
      </w:r>
    </w:p>
  </w:comment>
  <w:comment w:id="7" w:author="Nikki Papenfus" w:date="2025-09-17T16:18:00Z" w:initials="NP">
    <w:p w14:paraId="7EE3C352" w14:textId="77777777" w:rsidR="00823A9B" w:rsidRDefault="00823A9B" w:rsidP="00823A9B">
      <w:pPr>
        <w:pStyle w:val="CommentText"/>
      </w:pPr>
      <w:r>
        <w:rPr>
          <w:rStyle w:val="CommentReference"/>
        </w:rPr>
        <w:annotationRef/>
      </w:r>
      <w:r>
        <w:rPr>
          <w:lang w:val="en-US"/>
        </w:rPr>
        <w:t>Nothing specific</w:t>
      </w:r>
    </w:p>
  </w:comment>
  <w:comment w:id="8" w:author="Nikki Papenfus" w:date="2025-09-17T11:33:00Z" w:initials="NP">
    <w:p w14:paraId="7A70BB96" w14:textId="77777777" w:rsidR="006E3DEE" w:rsidRDefault="00E96EA3" w:rsidP="006E3DEE">
      <w:pPr>
        <w:pStyle w:val="CommentText"/>
      </w:pPr>
      <w:r>
        <w:rPr>
          <w:rStyle w:val="CommentReference"/>
        </w:rPr>
        <w:annotationRef/>
      </w:r>
      <w:r w:rsidR="006E3DEE">
        <w:t xml:space="preserve">Keep it simple, but need a process to handle replies to the email - notify RSM/etc. </w:t>
      </w:r>
    </w:p>
  </w:comment>
  <w:comment w:id="9" w:author="Nikki Papenfus" w:date="2025-09-17T11:33:00Z" w:initials="NP">
    <w:p w14:paraId="4F583DA4" w14:textId="77777777" w:rsidR="00C83AFD" w:rsidRDefault="00E96EA3" w:rsidP="00C83AFD">
      <w:pPr>
        <w:pStyle w:val="CommentText"/>
      </w:pPr>
      <w:r>
        <w:rPr>
          <w:rStyle w:val="CommentReference"/>
        </w:rPr>
        <w:annotationRef/>
      </w:r>
      <w:r w:rsidR="00C83AFD">
        <w:t>Not in Salesforce</w:t>
      </w:r>
    </w:p>
  </w:comment>
  <w:comment w:id="10" w:author="Nikki Papenfus" w:date="2025-09-17T16:24:00Z" w:initials="NP">
    <w:p w14:paraId="762C16FB" w14:textId="77777777" w:rsidR="00092879" w:rsidRDefault="00092879" w:rsidP="00092879">
      <w:pPr>
        <w:pStyle w:val="CommentText"/>
      </w:pPr>
      <w:r>
        <w:rPr>
          <w:rStyle w:val="CommentReference"/>
        </w:rPr>
        <w:annotationRef/>
      </w:r>
      <w:r>
        <w:rPr>
          <w:lang w:val="en-US"/>
        </w:rPr>
        <w:t xml:space="preserve">App functionality - other than clicking on FA links - is future </w:t>
      </w:r>
    </w:p>
  </w:comment>
  <w:comment w:id="11" w:author="Nikki Papenfus" w:date="2025-09-17T16:25:00Z" w:initials="NP">
    <w:p w14:paraId="671CAD8C" w14:textId="77777777" w:rsidR="00484A80" w:rsidRDefault="00484A80" w:rsidP="00484A80">
      <w:pPr>
        <w:pStyle w:val="CommentText"/>
      </w:pPr>
      <w:r>
        <w:rPr>
          <w:rStyle w:val="CommentReference"/>
        </w:rPr>
        <w:annotationRef/>
      </w:r>
      <w:r>
        <w:rPr>
          <w:lang w:val="en-US"/>
        </w:rPr>
        <w:t>Future.</w:t>
      </w:r>
    </w:p>
  </w:comment>
  <w:comment w:id="12" w:author="Nikki Papenfus" w:date="2025-09-17T11:47:00Z" w:initials="NP">
    <w:p w14:paraId="77D7F444" w14:textId="77777777" w:rsidR="009212F9" w:rsidRDefault="0003722D" w:rsidP="009212F9">
      <w:pPr>
        <w:pStyle w:val="CommentText"/>
      </w:pPr>
      <w:r>
        <w:rPr>
          <w:rStyle w:val="CommentReference"/>
        </w:rPr>
        <w:annotationRef/>
      </w:r>
      <w:r w:rsidR="009212F9">
        <w:t>SF already achieves this</w:t>
      </w:r>
    </w:p>
  </w:comment>
  <w:comment w:id="13" w:author="Nikki Papenfus" w:date="2025-09-17T16:29:00Z" w:initials="NP">
    <w:p w14:paraId="04AC6B4C" w14:textId="77777777" w:rsidR="009212F9" w:rsidRDefault="009212F9" w:rsidP="009212F9">
      <w:pPr>
        <w:pStyle w:val="CommentText"/>
      </w:pPr>
      <w:r>
        <w:rPr>
          <w:rStyle w:val="CommentReference"/>
        </w:rPr>
        <w:annotationRef/>
      </w:r>
      <w:r>
        <w:rPr>
          <w:lang w:val="en-US"/>
        </w:rPr>
        <w:t>Future</w:t>
      </w:r>
    </w:p>
  </w:comment>
  <w:comment w:id="14" w:author="Nikki Papenfus" w:date="2025-09-17T16:29:00Z" w:initials="NP">
    <w:p w14:paraId="7B877DF5" w14:textId="77777777" w:rsidR="009212F9" w:rsidRDefault="009212F9" w:rsidP="009212F9">
      <w:pPr>
        <w:pStyle w:val="CommentText"/>
      </w:pPr>
      <w:r>
        <w:rPr>
          <w:rStyle w:val="CommentReference"/>
        </w:rPr>
        <w:annotationRef/>
      </w:r>
      <w:r>
        <w:rPr>
          <w:lang w:val="en-US"/>
        </w:rPr>
        <w:t>Future</w:t>
      </w:r>
    </w:p>
  </w:comment>
  <w:comment w:id="15" w:author="Nikki Papenfus" w:date="2025-09-17T16:31:00Z" w:initials="NP">
    <w:p w14:paraId="4A1509CB" w14:textId="77777777" w:rsidR="00D60992" w:rsidRDefault="00D60992" w:rsidP="00D60992">
      <w:pPr>
        <w:pStyle w:val="CommentText"/>
      </w:pPr>
      <w:r>
        <w:rPr>
          <w:rStyle w:val="CommentReference"/>
        </w:rPr>
        <w:annotationRef/>
      </w:r>
      <w:r>
        <w:rPr>
          <w:lang w:val="en-US"/>
        </w:rPr>
        <w:t>Future - is already a ‘Hazard’ flag in evolution</w:t>
      </w:r>
    </w:p>
  </w:comment>
  <w:comment w:id="16" w:author="Nikki Papenfus" w:date="2025-09-17T16:31:00Z" w:initials="NP">
    <w:p w14:paraId="3368AD66" w14:textId="77777777" w:rsidR="0053392A" w:rsidRDefault="0053392A" w:rsidP="0053392A">
      <w:pPr>
        <w:pStyle w:val="CommentText"/>
      </w:pPr>
      <w:r>
        <w:rPr>
          <w:rStyle w:val="CommentReference"/>
        </w:rPr>
        <w:annotationRef/>
      </w:r>
      <w:r>
        <w:rPr>
          <w:lang w:val="en-US"/>
        </w:rPr>
        <w:t xml:space="preserve">Future </w:t>
      </w:r>
    </w:p>
  </w:comment>
  <w:comment w:id="17" w:author="Nikki Papenfus" w:date="2025-09-17T16:32:00Z" w:initials="NP">
    <w:p w14:paraId="70D25283" w14:textId="77777777" w:rsidR="0053392A" w:rsidRDefault="0053392A" w:rsidP="0053392A">
      <w:pPr>
        <w:pStyle w:val="CommentText"/>
      </w:pPr>
      <w:r>
        <w:rPr>
          <w:rStyle w:val="CommentReference"/>
        </w:rPr>
        <w:annotationRef/>
      </w:r>
      <w:r>
        <w:rPr>
          <w:lang w:val="en-US"/>
        </w:rPr>
        <w:t>Hiding documents when replaced - out of scope.</w:t>
      </w:r>
      <w:r>
        <w:rPr>
          <w:lang w:val="en-US"/>
        </w:rPr>
        <w:br/>
        <w:t>Deleting documents after 6 years - handled manually</w:t>
      </w:r>
    </w:p>
  </w:comment>
  <w:comment w:id="18" w:author="Nikki Papenfus" w:date="2025-09-17T16:33:00Z" w:initials="NP">
    <w:p w14:paraId="6F8AF468" w14:textId="77777777" w:rsidR="00A04C61" w:rsidRDefault="00A04C61" w:rsidP="00A04C61">
      <w:pPr>
        <w:pStyle w:val="CommentText"/>
      </w:pPr>
      <w:r>
        <w:rPr>
          <w:rStyle w:val="CommentReference"/>
        </w:rPr>
        <w:annotationRef/>
      </w:r>
      <w:r>
        <w:rPr>
          <w:lang w:val="en-US"/>
        </w:rPr>
        <w:t>Sign new pet licence contract</w:t>
      </w:r>
    </w:p>
  </w:comment>
  <w:comment w:id="19" w:author="Nikki Papenfus" w:date="2025-09-17T12:03:00Z" w:initials="NP">
    <w:p w14:paraId="76832094" w14:textId="77777777" w:rsidR="00A04C61" w:rsidRDefault="009924C0" w:rsidP="00A04C61">
      <w:pPr>
        <w:pStyle w:val="CommentText"/>
      </w:pPr>
      <w:r>
        <w:rPr>
          <w:rStyle w:val="CommentReference"/>
        </w:rPr>
        <w:annotationRef/>
      </w:r>
      <w:r w:rsidR="00A04C61">
        <w:t xml:space="preserve">Mostly future functionality </w:t>
      </w:r>
    </w:p>
  </w:comment>
  <w:comment w:id="20" w:author="Nikki Papenfus" w:date="2025-09-17T12:07:00Z" w:initials="NP">
    <w:p w14:paraId="304AE91E" w14:textId="77777777" w:rsidR="00997A99" w:rsidRDefault="00D52BAF" w:rsidP="00997A99">
      <w:pPr>
        <w:pStyle w:val="CommentText"/>
      </w:pPr>
      <w:r>
        <w:rPr>
          <w:rStyle w:val="CommentReference"/>
        </w:rPr>
        <w:annotationRef/>
      </w:r>
      <w:r w:rsidR="00997A99">
        <w:t>Not SF scope</w:t>
      </w:r>
    </w:p>
  </w:comment>
  <w:comment w:id="21" w:author="Nikki Papenfus" w:date="2025-09-17T12:06:00Z" w:initials="NP">
    <w:p w14:paraId="1C066D7D" w14:textId="77777777" w:rsidR="00997A99" w:rsidRDefault="00241F18" w:rsidP="00997A99">
      <w:pPr>
        <w:pStyle w:val="CommentText"/>
      </w:pPr>
      <w:r>
        <w:rPr>
          <w:rStyle w:val="CommentReference"/>
        </w:rPr>
        <w:annotationRef/>
      </w:r>
      <w:r w:rsidR="00997A99">
        <w:t>n/a will be a box ticked on the existing annual inspection.</w:t>
      </w:r>
    </w:p>
  </w:comment>
  <w:comment w:id="22" w:author="Nikki Papenfus" w:date="2025-09-17T12:08:00Z" w:initials="NP">
    <w:p w14:paraId="49E2E383" w14:textId="77777777" w:rsidR="00F30B59" w:rsidRDefault="000777C0" w:rsidP="00F30B59">
      <w:pPr>
        <w:pStyle w:val="CommentText"/>
      </w:pPr>
      <w:r>
        <w:rPr>
          <w:rStyle w:val="CommentReference"/>
        </w:rPr>
        <w:annotationRef/>
      </w:r>
      <w:r w:rsidR="00F30B59">
        <w:t>TBD if required. Would be a new survey, but could be added to the new lease application survey.</w:t>
      </w:r>
    </w:p>
  </w:comment>
  <w:comment w:id="23" w:author="Nikki Papenfus" w:date="2025-09-17T16:39:00Z" w:initials="NP">
    <w:p w14:paraId="38C17DB6" w14:textId="77777777" w:rsidR="004B7DA3" w:rsidRDefault="004B7DA3" w:rsidP="004B7DA3">
      <w:pPr>
        <w:pStyle w:val="CommentText"/>
      </w:pPr>
      <w:r>
        <w:rPr>
          <w:rStyle w:val="CommentReference"/>
        </w:rPr>
        <w:annotationRef/>
      </w:r>
      <w:r>
        <w:rPr>
          <w:lang w:val="en-US"/>
        </w:rPr>
        <w:t>All future</w:t>
      </w:r>
    </w:p>
  </w:comment>
  <w:comment w:id="24" w:author="Nikki Papenfus" w:date="2025-09-17T12:13:00Z" w:initials="NP">
    <w:p w14:paraId="27D461F3" w14:textId="77777777" w:rsidR="00EA43C4" w:rsidRDefault="00110BDF" w:rsidP="00EA43C4">
      <w:pPr>
        <w:pStyle w:val="CommentText"/>
      </w:pPr>
      <w:r>
        <w:rPr>
          <w:rStyle w:val="CommentReference"/>
        </w:rPr>
        <w:annotationRef/>
      </w:r>
      <w:r w:rsidR="00EA43C4">
        <w:t>Future</w:t>
      </w:r>
    </w:p>
  </w:comment>
  <w:comment w:id="25" w:author="Nikki Papenfus" w:date="2025-09-17T16:44:00Z" w:initials="NP">
    <w:p w14:paraId="3BAB59A4" w14:textId="77777777" w:rsidR="00C00A42" w:rsidRDefault="00C00A42" w:rsidP="00C00A42">
      <w:pPr>
        <w:pStyle w:val="CommentText"/>
      </w:pPr>
      <w:r>
        <w:rPr>
          <w:rStyle w:val="CommentReference"/>
        </w:rPr>
        <w:annotationRef/>
      </w:r>
      <w:r>
        <w:rPr>
          <w:lang w:val="en-US"/>
        </w:rPr>
        <w:t>Not in SF scope</w:t>
      </w:r>
    </w:p>
  </w:comment>
  <w:comment w:id="26" w:author="Nikki Papenfus" w:date="2025-09-17T12:21:00Z" w:initials="NP">
    <w:p w14:paraId="2CB5752A" w14:textId="77777777" w:rsidR="000750E4" w:rsidRDefault="00F13591" w:rsidP="000750E4">
      <w:pPr>
        <w:pStyle w:val="CommentText"/>
      </w:pPr>
      <w:r>
        <w:rPr>
          <w:rStyle w:val="CommentReference"/>
        </w:rPr>
        <w:annotationRef/>
      </w:r>
      <w:r w:rsidR="000750E4">
        <w:t>Tenants can access a link to a FA form in the app.</w:t>
      </w:r>
    </w:p>
  </w:comment>
  <w:comment w:id="27" w:author="Nikki Papenfus" w:date="2025-09-17T16:48:00Z" w:initials="NP">
    <w:p w14:paraId="24340E1A" w14:textId="77777777" w:rsidR="0061239B" w:rsidRDefault="0061239B" w:rsidP="0061239B">
      <w:pPr>
        <w:pStyle w:val="CommentText"/>
      </w:pPr>
      <w:r>
        <w:rPr>
          <w:rStyle w:val="CommentReference"/>
        </w:rPr>
        <w:annotationRef/>
      </w:r>
      <w:r>
        <w:rPr>
          <w:lang w:val="en-US"/>
        </w:rPr>
        <w:t xml:space="preserve">Future </w:t>
      </w:r>
    </w:p>
  </w:comment>
  <w:comment w:id="28" w:author="Nikki Papenfus" w:date="2025-09-17T16:49:00Z" w:initials="NP">
    <w:p w14:paraId="14D34EA5" w14:textId="77777777" w:rsidR="00214D09" w:rsidRDefault="00214D09" w:rsidP="00214D09">
      <w:pPr>
        <w:pStyle w:val="CommentText"/>
      </w:pPr>
      <w:r>
        <w:rPr>
          <w:rStyle w:val="CommentReference"/>
        </w:rPr>
        <w:annotationRef/>
      </w:r>
      <w:r>
        <w:rPr>
          <w:lang w:val="en-US"/>
        </w:rPr>
        <w:t xml:space="preserve">Future </w:t>
      </w:r>
    </w:p>
  </w:comment>
  <w:comment w:id="29" w:author="Nikki Papenfus" w:date="2025-09-17T16:51:00Z" w:initials="NP">
    <w:p w14:paraId="67FC813C" w14:textId="77777777" w:rsidR="00F029C7" w:rsidRDefault="00F029C7" w:rsidP="00F029C7">
      <w:pPr>
        <w:pStyle w:val="CommentText"/>
      </w:pPr>
      <w:r>
        <w:rPr>
          <w:rStyle w:val="CommentReference"/>
        </w:rPr>
        <w:annotationRef/>
      </w:r>
      <w:r>
        <w:rPr>
          <w:lang w:val="en-US"/>
        </w:rPr>
        <w:t>BI reporting</w:t>
      </w:r>
    </w:p>
  </w:comment>
  <w:comment w:id="30" w:author="Nikki Papenfus" w:date="2025-09-17T16:52:00Z" w:initials="NP">
    <w:p w14:paraId="25243C4B" w14:textId="77777777" w:rsidR="00D01938" w:rsidRDefault="00D01938" w:rsidP="00D01938">
      <w:pPr>
        <w:pStyle w:val="CommentText"/>
      </w:pPr>
      <w:r>
        <w:rPr>
          <w:rStyle w:val="CommentReference"/>
        </w:rPr>
        <w:annotationRef/>
      </w:r>
      <w:r>
        <w:rPr>
          <w:lang w:val="en-US"/>
        </w:rPr>
        <w:t>Not required.</w:t>
      </w:r>
    </w:p>
  </w:comment>
  <w:comment w:id="31" w:author="Nikki Papenfus" w:date="2025-09-17T16:52:00Z" w:initials="NP">
    <w:p w14:paraId="4D0A4F07" w14:textId="77777777" w:rsidR="00D01938" w:rsidRDefault="00D01938" w:rsidP="00D01938">
      <w:pPr>
        <w:pStyle w:val="CommentText"/>
      </w:pPr>
      <w:r>
        <w:rPr>
          <w:rStyle w:val="CommentReference"/>
        </w:rPr>
        <w:annotationRef/>
      </w:r>
      <w:r>
        <w:rPr>
          <w:lang w:val="en-US"/>
        </w:rPr>
        <w:t>Manual process</w:t>
      </w:r>
    </w:p>
  </w:comment>
  <w:comment w:id="32" w:author="Nikki Papenfus" w:date="2025-09-17T16:54:00Z" w:initials="NP">
    <w:p w14:paraId="5BB53AD8" w14:textId="77777777" w:rsidR="00506F0C" w:rsidRDefault="00506F0C" w:rsidP="00506F0C">
      <w:pPr>
        <w:pStyle w:val="CommentText"/>
      </w:pPr>
      <w:r>
        <w:rPr>
          <w:rStyle w:val="CommentReference"/>
        </w:rPr>
        <w:annotationRef/>
      </w:r>
      <w:r>
        <w:rPr>
          <w:lang w:val="en-US"/>
        </w:rPr>
        <w:t xml:space="preserve">Referring to standard pet rent process. </w:t>
      </w:r>
    </w:p>
  </w:comment>
  <w:comment w:id="33" w:author="Nikki Papenfus" w:date="2025-09-17T16:54:00Z" w:initials="NP">
    <w:p w14:paraId="7E9934F1" w14:textId="77777777" w:rsidR="00506F0C" w:rsidRDefault="00506F0C" w:rsidP="00506F0C">
      <w:pPr>
        <w:pStyle w:val="CommentText"/>
      </w:pPr>
      <w:r>
        <w:rPr>
          <w:rStyle w:val="CommentReference"/>
        </w:rPr>
        <w:annotationRef/>
      </w:r>
      <w:r>
        <w:rPr>
          <w:lang w:val="en-US"/>
        </w:rPr>
        <w:t>n/a?</w:t>
      </w:r>
    </w:p>
  </w:comment>
  <w:comment w:id="34" w:author="Nikki Papenfus" w:date="2025-09-17T16:54:00Z" w:initials="NP">
    <w:p w14:paraId="59BC4DA1" w14:textId="77777777" w:rsidR="00506F0C" w:rsidRDefault="00506F0C" w:rsidP="00506F0C">
      <w:pPr>
        <w:pStyle w:val="CommentText"/>
      </w:pPr>
      <w:r>
        <w:rPr>
          <w:rStyle w:val="CommentReference"/>
        </w:rPr>
        <w:annotationRef/>
      </w:r>
      <w:r>
        <w:rPr>
          <w:lang w:val="en-US"/>
        </w:rPr>
        <w:t>Not SF</w:t>
      </w:r>
    </w:p>
  </w:comment>
  <w:comment w:id="35" w:author="Nikki Papenfus" w:date="2025-09-17T16:55:00Z" w:initials="NP">
    <w:p w14:paraId="3AB65BCF" w14:textId="77777777" w:rsidR="00A8537D" w:rsidRDefault="00A8537D" w:rsidP="00A8537D">
      <w:pPr>
        <w:pStyle w:val="CommentText"/>
      </w:pPr>
      <w:r>
        <w:rPr>
          <w:rStyle w:val="CommentReference"/>
        </w:rPr>
        <w:annotationRef/>
      </w:r>
      <w:r>
        <w:rPr>
          <w:lang w:val="en-US"/>
        </w:rPr>
        <w:t>Qube function?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B57044" w15:done="0"/>
  <w15:commentEx w15:paraId="1FB95DD3" w15:done="0"/>
  <w15:commentEx w15:paraId="564FA9D8" w15:done="0"/>
  <w15:commentEx w15:paraId="15B7E43C" w15:done="0"/>
  <w15:commentEx w15:paraId="5FC835A0" w15:done="0"/>
  <w15:commentEx w15:paraId="25158735" w15:done="0"/>
  <w15:commentEx w15:paraId="2EA5D8B6" w15:done="0"/>
  <w15:commentEx w15:paraId="7EE3C352" w15:done="0"/>
  <w15:commentEx w15:paraId="7A70BB96" w15:done="0"/>
  <w15:commentEx w15:paraId="4F583DA4" w15:done="0"/>
  <w15:commentEx w15:paraId="762C16FB" w15:done="0"/>
  <w15:commentEx w15:paraId="671CAD8C" w15:done="0"/>
  <w15:commentEx w15:paraId="77D7F444" w15:done="0"/>
  <w15:commentEx w15:paraId="04AC6B4C" w15:done="0"/>
  <w15:commentEx w15:paraId="7B877DF5" w15:done="0"/>
  <w15:commentEx w15:paraId="4A1509CB" w15:done="0"/>
  <w15:commentEx w15:paraId="3368AD66" w15:done="0"/>
  <w15:commentEx w15:paraId="70D25283" w15:done="0"/>
  <w15:commentEx w15:paraId="6F8AF468" w15:done="0"/>
  <w15:commentEx w15:paraId="76832094" w15:done="0"/>
  <w15:commentEx w15:paraId="304AE91E" w15:done="0"/>
  <w15:commentEx w15:paraId="1C066D7D" w15:done="0"/>
  <w15:commentEx w15:paraId="49E2E383" w15:done="0"/>
  <w15:commentEx w15:paraId="38C17DB6" w15:done="0"/>
  <w15:commentEx w15:paraId="27D461F3" w15:done="0"/>
  <w15:commentEx w15:paraId="3BAB59A4" w15:done="0"/>
  <w15:commentEx w15:paraId="2CB5752A" w15:done="0"/>
  <w15:commentEx w15:paraId="24340E1A" w15:done="0"/>
  <w15:commentEx w15:paraId="14D34EA5" w15:done="0"/>
  <w15:commentEx w15:paraId="67FC813C" w15:done="0"/>
  <w15:commentEx w15:paraId="25243C4B" w15:done="0"/>
  <w15:commentEx w15:paraId="4D0A4F07" w15:done="0"/>
  <w15:commentEx w15:paraId="5BB53AD8" w15:done="0"/>
  <w15:commentEx w15:paraId="7E9934F1" w15:done="0"/>
  <w15:commentEx w15:paraId="59BC4DA1" w15:done="0"/>
  <w15:commentEx w15:paraId="3AB65B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EDCC68" w16cex:dateUtc="2025-09-17T14:12:00Z"/>
  <w16cex:commentExtensible w16cex:durableId="45701A38" w16cex:dateUtc="2025-09-17T14:08:00Z"/>
  <w16cex:commentExtensible w16cex:durableId="2972F43B" w16cex:dateUtc="2025-09-17T14:09:00Z"/>
  <w16cex:commentExtensible w16cex:durableId="7DCE7FEE" w16cex:dateUtc="2025-09-17T14:09:00Z"/>
  <w16cex:commentExtensible w16cex:durableId="12CC1C29" w16cex:dateUtc="2025-09-17T14:10:00Z"/>
  <w16cex:commentExtensible w16cex:durableId="68757163" w16cex:dateUtc="2025-09-17T12:27:00Z"/>
  <w16cex:commentExtensible w16cex:durableId="32966908" w16cex:dateUtc="2025-09-17T09:27:00Z"/>
  <w16cex:commentExtensible w16cex:durableId="542B811F" w16cex:dateUtc="2025-09-17T14:18:00Z"/>
  <w16cex:commentExtensible w16cex:durableId="3E697144" w16cex:dateUtc="2025-09-17T09:33:00Z"/>
  <w16cex:commentExtensible w16cex:durableId="5C04D668" w16cex:dateUtc="2025-09-17T09:33:00Z"/>
  <w16cex:commentExtensible w16cex:durableId="57D70A98" w16cex:dateUtc="2025-09-17T14:24:00Z"/>
  <w16cex:commentExtensible w16cex:durableId="1DD0C750" w16cex:dateUtc="2025-09-17T14:25:00Z"/>
  <w16cex:commentExtensible w16cex:durableId="4F3097E3" w16cex:dateUtc="2025-09-17T09:47:00Z"/>
  <w16cex:commentExtensible w16cex:durableId="2FDA024E" w16cex:dateUtc="2025-09-17T14:29:00Z"/>
  <w16cex:commentExtensible w16cex:durableId="6C4A6400" w16cex:dateUtc="2025-09-17T14:29:00Z"/>
  <w16cex:commentExtensible w16cex:durableId="76171056" w16cex:dateUtc="2025-09-17T14:31:00Z"/>
  <w16cex:commentExtensible w16cex:durableId="1BB8BE4E" w16cex:dateUtc="2025-09-17T14:31:00Z"/>
  <w16cex:commentExtensible w16cex:durableId="2E869642" w16cex:dateUtc="2025-09-17T14:32:00Z"/>
  <w16cex:commentExtensible w16cex:durableId="753DF8A5" w16cex:dateUtc="2025-09-17T14:33:00Z"/>
  <w16cex:commentExtensible w16cex:durableId="19B65724" w16cex:dateUtc="2025-09-17T10:03:00Z"/>
  <w16cex:commentExtensible w16cex:durableId="63C04E24" w16cex:dateUtc="2025-09-17T10:07:00Z"/>
  <w16cex:commentExtensible w16cex:durableId="5A265CBA" w16cex:dateUtc="2025-09-17T10:06:00Z"/>
  <w16cex:commentExtensible w16cex:durableId="24AABF64" w16cex:dateUtc="2025-09-17T10:08:00Z"/>
  <w16cex:commentExtensible w16cex:durableId="707179A8" w16cex:dateUtc="2025-09-17T14:39:00Z"/>
  <w16cex:commentExtensible w16cex:durableId="30ECE1CB" w16cex:dateUtc="2025-09-17T10:13:00Z"/>
  <w16cex:commentExtensible w16cex:durableId="12440660" w16cex:dateUtc="2025-09-17T14:44:00Z"/>
  <w16cex:commentExtensible w16cex:durableId="2AE04DD5" w16cex:dateUtc="2025-09-17T10:21:00Z"/>
  <w16cex:commentExtensible w16cex:durableId="618C8FEA" w16cex:dateUtc="2025-09-17T14:48:00Z"/>
  <w16cex:commentExtensible w16cex:durableId="777A6008" w16cex:dateUtc="2025-09-17T14:49:00Z"/>
  <w16cex:commentExtensible w16cex:durableId="3A1EFE19" w16cex:dateUtc="2025-09-17T14:51:00Z"/>
  <w16cex:commentExtensible w16cex:durableId="102A7EA3" w16cex:dateUtc="2025-09-17T14:52:00Z"/>
  <w16cex:commentExtensible w16cex:durableId="58455C17" w16cex:dateUtc="2025-09-17T14:52:00Z"/>
  <w16cex:commentExtensible w16cex:durableId="11B800E4" w16cex:dateUtc="2025-09-17T14:54:00Z"/>
  <w16cex:commentExtensible w16cex:durableId="00C91E29" w16cex:dateUtc="2025-09-17T14:54:00Z"/>
  <w16cex:commentExtensible w16cex:durableId="4A8E5F4F" w16cex:dateUtc="2025-09-17T14:54:00Z"/>
  <w16cex:commentExtensible w16cex:durableId="3C14A820" w16cex:dateUtc="2025-09-17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B57044" w16cid:durableId="10EDCC68"/>
  <w16cid:commentId w16cid:paraId="1FB95DD3" w16cid:durableId="45701A38"/>
  <w16cid:commentId w16cid:paraId="564FA9D8" w16cid:durableId="2972F43B"/>
  <w16cid:commentId w16cid:paraId="15B7E43C" w16cid:durableId="7DCE7FEE"/>
  <w16cid:commentId w16cid:paraId="5FC835A0" w16cid:durableId="12CC1C29"/>
  <w16cid:commentId w16cid:paraId="25158735" w16cid:durableId="68757163"/>
  <w16cid:commentId w16cid:paraId="2EA5D8B6" w16cid:durableId="32966908"/>
  <w16cid:commentId w16cid:paraId="7EE3C352" w16cid:durableId="542B811F"/>
  <w16cid:commentId w16cid:paraId="7A70BB96" w16cid:durableId="3E697144"/>
  <w16cid:commentId w16cid:paraId="4F583DA4" w16cid:durableId="5C04D668"/>
  <w16cid:commentId w16cid:paraId="762C16FB" w16cid:durableId="57D70A98"/>
  <w16cid:commentId w16cid:paraId="671CAD8C" w16cid:durableId="1DD0C750"/>
  <w16cid:commentId w16cid:paraId="77D7F444" w16cid:durableId="4F3097E3"/>
  <w16cid:commentId w16cid:paraId="04AC6B4C" w16cid:durableId="2FDA024E"/>
  <w16cid:commentId w16cid:paraId="7B877DF5" w16cid:durableId="6C4A6400"/>
  <w16cid:commentId w16cid:paraId="4A1509CB" w16cid:durableId="76171056"/>
  <w16cid:commentId w16cid:paraId="3368AD66" w16cid:durableId="1BB8BE4E"/>
  <w16cid:commentId w16cid:paraId="70D25283" w16cid:durableId="2E869642"/>
  <w16cid:commentId w16cid:paraId="6F8AF468" w16cid:durableId="753DF8A5"/>
  <w16cid:commentId w16cid:paraId="76832094" w16cid:durableId="19B65724"/>
  <w16cid:commentId w16cid:paraId="304AE91E" w16cid:durableId="63C04E24"/>
  <w16cid:commentId w16cid:paraId="1C066D7D" w16cid:durableId="5A265CBA"/>
  <w16cid:commentId w16cid:paraId="49E2E383" w16cid:durableId="24AABF64"/>
  <w16cid:commentId w16cid:paraId="38C17DB6" w16cid:durableId="707179A8"/>
  <w16cid:commentId w16cid:paraId="27D461F3" w16cid:durableId="30ECE1CB"/>
  <w16cid:commentId w16cid:paraId="3BAB59A4" w16cid:durableId="12440660"/>
  <w16cid:commentId w16cid:paraId="2CB5752A" w16cid:durableId="2AE04DD5"/>
  <w16cid:commentId w16cid:paraId="24340E1A" w16cid:durableId="618C8FEA"/>
  <w16cid:commentId w16cid:paraId="14D34EA5" w16cid:durableId="777A6008"/>
  <w16cid:commentId w16cid:paraId="67FC813C" w16cid:durableId="3A1EFE19"/>
  <w16cid:commentId w16cid:paraId="25243C4B" w16cid:durableId="102A7EA3"/>
  <w16cid:commentId w16cid:paraId="4D0A4F07" w16cid:durableId="58455C17"/>
  <w16cid:commentId w16cid:paraId="5BB53AD8" w16cid:durableId="11B800E4"/>
  <w16cid:commentId w16cid:paraId="7E9934F1" w16cid:durableId="00C91E29"/>
  <w16cid:commentId w16cid:paraId="59BC4DA1" w16cid:durableId="4A8E5F4F"/>
  <w16cid:commentId w16cid:paraId="3AB65BCF" w16cid:durableId="3C14A8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EDD4D" w14:textId="77777777" w:rsidR="00CB4749" w:rsidRDefault="00CB4749" w:rsidP="00C63A5B">
      <w:pPr>
        <w:spacing w:after="0" w:line="240" w:lineRule="auto"/>
      </w:pPr>
      <w:r>
        <w:separator/>
      </w:r>
    </w:p>
  </w:endnote>
  <w:endnote w:type="continuationSeparator" w:id="0">
    <w:p w14:paraId="0F4E793D" w14:textId="77777777" w:rsidR="00CB4749" w:rsidRDefault="00CB4749" w:rsidP="00C6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734647E0" w14:paraId="2166E43B" w14:textId="77777777" w:rsidTr="734647E0">
      <w:trPr>
        <w:trHeight w:val="300"/>
      </w:trPr>
      <w:tc>
        <w:tcPr>
          <w:tcW w:w="4650" w:type="dxa"/>
        </w:tcPr>
        <w:p w14:paraId="6EB8A4DE" w14:textId="0C750088" w:rsidR="734647E0" w:rsidRDefault="734647E0" w:rsidP="734647E0">
          <w:pPr>
            <w:pStyle w:val="Header"/>
            <w:ind w:left="-115"/>
          </w:pPr>
        </w:p>
      </w:tc>
      <w:tc>
        <w:tcPr>
          <w:tcW w:w="4650" w:type="dxa"/>
        </w:tcPr>
        <w:p w14:paraId="4C236005" w14:textId="0FA52403" w:rsidR="734647E0" w:rsidRDefault="734647E0" w:rsidP="734647E0">
          <w:pPr>
            <w:pStyle w:val="Header"/>
            <w:jc w:val="center"/>
          </w:pPr>
        </w:p>
      </w:tc>
      <w:tc>
        <w:tcPr>
          <w:tcW w:w="4650" w:type="dxa"/>
        </w:tcPr>
        <w:p w14:paraId="578C4703" w14:textId="619F74E0" w:rsidR="734647E0" w:rsidRDefault="734647E0" w:rsidP="734647E0">
          <w:pPr>
            <w:pStyle w:val="Header"/>
            <w:ind w:right="-115"/>
            <w:jc w:val="right"/>
          </w:pPr>
        </w:p>
      </w:tc>
    </w:tr>
  </w:tbl>
  <w:p w14:paraId="420213D7" w14:textId="4A3BB182" w:rsidR="00BC231D" w:rsidRDefault="00BC2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B851" w14:textId="77777777" w:rsidR="00CB4749" w:rsidRDefault="00CB4749" w:rsidP="00C63A5B">
      <w:pPr>
        <w:spacing w:after="0" w:line="240" w:lineRule="auto"/>
      </w:pPr>
      <w:r>
        <w:separator/>
      </w:r>
    </w:p>
  </w:footnote>
  <w:footnote w:type="continuationSeparator" w:id="0">
    <w:p w14:paraId="4BCD261B" w14:textId="77777777" w:rsidR="00CB4749" w:rsidRDefault="00CB4749" w:rsidP="00C63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9B50" w14:textId="70F05D69" w:rsidR="00C63A5B" w:rsidRDefault="00C63A5B">
    <w:pPr>
      <w:pStyle w:val="Header"/>
    </w:pPr>
    <w:r>
      <w:t>Pet Process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4BE3"/>
    <w:multiLevelType w:val="hybridMultilevel"/>
    <w:tmpl w:val="051C7F08"/>
    <w:lvl w:ilvl="0" w:tplc="F902579E">
      <w:start w:val="1"/>
      <w:numFmt w:val="bullet"/>
      <w:lvlText w:val="-"/>
      <w:lvlJc w:val="left"/>
      <w:pPr>
        <w:ind w:left="720" w:hanging="360"/>
      </w:pPr>
      <w:rPr>
        <w:rFonts w:ascii="Aptos" w:hAnsi="Aptos" w:hint="default"/>
      </w:rPr>
    </w:lvl>
    <w:lvl w:ilvl="1" w:tplc="AB78A110">
      <w:start w:val="1"/>
      <w:numFmt w:val="bullet"/>
      <w:lvlText w:val="o"/>
      <w:lvlJc w:val="left"/>
      <w:pPr>
        <w:ind w:left="1440" w:hanging="360"/>
      </w:pPr>
      <w:rPr>
        <w:rFonts w:ascii="Courier New" w:hAnsi="Courier New" w:hint="default"/>
      </w:rPr>
    </w:lvl>
    <w:lvl w:ilvl="2" w:tplc="63C63828">
      <w:start w:val="1"/>
      <w:numFmt w:val="bullet"/>
      <w:lvlText w:val=""/>
      <w:lvlJc w:val="left"/>
      <w:pPr>
        <w:ind w:left="2160" w:hanging="360"/>
      </w:pPr>
      <w:rPr>
        <w:rFonts w:ascii="Wingdings" w:hAnsi="Wingdings" w:hint="default"/>
      </w:rPr>
    </w:lvl>
    <w:lvl w:ilvl="3" w:tplc="C5141302">
      <w:start w:val="1"/>
      <w:numFmt w:val="bullet"/>
      <w:lvlText w:val=""/>
      <w:lvlJc w:val="left"/>
      <w:pPr>
        <w:ind w:left="2880" w:hanging="360"/>
      </w:pPr>
      <w:rPr>
        <w:rFonts w:ascii="Symbol" w:hAnsi="Symbol" w:hint="default"/>
      </w:rPr>
    </w:lvl>
    <w:lvl w:ilvl="4" w:tplc="BC1CF73A">
      <w:start w:val="1"/>
      <w:numFmt w:val="bullet"/>
      <w:lvlText w:val="o"/>
      <w:lvlJc w:val="left"/>
      <w:pPr>
        <w:ind w:left="3600" w:hanging="360"/>
      </w:pPr>
      <w:rPr>
        <w:rFonts w:ascii="Courier New" w:hAnsi="Courier New" w:hint="default"/>
      </w:rPr>
    </w:lvl>
    <w:lvl w:ilvl="5" w:tplc="FC3AF436">
      <w:start w:val="1"/>
      <w:numFmt w:val="bullet"/>
      <w:lvlText w:val=""/>
      <w:lvlJc w:val="left"/>
      <w:pPr>
        <w:ind w:left="4320" w:hanging="360"/>
      </w:pPr>
      <w:rPr>
        <w:rFonts w:ascii="Wingdings" w:hAnsi="Wingdings" w:hint="default"/>
      </w:rPr>
    </w:lvl>
    <w:lvl w:ilvl="6" w:tplc="4AE236DA">
      <w:start w:val="1"/>
      <w:numFmt w:val="bullet"/>
      <w:lvlText w:val=""/>
      <w:lvlJc w:val="left"/>
      <w:pPr>
        <w:ind w:left="5040" w:hanging="360"/>
      </w:pPr>
      <w:rPr>
        <w:rFonts w:ascii="Symbol" w:hAnsi="Symbol" w:hint="default"/>
      </w:rPr>
    </w:lvl>
    <w:lvl w:ilvl="7" w:tplc="9C027078">
      <w:start w:val="1"/>
      <w:numFmt w:val="bullet"/>
      <w:lvlText w:val="o"/>
      <w:lvlJc w:val="left"/>
      <w:pPr>
        <w:ind w:left="5760" w:hanging="360"/>
      </w:pPr>
      <w:rPr>
        <w:rFonts w:ascii="Courier New" w:hAnsi="Courier New" w:hint="default"/>
      </w:rPr>
    </w:lvl>
    <w:lvl w:ilvl="8" w:tplc="3FEE0AEE">
      <w:start w:val="1"/>
      <w:numFmt w:val="bullet"/>
      <w:lvlText w:val=""/>
      <w:lvlJc w:val="left"/>
      <w:pPr>
        <w:ind w:left="6480" w:hanging="360"/>
      </w:pPr>
      <w:rPr>
        <w:rFonts w:ascii="Wingdings" w:hAnsi="Wingdings" w:hint="default"/>
      </w:rPr>
    </w:lvl>
  </w:abstractNum>
  <w:abstractNum w:abstractNumId="1" w15:restartNumberingAfterBreak="0">
    <w:nsid w:val="08D3F37B"/>
    <w:multiLevelType w:val="hybridMultilevel"/>
    <w:tmpl w:val="916EA862"/>
    <w:lvl w:ilvl="0" w:tplc="4A5293FE">
      <w:start w:val="1"/>
      <w:numFmt w:val="bullet"/>
      <w:lvlText w:val="-"/>
      <w:lvlJc w:val="left"/>
      <w:pPr>
        <w:ind w:left="720" w:hanging="360"/>
      </w:pPr>
      <w:rPr>
        <w:rFonts w:ascii="Aptos" w:hAnsi="Aptos" w:hint="default"/>
      </w:rPr>
    </w:lvl>
    <w:lvl w:ilvl="1" w:tplc="25267E26">
      <w:start w:val="1"/>
      <w:numFmt w:val="bullet"/>
      <w:lvlText w:val="o"/>
      <w:lvlJc w:val="left"/>
      <w:pPr>
        <w:ind w:left="1440" w:hanging="360"/>
      </w:pPr>
      <w:rPr>
        <w:rFonts w:ascii="Courier New" w:hAnsi="Courier New" w:hint="default"/>
      </w:rPr>
    </w:lvl>
    <w:lvl w:ilvl="2" w:tplc="FDC03AEE">
      <w:start w:val="1"/>
      <w:numFmt w:val="bullet"/>
      <w:lvlText w:val=""/>
      <w:lvlJc w:val="left"/>
      <w:pPr>
        <w:ind w:left="2160" w:hanging="360"/>
      </w:pPr>
      <w:rPr>
        <w:rFonts w:ascii="Wingdings" w:hAnsi="Wingdings" w:hint="default"/>
      </w:rPr>
    </w:lvl>
    <w:lvl w:ilvl="3" w:tplc="061465DA">
      <w:start w:val="1"/>
      <w:numFmt w:val="bullet"/>
      <w:lvlText w:val=""/>
      <w:lvlJc w:val="left"/>
      <w:pPr>
        <w:ind w:left="2880" w:hanging="360"/>
      </w:pPr>
      <w:rPr>
        <w:rFonts w:ascii="Symbol" w:hAnsi="Symbol" w:hint="default"/>
      </w:rPr>
    </w:lvl>
    <w:lvl w:ilvl="4" w:tplc="E0968C1C">
      <w:start w:val="1"/>
      <w:numFmt w:val="bullet"/>
      <w:lvlText w:val="o"/>
      <w:lvlJc w:val="left"/>
      <w:pPr>
        <w:ind w:left="3600" w:hanging="360"/>
      </w:pPr>
      <w:rPr>
        <w:rFonts w:ascii="Courier New" w:hAnsi="Courier New" w:hint="default"/>
      </w:rPr>
    </w:lvl>
    <w:lvl w:ilvl="5" w:tplc="B56EC60A">
      <w:start w:val="1"/>
      <w:numFmt w:val="bullet"/>
      <w:lvlText w:val=""/>
      <w:lvlJc w:val="left"/>
      <w:pPr>
        <w:ind w:left="4320" w:hanging="360"/>
      </w:pPr>
      <w:rPr>
        <w:rFonts w:ascii="Wingdings" w:hAnsi="Wingdings" w:hint="default"/>
      </w:rPr>
    </w:lvl>
    <w:lvl w:ilvl="6" w:tplc="EB14FAE6">
      <w:start w:val="1"/>
      <w:numFmt w:val="bullet"/>
      <w:lvlText w:val=""/>
      <w:lvlJc w:val="left"/>
      <w:pPr>
        <w:ind w:left="5040" w:hanging="360"/>
      </w:pPr>
      <w:rPr>
        <w:rFonts w:ascii="Symbol" w:hAnsi="Symbol" w:hint="default"/>
      </w:rPr>
    </w:lvl>
    <w:lvl w:ilvl="7" w:tplc="073849F2">
      <w:start w:val="1"/>
      <w:numFmt w:val="bullet"/>
      <w:lvlText w:val="o"/>
      <w:lvlJc w:val="left"/>
      <w:pPr>
        <w:ind w:left="5760" w:hanging="360"/>
      </w:pPr>
      <w:rPr>
        <w:rFonts w:ascii="Courier New" w:hAnsi="Courier New" w:hint="default"/>
      </w:rPr>
    </w:lvl>
    <w:lvl w:ilvl="8" w:tplc="17AA4130">
      <w:start w:val="1"/>
      <w:numFmt w:val="bullet"/>
      <w:lvlText w:val=""/>
      <w:lvlJc w:val="left"/>
      <w:pPr>
        <w:ind w:left="6480" w:hanging="360"/>
      </w:pPr>
      <w:rPr>
        <w:rFonts w:ascii="Wingdings" w:hAnsi="Wingdings" w:hint="default"/>
      </w:rPr>
    </w:lvl>
  </w:abstractNum>
  <w:abstractNum w:abstractNumId="2" w15:restartNumberingAfterBreak="0">
    <w:nsid w:val="0CF66C27"/>
    <w:multiLevelType w:val="hybridMultilevel"/>
    <w:tmpl w:val="C74C4348"/>
    <w:lvl w:ilvl="0" w:tplc="82E031AA">
      <w:start w:val="1"/>
      <w:numFmt w:val="bullet"/>
      <w:lvlText w:val=""/>
      <w:lvlJc w:val="left"/>
      <w:pPr>
        <w:ind w:left="720" w:hanging="360"/>
      </w:pPr>
      <w:rPr>
        <w:rFonts w:ascii="Symbol" w:hAnsi="Symbol" w:hint="default"/>
      </w:rPr>
    </w:lvl>
    <w:lvl w:ilvl="1" w:tplc="9D3A4BE4">
      <w:start w:val="1"/>
      <w:numFmt w:val="bullet"/>
      <w:lvlText w:val="o"/>
      <w:lvlJc w:val="left"/>
      <w:pPr>
        <w:ind w:left="1440" w:hanging="360"/>
      </w:pPr>
      <w:rPr>
        <w:rFonts w:ascii="Courier New" w:hAnsi="Courier New" w:hint="default"/>
      </w:rPr>
    </w:lvl>
    <w:lvl w:ilvl="2" w:tplc="CFF21466">
      <w:start w:val="1"/>
      <w:numFmt w:val="bullet"/>
      <w:lvlText w:val=""/>
      <w:lvlJc w:val="left"/>
      <w:pPr>
        <w:ind w:left="2160" w:hanging="360"/>
      </w:pPr>
      <w:rPr>
        <w:rFonts w:ascii="Wingdings" w:hAnsi="Wingdings" w:hint="default"/>
      </w:rPr>
    </w:lvl>
    <w:lvl w:ilvl="3" w:tplc="0BA64634">
      <w:start w:val="1"/>
      <w:numFmt w:val="bullet"/>
      <w:lvlText w:val=""/>
      <w:lvlJc w:val="left"/>
      <w:pPr>
        <w:ind w:left="2880" w:hanging="360"/>
      </w:pPr>
      <w:rPr>
        <w:rFonts w:ascii="Symbol" w:hAnsi="Symbol" w:hint="default"/>
      </w:rPr>
    </w:lvl>
    <w:lvl w:ilvl="4" w:tplc="8C1C88A0">
      <w:start w:val="1"/>
      <w:numFmt w:val="bullet"/>
      <w:lvlText w:val="o"/>
      <w:lvlJc w:val="left"/>
      <w:pPr>
        <w:ind w:left="3600" w:hanging="360"/>
      </w:pPr>
      <w:rPr>
        <w:rFonts w:ascii="Courier New" w:hAnsi="Courier New" w:hint="default"/>
      </w:rPr>
    </w:lvl>
    <w:lvl w:ilvl="5" w:tplc="04D4A3CC">
      <w:start w:val="1"/>
      <w:numFmt w:val="bullet"/>
      <w:lvlText w:val=""/>
      <w:lvlJc w:val="left"/>
      <w:pPr>
        <w:ind w:left="4320" w:hanging="360"/>
      </w:pPr>
      <w:rPr>
        <w:rFonts w:ascii="Wingdings" w:hAnsi="Wingdings" w:hint="default"/>
      </w:rPr>
    </w:lvl>
    <w:lvl w:ilvl="6" w:tplc="5E7AF786">
      <w:start w:val="1"/>
      <w:numFmt w:val="bullet"/>
      <w:lvlText w:val=""/>
      <w:lvlJc w:val="left"/>
      <w:pPr>
        <w:ind w:left="5040" w:hanging="360"/>
      </w:pPr>
      <w:rPr>
        <w:rFonts w:ascii="Symbol" w:hAnsi="Symbol" w:hint="default"/>
      </w:rPr>
    </w:lvl>
    <w:lvl w:ilvl="7" w:tplc="86001922">
      <w:start w:val="1"/>
      <w:numFmt w:val="bullet"/>
      <w:lvlText w:val="o"/>
      <w:lvlJc w:val="left"/>
      <w:pPr>
        <w:ind w:left="5760" w:hanging="360"/>
      </w:pPr>
      <w:rPr>
        <w:rFonts w:ascii="Courier New" w:hAnsi="Courier New" w:hint="default"/>
      </w:rPr>
    </w:lvl>
    <w:lvl w:ilvl="8" w:tplc="A758600A">
      <w:start w:val="1"/>
      <w:numFmt w:val="bullet"/>
      <w:lvlText w:val=""/>
      <w:lvlJc w:val="left"/>
      <w:pPr>
        <w:ind w:left="6480" w:hanging="360"/>
      </w:pPr>
      <w:rPr>
        <w:rFonts w:ascii="Wingdings" w:hAnsi="Wingdings" w:hint="default"/>
      </w:rPr>
    </w:lvl>
  </w:abstractNum>
  <w:abstractNum w:abstractNumId="3" w15:restartNumberingAfterBreak="0">
    <w:nsid w:val="0DD258AD"/>
    <w:multiLevelType w:val="hybridMultilevel"/>
    <w:tmpl w:val="14CC3712"/>
    <w:lvl w:ilvl="0" w:tplc="12046D72">
      <w:start w:val="1"/>
      <w:numFmt w:val="bullet"/>
      <w:lvlText w:val=""/>
      <w:lvlJc w:val="left"/>
      <w:pPr>
        <w:ind w:left="720" w:hanging="360"/>
      </w:pPr>
      <w:rPr>
        <w:rFonts w:ascii="Symbol" w:hAnsi="Symbol" w:hint="default"/>
      </w:rPr>
    </w:lvl>
    <w:lvl w:ilvl="1" w:tplc="2086F4A8">
      <w:start w:val="1"/>
      <w:numFmt w:val="bullet"/>
      <w:lvlText w:val="o"/>
      <w:lvlJc w:val="left"/>
      <w:pPr>
        <w:ind w:left="1440" w:hanging="360"/>
      </w:pPr>
      <w:rPr>
        <w:rFonts w:ascii="Courier New" w:hAnsi="Courier New" w:hint="default"/>
      </w:rPr>
    </w:lvl>
    <w:lvl w:ilvl="2" w:tplc="988EEA1C">
      <w:start w:val="1"/>
      <w:numFmt w:val="bullet"/>
      <w:lvlText w:val=""/>
      <w:lvlJc w:val="left"/>
      <w:pPr>
        <w:ind w:left="2160" w:hanging="360"/>
      </w:pPr>
      <w:rPr>
        <w:rFonts w:ascii="Wingdings" w:hAnsi="Wingdings" w:hint="default"/>
      </w:rPr>
    </w:lvl>
    <w:lvl w:ilvl="3" w:tplc="D4509ACC">
      <w:start w:val="1"/>
      <w:numFmt w:val="bullet"/>
      <w:lvlText w:val=""/>
      <w:lvlJc w:val="left"/>
      <w:pPr>
        <w:ind w:left="2880" w:hanging="360"/>
      </w:pPr>
      <w:rPr>
        <w:rFonts w:ascii="Symbol" w:hAnsi="Symbol" w:hint="default"/>
      </w:rPr>
    </w:lvl>
    <w:lvl w:ilvl="4" w:tplc="32180FAA">
      <w:start w:val="1"/>
      <w:numFmt w:val="bullet"/>
      <w:lvlText w:val="o"/>
      <w:lvlJc w:val="left"/>
      <w:pPr>
        <w:ind w:left="3600" w:hanging="360"/>
      </w:pPr>
      <w:rPr>
        <w:rFonts w:ascii="Courier New" w:hAnsi="Courier New" w:hint="default"/>
      </w:rPr>
    </w:lvl>
    <w:lvl w:ilvl="5" w:tplc="3BDA9C44">
      <w:start w:val="1"/>
      <w:numFmt w:val="bullet"/>
      <w:lvlText w:val=""/>
      <w:lvlJc w:val="left"/>
      <w:pPr>
        <w:ind w:left="4320" w:hanging="360"/>
      </w:pPr>
      <w:rPr>
        <w:rFonts w:ascii="Wingdings" w:hAnsi="Wingdings" w:hint="default"/>
      </w:rPr>
    </w:lvl>
    <w:lvl w:ilvl="6" w:tplc="51B2A5A6">
      <w:start w:val="1"/>
      <w:numFmt w:val="bullet"/>
      <w:lvlText w:val=""/>
      <w:lvlJc w:val="left"/>
      <w:pPr>
        <w:ind w:left="5040" w:hanging="360"/>
      </w:pPr>
      <w:rPr>
        <w:rFonts w:ascii="Symbol" w:hAnsi="Symbol" w:hint="default"/>
      </w:rPr>
    </w:lvl>
    <w:lvl w:ilvl="7" w:tplc="7DD030E6">
      <w:start w:val="1"/>
      <w:numFmt w:val="bullet"/>
      <w:lvlText w:val="o"/>
      <w:lvlJc w:val="left"/>
      <w:pPr>
        <w:ind w:left="5760" w:hanging="360"/>
      </w:pPr>
      <w:rPr>
        <w:rFonts w:ascii="Courier New" w:hAnsi="Courier New" w:hint="default"/>
      </w:rPr>
    </w:lvl>
    <w:lvl w:ilvl="8" w:tplc="6A9AF2F4">
      <w:start w:val="1"/>
      <w:numFmt w:val="bullet"/>
      <w:lvlText w:val=""/>
      <w:lvlJc w:val="left"/>
      <w:pPr>
        <w:ind w:left="6480" w:hanging="360"/>
      </w:pPr>
      <w:rPr>
        <w:rFonts w:ascii="Wingdings" w:hAnsi="Wingdings" w:hint="default"/>
      </w:rPr>
    </w:lvl>
  </w:abstractNum>
  <w:abstractNum w:abstractNumId="4" w15:restartNumberingAfterBreak="0">
    <w:nsid w:val="0E44B51C"/>
    <w:multiLevelType w:val="hybridMultilevel"/>
    <w:tmpl w:val="9A6A7B50"/>
    <w:lvl w:ilvl="0" w:tplc="0DE8E6CE">
      <w:start w:val="1"/>
      <w:numFmt w:val="bullet"/>
      <w:lvlText w:val=""/>
      <w:lvlJc w:val="left"/>
      <w:pPr>
        <w:ind w:left="720" w:hanging="360"/>
      </w:pPr>
      <w:rPr>
        <w:rFonts w:ascii="Symbol" w:hAnsi="Symbol" w:hint="default"/>
      </w:rPr>
    </w:lvl>
    <w:lvl w:ilvl="1" w:tplc="14BA8402">
      <w:start w:val="1"/>
      <w:numFmt w:val="bullet"/>
      <w:lvlText w:val="o"/>
      <w:lvlJc w:val="left"/>
      <w:pPr>
        <w:ind w:left="1440" w:hanging="360"/>
      </w:pPr>
      <w:rPr>
        <w:rFonts w:ascii="Courier New" w:hAnsi="Courier New" w:hint="default"/>
      </w:rPr>
    </w:lvl>
    <w:lvl w:ilvl="2" w:tplc="D02472EA">
      <w:start w:val="1"/>
      <w:numFmt w:val="bullet"/>
      <w:lvlText w:val=""/>
      <w:lvlJc w:val="left"/>
      <w:pPr>
        <w:ind w:left="2160" w:hanging="360"/>
      </w:pPr>
      <w:rPr>
        <w:rFonts w:ascii="Wingdings" w:hAnsi="Wingdings" w:hint="default"/>
      </w:rPr>
    </w:lvl>
    <w:lvl w:ilvl="3" w:tplc="DAF6D208">
      <w:start w:val="1"/>
      <w:numFmt w:val="bullet"/>
      <w:lvlText w:val=""/>
      <w:lvlJc w:val="left"/>
      <w:pPr>
        <w:ind w:left="2880" w:hanging="360"/>
      </w:pPr>
      <w:rPr>
        <w:rFonts w:ascii="Symbol" w:hAnsi="Symbol" w:hint="default"/>
      </w:rPr>
    </w:lvl>
    <w:lvl w:ilvl="4" w:tplc="0CAECAC2">
      <w:start w:val="1"/>
      <w:numFmt w:val="bullet"/>
      <w:lvlText w:val="o"/>
      <w:lvlJc w:val="left"/>
      <w:pPr>
        <w:ind w:left="3600" w:hanging="360"/>
      </w:pPr>
      <w:rPr>
        <w:rFonts w:ascii="Courier New" w:hAnsi="Courier New" w:hint="default"/>
      </w:rPr>
    </w:lvl>
    <w:lvl w:ilvl="5" w:tplc="0E042356">
      <w:start w:val="1"/>
      <w:numFmt w:val="bullet"/>
      <w:lvlText w:val=""/>
      <w:lvlJc w:val="left"/>
      <w:pPr>
        <w:ind w:left="4320" w:hanging="360"/>
      </w:pPr>
      <w:rPr>
        <w:rFonts w:ascii="Wingdings" w:hAnsi="Wingdings" w:hint="default"/>
      </w:rPr>
    </w:lvl>
    <w:lvl w:ilvl="6" w:tplc="1D6ACE56">
      <w:start w:val="1"/>
      <w:numFmt w:val="bullet"/>
      <w:lvlText w:val=""/>
      <w:lvlJc w:val="left"/>
      <w:pPr>
        <w:ind w:left="5040" w:hanging="360"/>
      </w:pPr>
      <w:rPr>
        <w:rFonts w:ascii="Symbol" w:hAnsi="Symbol" w:hint="default"/>
      </w:rPr>
    </w:lvl>
    <w:lvl w:ilvl="7" w:tplc="6EE8408E">
      <w:start w:val="1"/>
      <w:numFmt w:val="bullet"/>
      <w:lvlText w:val="o"/>
      <w:lvlJc w:val="left"/>
      <w:pPr>
        <w:ind w:left="5760" w:hanging="360"/>
      </w:pPr>
      <w:rPr>
        <w:rFonts w:ascii="Courier New" w:hAnsi="Courier New" w:hint="default"/>
      </w:rPr>
    </w:lvl>
    <w:lvl w:ilvl="8" w:tplc="E4A4E65E">
      <w:start w:val="1"/>
      <w:numFmt w:val="bullet"/>
      <w:lvlText w:val=""/>
      <w:lvlJc w:val="left"/>
      <w:pPr>
        <w:ind w:left="6480" w:hanging="360"/>
      </w:pPr>
      <w:rPr>
        <w:rFonts w:ascii="Wingdings" w:hAnsi="Wingdings" w:hint="default"/>
      </w:rPr>
    </w:lvl>
  </w:abstractNum>
  <w:abstractNum w:abstractNumId="5" w15:restartNumberingAfterBreak="0">
    <w:nsid w:val="11263EE3"/>
    <w:multiLevelType w:val="hybridMultilevel"/>
    <w:tmpl w:val="1E3642A6"/>
    <w:lvl w:ilvl="0" w:tplc="27DA5F68">
      <w:start w:val="1"/>
      <w:numFmt w:val="decimal"/>
      <w:lvlText w:val="%1."/>
      <w:lvlJc w:val="left"/>
      <w:pPr>
        <w:ind w:left="720" w:hanging="360"/>
      </w:pPr>
    </w:lvl>
    <w:lvl w:ilvl="1" w:tplc="77A4390E">
      <w:start w:val="1"/>
      <w:numFmt w:val="lowerLetter"/>
      <w:lvlText w:val="%2."/>
      <w:lvlJc w:val="left"/>
      <w:pPr>
        <w:ind w:left="1440" w:hanging="360"/>
      </w:pPr>
    </w:lvl>
    <w:lvl w:ilvl="2" w:tplc="5DB8B0B8">
      <w:start w:val="1"/>
      <w:numFmt w:val="lowerRoman"/>
      <w:lvlText w:val="%3."/>
      <w:lvlJc w:val="right"/>
      <w:pPr>
        <w:ind w:left="2160" w:hanging="180"/>
      </w:pPr>
    </w:lvl>
    <w:lvl w:ilvl="3" w:tplc="06C0669C">
      <w:start w:val="1"/>
      <w:numFmt w:val="decimal"/>
      <w:lvlText w:val="%4."/>
      <w:lvlJc w:val="left"/>
      <w:pPr>
        <w:ind w:left="2880" w:hanging="360"/>
      </w:pPr>
    </w:lvl>
    <w:lvl w:ilvl="4" w:tplc="E2CEA410">
      <w:start w:val="1"/>
      <w:numFmt w:val="lowerLetter"/>
      <w:lvlText w:val="%5."/>
      <w:lvlJc w:val="left"/>
      <w:pPr>
        <w:ind w:left="3600" w:hanging="360"/>
      </w:pPr>
    </w:lvl>
    <w:lvl w:ilvl="5" w:tplc="8266F38A">
      <w:start w:val="1"/>
      <w:numFmt w:val="lowerRoman"/>
      <w:lvlText w:val="%6."/>
      <w:lvlJc w:val="right"/>
      <w:pPr>
        <w:ind w:left="4320" w:hanging="180"/>
      </w:pPr>
    </w:lvl>
    <w:lvl w:ilvl="6" w:tplc="8A6E0C52">
      <w:start w:val="1"/>
      <w:numFmt w:val="decimal"/>
      <w:lvlText w:val="%7."/>
      <w:lvlJc w:val="left"/>
      <w:pPr>
        <w:ind w:left="5040" w:hanging="360"/>
      </w:pPr>
    </w:lvl>
    <w:lvl w:ilvl="7" w:tplc="1CB0E962">
      <w:start w:val="1"/>
      <w:numFmt w:val="lowerLetter"/>
      <w:lvlText w:val="%8."/>
      <w:lvlJc w:val="left"/>
      <w:pPr>
        <w:ind w:left="5760" w:hanging="360"/>
      </w:pPr>
    </w:lvl>
    <w:lvl w:ilvl="8" w:tplc="E6921322">
      <w:start w:val="1"/>
      <w:numFmt w:val="lowerRoman"/>
      <w:lvlText w:val="%9."/>
      <w:lvlJc w:val="right"/>
      <w:pPr>
        <w:ind w:left="6480" w:hanging="180"/>
      </w:pPr>
    </w:lvl>
  </w:abstractNum>
  <w:abstractNum w:abstractNumId="6" w15:restartNumberingAfterBreak="0">
    <w:nsid w:val="1430F84E"/>
    <w:multiLevelType w:val="hybridMultilevel"/>
    <w:tmpl w:val="BB009CA6"/>
    <w:lvl w:ilvl="0" w:tplc="F856C86A">
      <w:start w:val="1"/>
      <w:numFmt w:val="decimal"/>
      <w:lvlText w:val="%1."/>
      <w:lvlJc w:val="left"/>
      <w:pPr>
        <w:ind w:left="720" w:hanging="360"/>
      </w:pPr>
    </w:lvl>
    <w:lvl w:ilvl="1" w:tplc="10AE521E">
      <w:start w:val="1"/>
      <w:numFmt w:val="lowerLetter"/>
      <w:lvlText w:val="%2."/>
      <w:lvlJc w:val="left"/>
      <w:pPr>
        <w:ind w:left="1440" w:hanging="360"/>
      </w:pPr>
    </w:lvl>
    <w:lvl w:ilvl="2" w:tplc="ADB6C660">
      <w:start w:val="1"/>
      <w:numFmt w:val="lowerRoman"/>
      <w:lvlText w:val="%3."/>
      <w:lvlJc w:val="right"/>
      <w:pPr>
        <w:ind w:left="2160" w:hanging="180"/>
      </w:pPr>
    </w:lvl>
    <w:lvl w:ilvl="3" w:tplc="DAB0513E">
      <w:start w:val="1"/>
      <w:numFmt w:val="decimal"/>
      <w:lvlText w:val="%4."/>
      <w:lvlJc w:val="left"/>
      <w:pPr>
        <w:ind w:left="2880" w:hanging="360"/>
      </w:pPr>
    </w:lvl>
    <w:lvl w:ilvl="4" w:tplc="394EF04C">
      <w:start w:val="1"/>
      <w:numFmt w:val="lowerLetter"/>
      <w:lvlText w:val="%5."/>
      <w:lvlJc w:val="left"/>
      <w:pPr>
        <w:ind w:left="3600" w:hanging="360"/>
      </w:pPr>
    </w:lvl>
    <w:lvl w:ilvl="5" w:tplc="157227D2">
      <w:start w:val="1"/>
      <w:numFmt w:val="lowerRoman"/>
      <w:lvlText w:val="%6."/>
      <w:lvlJc w:val="right"/>
      <w:pPr>
        <w:ind w:left="4320" w:hanging="180"/>
      </w:pPr>
    </w:lvl>
    <w:lvl w:ilvl="6" w:tplc="EB1068FC">
      <w:start w:val="1"/>
      <w:numFmt w:val="decimal"/>
      <w:lvlText w:val="%7."/>
      <w:lvlJc w:val="left"/>
      <w:pPr>
        <w:ind w:left="5040" w:hanging="360"/>
      </w:pPr>
    </w:lvl>
    <w:lvl w:ilvl="7" w:tplc="FFCE37CE">
      <w:start w:val="1"/>
      <w:numFmt w:val="lowerLetter"/>
      <w:lvlText w:val="%8."/>
      <w:lvlJc w:val="left"/>
      <w:pPr>
        <w:ind w:left="5760" w:hanging="360"/>
      </w:pPr>
    </w:lvl>
    <w:lvl w:ilvl="8" w:tplc="6D5860A4">
      <w:start w:val="1"/>
      <w:numFmt w:val="lowerRoman"/>
      <w:lvlText w:val="%9."/>
      <w:lvlJc w:val="right"/>
      <w:pPr>
        <w:ind w:left="6480" w:hanging="180"/>
      </w:pPr>
    </w:lvl>
  </w:abstractNum>
  <w:abstractNum w:abstractNumId="7" w15:restartNumberingAfterBreak="0">
    <w:nsid w:val="19578677"/>
    <w:multiLevelType w:val="hybridMultilevel"/>
    <w:tmpl w:val="610EDAB2"/>
    <w:lvl w:ilvl="0" w:tplc="7940F814">
      <w:start w:val="1"/>
      <w:numFmt w:val="decimal"/>
      <w:lvlText w:val="%1."/>
      <w:lvlJc w:val="left"/>
      <w:pPr>
        <w:ind w:left="720" w:hanging="360"/>
      </w:pPr>
    </w:lvl>
    <w:lvl w:ilvl="1" w:tplc="CC267DF6">
      <w:start w:val="1"/>
      <w:numFmt w:val="lowerLetter"/>
      <w:lvlText w:val="%2."/>
      <w:lvlJc w:val="left"/>
      <w:pPr>
        <w:ind w:left="1440" w:hanging="360"/>
      </w:pPr>
    </w:lvl>
    <w:lvl w:ilvl="2" w:tplc="A5F2DAA0">
      <w:start w:val="1"/>
      <w:numFmt w:val="lowerRoman"/>
      <w:lvlText w:val="%3."/>
      <w:lvlJc w:val="right"/>
      <w:pPr>
        <w:ind w:left="2160" w:hanging="180"/>
      </w:pPr>
    </w:lvl>
    <w:lvl w:ilvl="3" w:tplc="CF00D06A">
      <w:start w:val="1"/>
      <w:numFmt w:val="decimal"/>
      <w:lvlText w:val="%4."/>
      <w:lvlJc w:val="left"/>
      <w:pPr>
        <w:ind w:left="2880" w:hanging="360"/>
      </w:pPr>
    </w:lvl>
    <w:lvl w:ilvl="4" w:tplc="25BABF24">
      <w:start w:val="1"/>
      <w:numFmt w:val="lowerLetter"/>
      <w:lvlText w:val="%5."/>
      <w:lvlJc w:val="left"/>
      <w:pPr>
        <w:ind w:left="3600" w:hanging="360"/>
      </w:pPr>
    </w:lvl>
    <w:lvl w:ilvl="5" w:tplc="7CF4FA62">
      <w:start w:val="1"/>
      <w:numFmt w:val="lowerRoman"/>
      <w:lvlText w:val="%6."/>
      <w:lvlJc w:val="right"/>
      <w:pPr>
        <w:ind w:left="4320" w:hanging="180"/>
      </w:pPr>
    </w:lvl>
    <w:lvl w:ilvl="6" w:tplc="472A80F0">
      <w:start w:val="1"/>
      <w:numFmt w:val="decimal"/>
      <w:lvlText w:val="%7."/>
      <w:lvlJc w:val="left"/>
      <w:pPr>
        <w:ind w:left="5040" w:hanging="360"/>
      </w:pPr>
    </w:lvl>
    <w:lvl w:ilvl="7" w:tplc="DB98E270">
      <w:start w:val="1"/>
      <w:numFmt w:val="lowerLetter"/>
      <w:lvlText w:val="%8."/>
      <w:lvlJc w:val="left"/>
      <w:pPr>
        <w:ind w:left="5760" w:hanging="360"/>
      </w:pPr>
    </w:lvl>
    <w:lvl w:ilvl="8" w:tplc="A4E446A2">
      <w:start w:val="1"/>
      <w:numFmt w:val="lowerRoman"/>
      <w:lvlText w:val="%9."/>
      <w:lvlJc w:val="right"/>
      <w:pPr>
        <w:ind w:left="6480" w:hanging="180"/>
      </w:pPr>
    </w:lvl>
  </w:abstractNum>
  <w:abstractNum w:abstractNumId="8" w15:restartNumberingAfterBreak="0">
    <w:nsid w:val="1B556636"/>
    <w:multiLevelType w:val="hybridMultilevel"/>
    <w:tmpl w:val="2D92BE10"/>
    <w:lvl w:ilvl="0" w:tplc="FCC82D2C">
      <w:start w:val="1"/>
      <w:numFmt w:val="decimal"/>
      <w:lvlText w:val="%1."/>
      <w:lvlJc w:val="left"/>
      <w:pPr>
        <w:ind w:left="720" w:hanging="360"/>
      </w:pPr>
    </w:lvl>
    <w:lvl w:ilvl="1" w:tplc="56127B64">
      <w:start w:val="1"/>
      <w:numFmt w:val="lowerLetter"/>
      <w:lvlText w:val="%2."/>
      <w:lvlJc w:val="left"/>
      <w:pPr>
        <w:ind w:left="1440" w:hanging="360"/>
      </w:pPr>
    </w:lvl>
    <w:lvl w:ilvl="2" w:tplc="20605D64">
      <w:start w:val="1"/>
      <w:numFmt w:val="lowerRoman"/>
      <w:lvlText w:val="%3."/>
      <w:lvlJc w:val="right"/>
      <w:pPr>
        <w:ind w:left="2160" w:hanging="180"/>
      </w:pPr>
    </w:lvl>
    <w:lvl w:ilvl="3" w:tplc="1DE8B142">
      <w:start w:val="1"/>
      <w:numFmt w:val="decimal"/>
      <w:lvlText w:val="%4."/>
      <w:lvlJc w:val="left"/>
      <w:pPr>
        <w:ind w:left="2880" w:hanging="360"/>
      </w:pPr>
    </w:lvl>
    <w:lvl w:ilvl="4" w:tplc="DB2E0FF6">
      <w:start w:val="1"/>
      <w:numFmt w:val="lowerLetter"/>
      <w:lvlText w:val="%5."/>
      <w:lvlJc w:val="left"/>
      <w:pPr>
        <w:ind w:left="3600" w:hanging="360"/>
      </w:pPr>
    </w:lvl>
    <w:lvl w:ilvl="5" w:tplc="C3BA3736">
      <w:start w:val="1"/>
      <w:numFmt w:val="lowerRoman"/>
      <w:lvlText w:val="%6."/>
      <w:lvlJc w:val="right"/>
      <w:pPr>
        <w:ind w:left="4320" w:hanging="180"/>
      </w:pPr>
    </w:lvl>
    <w:lvl w:ilvl="6" w:tplc="67EC3D54">
      <w:start w:val="1"/>
      <w:numFmt w:val="decimal"/>
      <w:lvlText w:val="%7."/>
      <w:lvlJc w:val="left"/>
      <w:pPr>
        <w:ind w:left="5040" w:hanging="360"/>
      </w:pPr>
    </w:lvl>
    <w:lvl w:ilvl="7" w:tplc="0F12695A">
      <w:start w:val="1"/>
      <w:numFmt w:val="lowerLetter"/>
      <w:lvlText w:val="%8."/>
      <w:lvlJc w:val="left"/>
      <w:pPr>
        <w:ind w:left="5760" w:hanging="360"/>
      </w:pPr>
    </w:lvl>
    <w:lvl w:ilvl="8" w:tplc="FF0ADDB2">
      <w:start w:val="1"/>
      <w:numFmt w:val="lowerRoman"/>
      <w:lvlText w:val="%9."/>
      <w:lvlJc w:val="right"/>
      <w:pPr>
        <w:ind w:left="6480" w:hanging="180"/>
      </w:pPr>
    </w:lvl>
  </w:abstractNum>
  <w:abstractNum w:abstractNumId="9" w15:restartNumberingAfterBreak="0">
    <w:nsid w:val="1C7CB1D1"/>
    <w:multiLevelType w:val="hybridMultilevel"/>
    <w:tmpl w:val="9EFA8C42"/>
    <w:lvl w:ilvl="0" w:tplc="317605E0">
      <w:start w:val="1"/>
      <w:numFmt w:val="decimal"/>
      <w:lvlText w:val="%1."/>
      <w:lvlJc w:val="left"/>
      <w:pPr>
        <w:ind w:left="720" w:hanging="360"/>
      </w:pPr>
    </w:lvl>
    <w:lvl w:ilvl="1" w:tplc="B0400180">
      <w:start w:val="1"/>
      <w:numFmt w:val="lowerLetter"/>
      <w:lvlText w:val="%2."/>
      <w:lvlJc w:val="left"/>
      <w:pPr>
        <w:ind w:left="1440" w:hanging="360"/>
      </w:pPr>
    </w:lvl>
    <w:lvl w:ilvl="2" w:tplc="E80835CE">
      <w:start w:val="1"/>
      <w:numFmt w:val="lowerRoman"/>
      <w:lvlText w:val="%3."/>
      <w:lvlJc w:val="right"/>
      <w:pPr>
        <w:ind w:left="2160" w:hanging="180"/>
      </w:pPr>
    </w:lvl>
    <w:lvl w:ilvl="3" w:tplc="78CEFBF6">
      <w:start w:val="1"/>
      <w:numFmt w:val="decimal"/>
      <w:lvlText w:val="%4."/>
      <w:lvlJc w:val="left"/>
      <w:pPr>
        <w:ind w:left="2880" w:hanging="360"/>
      </w:pPr>
    </w:lvl>
    <w:lvl w:ilvl="4" w:tplc="9FE818EC">
      <w:start w:val="1"/>
      <w:numFmt w:val="lowerLetter"/>
      <w:lvlText w:val="%5."/>
      <w:lvlJc w:val="left"/>
      <w:pPr>
        <w:ind w:left="3600" w:hanging="360"/>
      </w:pPr>
    </w:lvl>
    <w:lvl w:ilvl="5" w:tplc="90DE303A">
      <w:start w:val="1"/>
      <w:numFmt w:val="lowerRoman"/>
      <w:lvlText w:val="%6."/>
      <w:lvlJc w:val="right"/>
      <w:pPr>
        <w:ind w:left="4320" w:hanging="180"/>
      </w:pPr>
    </w:lvl>
    <w:lvl w:ilvl="6" w:tplc="9558C174">
      <w:start w:val="1"/>
      <w:numFmt w:val="decimal"/>
      <w:lvlText w:val="%7."/>
      <w:lvlJc w:val="left"/>
      <w:pPr>
        <w:ind w:left="5040" w:hanging="360"/>
      </w:pPr>
    </w:lvl>
    <w:lvl w:ilvl="7" w:tplc="FE665364">
      <w:start w:val="1"/>
      <w:numFmt w:val="lowerLetter"/>
      <w:lvlText w:val="%8."/>
      <w:lvlJc w:val="left"/>
      <w:pPr>
        <w:ind w:left="5760" w:hanging="360"/>
      </w:pPr>
    </w:lvl>
    <w:lvl w:ilvl="8" w:tplc="AB5C8232">
      <w:start w:val="1"/>
      <w:numFmt w:val="lowerRoman"/>
      <w:lvlText w:val="%9."/>
      <w:lvlJc w:val="right"/>
      <w:pPr>
        <w:ind w:left="6480" w:hanging="180"/>
      </w:pPr>
    </w:lvl>
  </w:abstractNum>
  <w:abstractNum w:abstractNumId="10" w15:restartNumberingAfterBreak="0">
    <w:nsid w:val="1E19383B"/>
    <w:multiLevelType w:val="hybridMultilevel"/>
    <w:tmpl w:val="5AB8E260"/>
    <w:lvl w:ilvl="0" w:tplc="12AEDD82">
      <w:start w:val="1"/>
      <w:numFmt w:val="decimal"/>
      <w:lvlText w:val="%1."/>
      <w:lvlJc w:val="left"/>
      <w:pPr>
        <w:ind w:left="720" w:hanging="360"/>
      </w:pPr>
    </w:lvl>
    <w:lvl w:ilvl="1" w:tplc="55B45442">
      <w:start w:val="1"/>
      <w:numFmt w:val="lowerLetter"/>
      <w:lvlText w:val="%2."/>
      <w:lvlJc w:val="left"/>
      <w:pPr>
        <w:ind w:left="1440" w:hanging="360"/>
      </w:pPr>
    </w:lvl>
    <w:lvl w:ilvl="2" w:tplc="FBD4AE1A">
      <w:start w:val="1"/>
      <w:numFmt w:val="lowerRoman"/>
      <w:lvlText w:val="%3."/>
      <w:lvlJc w:val="right"/>
      <w:pPr>
        <w:ind w:left="2160" w:hanging="180"/>
      </w:pPr>
    </w:lvl>
    <w:lvl w:ilvl="3" w:tplc="90D4BC3E">
      <w:start w:val="1"/>
      <w:numFmt w:val="decimal"/>
      <w:lvlText w:val="%4."/>
      <w:lvlJc w:val="left"/>
      <w:pPr>
        <w:ind w:left="2880" w:hanging="360"/>
      </w:pPr>
    </w:lvl>
    <w:lvl w:ilvl="4" w:tplc="2CFAC83A">
      <w:start w:val="1"/>
      <w:numFmt w:val="lowerLetter"/>
      <w:lvlText w:val="%5."/>
      <w:lvlJc w:val="left"/>
      <w:pPr>
        <w:ind w:left="3600" w:hanging="360"/>
      </w:pPr>
    </w:lvl>
    <w:lvl w:ilvl="5" w:tplc="123AA8E6">
      <w:start w:val="1"/>
      <w:numFmt w:val="lowerRoman"/>
      <w:lvlText w:val="%6."/>
      <w:lvlJc w:val="right"/>
      <w:pPr>
        <w:ind w:left="4320" w:hanging="180"/>
      </w:pPr>
    </w:lvl>
    <w:lvl w:ilvl="6" w:tplc="054691BE">
      <w:start w:val="1"/>
      <w:numFmt w:val="decimal"/>
      <w:lvlText w:val="%7."/>
      <w:lvlJc w:val="left"/>
      <w:pPr>
        <w:ind w:left="5040" w:hanging="360"/>
      </w:pPr>
    </w:lvl>
    <w:lvl w:ilvl="7" w:tplc="919EFA16">
      <w:start w:val="1"/>
      <w:numFmt w:val="lowerLetter"/>
      <w:lvlText w:val="%8."/>
      <w:lvlJc w:val="left"/>
      <w:pPr>
        <w:ind w:left="5760" w:hanging="360"/>
      </w:pPr>
    </w:lvl>
    <w:lvl w:ilvl="8" w:tplc="AF327FC8">
      <w:start w:val="1"/>
      <w:numFmt w:val="lowerRoman"/>
      <w:lvlText w:val="%9."/>
      <w:lvlJc w:val="right"/>
      <w:pPr>
        <w:ind w:left="6480" w:hanging="180"/>
      </w:pPr>
    </w:lvl>
  </w:abstractNum>
  <w:abstractNum w:abstractNumId="11" w15:restartNumberingAfterBreak="0">
    <w:nsid w:val="1F5F4EDB"/>
    <w:multiLevelType w:val="hybridMultilevel"/>
    <w:tmpl w:val="9E385AF6"/>
    <w:lvl w:ilvl="0" w:tplc="22A4413A">
      <w:start w:val="1"/>
      <w:numFmt w:val="bullet"/>
      <w:lvlText w:val="-"/>
      <w:lvlJc w:val="left"/>
      <w:pPr>
        <w:ind w:left="720" w:hanging="360"/>
      </w:pPr>
      <w:rPr>
        <w:rFonts w:ascii="Aptos" w:hAnsi="Aptos" w:hint="default"/>
      </w:rPr>
    </w:lvl>
    <w:lvl w:ilvl="1" w:tplc="B26E9DE0">
      <w:start w:val="1"/>
      <w:numFmt w:val="bullet"/>
      <w:lvlText w:val="o"/>
      <w:lvlJc w:val="left"/>
      <w:pPr>
        <w:ind w:left="1440" w:hanging="360"/>
      </w:pPr>
      <w:rPr>
        <w:rFonts w:ascii="Courier New" w:hAnsi="Courier New" w:hint="default"/>
      </w:rPr>
    </w:lvl>
    <w:lvl w:ilvl="2" w:tplc="27DC8804">
      <w:start w:val="1"/>
      <w:numFmt w:val="bullet"/>
      <w:lvlText w:val=""/>
      <w:lvlJc w:val="left"/>
      <w:pPr>
        <w:ind w:left="2160" w:hanging="360"/>
      </w:pPr>
      <w:rPr>
        <w:rFonts w:ascii="Wingdings" w:hAnsi="Wingdings" w:hint="default"/>
      </w:rPr>
    </w:lvl>
    <w:lvl w:ilvl="3" w:tplc="6B309A1E">
      <w:start w:val="1"/>
      <w:numFmt w:val="bullet"/>
      <w:lvlText w:val=""/>
      <w:lvlJc w:val="left"/>
      <w:pPr>
        <w:ind w:left="2880" w:hanging="360"/>
      </w:pPr>
      <w:rPr>
        <w:rFonts w:ascii="Symbol" w:hAnsi="Symbol" w:hint="default"/>
      </w:rPr>
    </w:lvl>
    <w:lvl w:ilvl="4" w:tplc="E0E2031C">
      <w:start w:val="1"/>
      <w:numFmt w:val="bullet"/>
      <w:lvlText w:val="o"/>
      <w:lvlJc w:val="left"/>
      <w:pPr>
        <w:ind w:left="3600" w:hanging="360"/>
      </w:pPr>
      <w:rPr>
        <w:rFonts w:ascii="Courier New" w:hAnsi="Courier New" w:hint="default"/>
      </w:rPr>
    </w:lvl>
    <w:lvl w:ilvl="5" w:tplc="9BF21A78">
      <w:start w:val="1"/>
      <w:numFmt w:val="bullet"/>
      <w:lvlText w:val=""/>
      <w:lvlJc w:val="left"/>
      <w:pPr>
        <w:ind w:left="4320" w:hanging="360"/>
      </w:pPr>
      <w:rPr>
        <w:rFonts w:ascii="Wingdings" w:hAnsi="Wingdings" w:hint="default"/>
      </w:rPr>
    </w:lvl>
    <w:lvl w:ilvl="6" w:tplc="E7065720">
      <w:start w:val="1"/>
      <w:numFmt w:val="bullet"/>
      <w:lvlText w:val=""/>
      <w:lvlJc w:val="left"/>
      <w:pPr>
        <w:ind w:left="5040" w:hanging="360"/>
      </w:pPr>
      <w:rPr>
        <w:rFonts w:ascii="Symbol" w:hAnsi="Symbol" w:hint="default"/>
      </w:rPr>
    </w:lvl>
    <w:lvl w:ilvl="7" w:tplc="01883B58">
      <w:start w:val="1"/>
      <w:numFmt w:val="bullet"/>
      <w:lvlText w:val="o"/>
      <w:lvlJc w:val="left"/>
      <w:pPr>
        <w:ind w:left="5760" w:hanging="360"/>
      </w:pPr>
      <w:rPr>
        <w:rFonts w:ascii="Courier New" w:hAnsi="Courier New" w:hint="default"/>
      </w:rPr>
    </w:lvl>
    <w:lvl w:ilvl="8" w:tplc="E86276E0">
      <w:start w:val="1"/>
      <w:numFmt w:val="bullet"/>
      <w:lvlText w:val=""/>
      <w:lvlJc w:val="left"/>
      <w:pPr>
        <w:ind w:left="6480" w:hanging="360"/>
      </w:pPr>
      <w:rPr>
        <w:rFonts w:ascii="Wingdings" w:hAnsi="Wingdings" w:hint="default"/>
      </w:rPr>
    </w:lvl>
  </w:abstractNum>
  <w:abstractNum w:abstractNumId="12" w15:restartNumberingAfterBreak="0">
    <w:nsid w:val="2208CA57"/>
    <w:multiLevelType w:val="hybridMultilevel"/>
    <w:tmpl w:val="630ACA90"/>
    <w:lvl w:ilvl="0" w:tplc="9CE20B96">
      <w:start w:val="1"/>
      <w:numFmt w:val="bullet"/>
      <w:lvlText w:val=""/>
      <w:lvlJc w:val="left"/>
      <w:pPr>
        <w:ind w:left="720" w:hanging="360"/>
      </w:pPr>
      <w:rPr>
        <w:rFonts w:ascii="Symbol" w:hAnsi="Symbol" w:hint="default"/>
      </w:rPr>
    </w:lvl>
    <w:lvl w:ilvl="1" w:tplc="F1D4FABA">
      <w:start w:val="1"/>
      <w:numFmt w:val="bullet"/>
      <w:lvlText w:val="o"/>
      <w:lvlJc w:val="left"/>
      <w:pPr>
        <w:ind w:left="1440" w:hanging="360"/>
      </w:pPr>
      <w:rPr>
        <w:rFonts w:ascii="Courier New" w:hAnsi="Courier New" w:hint="default"/>
      </w:rPr>
    </w:lvl>
    <w:lvl w:ilvl="2" w:tplc="41885A20">
      <w:start w:val="1"/>
      <w:numFmt w:val="bullet"/>
      <w:lvlText w:val=""/>
      <w:lvlJc w:val="left"/>
      <w:pPr>
        <w:ind w:left="2160" w:hanging="360"/>
      </w:pPr>
      <w:rPr>
        <w:rFonts w:ascii="Wingdings" w:hAnsi="Wingdings" w:hint="default"/>
      </w:rPr>
    </w:lvl>
    <w:lvl w:ilvl="3" w:tplc="098ED6FC">
      <w:start w:val="1"/>
      <w:numFmt w:val="bullet"/>
      <w:lvlText w:val=""/>
      <w:lvlJc w:val="left"/>
      <w:pPr>
        <w:ind w:left="2880" w:hanging="360"/>
      </w:pPr>
      <w:rPr>
        <w:rFonts w:ascii="Symbol" w:hAnsi="Symbol" w:hint="default"/>
      </w:rPr>
    </w:lvl>
    <w:lvl w:ilvl="4" w:tplc="174AC0F4">
      <w:start w:val="1"/>
      <w:numFmt w:val="bullet"/>
      <w:lvlText w:val="o"/>
      <w:lvlJc w:val="left"/>
      <w:pPr>
        <w:ind w:left="3600" w:hanging="360"/>
      </w:pPr>
      <w:rPr>
        <w:rFonts w:ascii="Courier New" w:hAnsi="Courier New" w:hint="default"/>
      </w:rPr>
    </w:lvl>
    <w:lvl w:ilvl="5" w:tplc="D6AE569A">
      <w:start w:val="1"/>
      <w:numFmt w:val="bullet"/>
      <w:lvlText w:val=""/>
      <w:lvlJc w:val="left"/>
      <w:pPr>
        <w:ind w:left="4320" w:hanging="360"/>
      </w:pPr>
      <w:rPr>
        <w:rFonts w:ascii="Wingdings" w:hAnsi="Wingdings" w:hint="default"/>
      </w:rPr>
    </w:lvl>
    <w:lvl w:ilvl="6" w:tplc="B3C86F82">
      <w:start w:val="1"/>
      <w:numFmt w:val="bullet"/>
      <w:lvlText w:val=""/>
      <w:lvlJc w:val="left"/>
      <w:pPr>
        <w:ind w:left="5040" w:hanging="360"/>
      </w:pPr>
      <w:rPr>
        <w:rFonts w:ascii="Symbol" w:hAnsi="Symbol" w:hint="default"/>
      </w:rPr>
    </w:lvl>
    <w:lvl w:ilvl="7" w:tplc="4C968A58">
      <w:start w:val="1"/>
      <w:numFmt w:val="bullet"/>
      <w:lvlText w:val="o"/>
      <w:lvlJc w:val="left"/>
      <w:pPr>
        <w:ind w:left="5760" w:hanging="360"/>
      </w:pPr>
      <w:rPr>
        <w:rFonts w:ascii="Courier New" w:hAnsi="Courier New" w:hint="default"/>
      </w:rPr>
    </w:lvl>
    <w:lvl w:ilvl="8" w:tplc="D43E0B70">
      <w:start w:val="1"/>
      <w:numFmt w:val="bullet"/>
      <w:lvlText w:val=""/>
      <w:lvlJc w:val="left"/>
      <w:pPr>
        <w:ind w:left="6480" w:hanging="360"/>
      </w:pPr>
      <w:rPr>
        <w:rFonts w:ascii="Wingdings" w:hAnsi="Wingdings" w:hint="default"/>
      </w:rPr>
    </w:lvl>
  </w:abstractNum>
  <w:abstractNum w:abstractNumId="13" w15:restartNumberingAfterBreak="0">
    <w:nsid w:val="25E6F4AD"/>
    <w:multiLevelType w:val="hybridMultilevel"/>
    <w:tmpl w:val="FE522AD4"/>
    <w:lvl w:ilvl="0" w:tplc="676C210A">
      <w:start w:val="1"/>
      <w:numFmt w:val="bullet"/>
      <w:lvlText w:val=""/>
      <w:lvlJc w:val="left"/>
      <w:pPr>
        <w:ind w:left="720" w:hanging="360"/>
      </w:pPr>
      <w:rPr>
        <w:rFonts w:ascii="Symbol" w:hAnsi="Symbol" w:hint="default"/>
      </w:rPr>
    </w:lvl>
    <w:lvl w:ilvl="1" w:tplc="C86C579E">
      <w:start w:val="1"/>
      <w:numFmt w:val="bullet"/>
      <w:lvlText w:val="o"/>
      <w:lvlJc w:val="left"/>
      <w:pPr>
        <w:ind w:left="1440" w:hanging="360"/>
      </w:pPr>
      <w:rPr>
        <w:rFonts w:ascii="Courier New" w:hAnsi="Courier New" w:hint="default"/>
      </w:rPr>
    </w:lvl>
    <w:lvl w:ilvl="2" w:tplc="D1425C70">
      <w:start w:val="1"/>
      <w:numFmt w:val="bullet"/>
      <w:lvlText w:val=""/>
      <w:lvlJc w:val="left"/>
      <w:pPr>
        <w:ind w:left="2160" w:hanging="360"/>
      </w:pPr>
      <w:rPr>
        <w:rFonts w:ascii="Wingdings" w:hAnsi="Wingdings" w:hint="default"/>
      </w:rPr>
    </w:lvl>
    <w:lvl w:ilvl="3" w:tplc="8F2AE32E">
      <w:start w:val="1"/>
      <w:numFmt w:val="bullet"/>
      <w:lvlText w:val=""/>
      <w:lvlJc w:val="left"/>
      <w:pPr>
        <w:ind w:left="2880" w:hanging="360"/>
      </w:pPr>
      <w:rPr>
        <w:rFonts w:ascii="Symbol" w:hAnsi="Symbol" w:hint="default"/>
      </w:rPr>
    </w:lvl>
    <w:lvl w:ilvl="4" w:tplc="2278C478">
      <w:start w:val="1"/>
      <w:numFmt w:val="bullet"/>
      <w:lvlText w:val="o"/>
      <w:lvlJc w:val="left"/>
      <w:pPr>
        <w:ind w:left="3600" w:hanging="360"/>
      </w:pPr>
      <w:rPr>
        <w:rFonts w:ascii="Courier New" w:hAnsi="Courier New" w:hint="default"/>
      </w:rPr>
    </w:lvl>
    <w:lvl w:ilvl="5" w:tplc="DD1C1A44">
      <w:start w:val="1"/>
      <w:numFmt w:val="bullet"/>
      <w:lvlText w:val=""/>
      <w:lvlJc w:val="left"/>
      <w:pPr>
        <w:ind w:left="4320" w:hanging="360"/>
      </w:pPr>
      <w:rPr>
        <w:rFonts w:ascii="Wingdings" w:hAnsi="Wingdings" w:hint="default"/>
      </w:rPr>
    </w:lvl>
    <w:lvl w:ilvl="6" w:tplc="EEDC147C">
      <w:start w:val="1"/>
      <w:numFmt w:val="bullet"/>
      <w:lvlText w:val=""/>
      <w:lvlJc w:val="left"/>
      <w:pPr>
        <w:ind w:left="5040" w:hanging="360"/>
      </w:pPr>
      <w:rPr>
        <w:rFonts w:ascii="Symbol" w:hAnsi="Symbol" w:hint="default"/>
      </w:rPr>
    </w:lvl>
    <w:lvl w:ilvl="7" w:tplc="16AE89C6">
      <w:start w:val="1"/>
      <w:numFmt w:val="bullet"/>
      <w:lvlText w:val="o"/>
      <w:lvlJc w:val="left"/>
      <w:pPr>
        <w:ind w:left="5760" w:hanging="360"/>
      </w:pPr>
      <w:rPr>
        <w:rFonts w:ascii="Courier New" w:hAnsi="Courier New" w:hint="default"/>
      </w:rPr>
    </w:lvl>
    <w:lvl w:ilvl="8" w:tplc="078E5744">
      <w:start w:val="1"/>
      <w:numFmt w:val="bullet"/>
      <w:lvlText w:val=""/>
      <w:lvlJc w:val="left"/>
      <w:pPr>
        <w:ind w:left="6480" w:hanging="360"/>
      </w:pPr>
      <w:rPr>
        <w:rFonts w:ascii="Wingdings" w:hAnsi="Wingdings" w:hint="default"/>
      </w:rPr>
    </w:lvl>
  </w:abstractNum>
  <w:abstractNum w:abstractNumId="14" w15:restartNumberingAfterBreak="0">
    <w:nsid w:val="309167BE"/>
    <w:multiLevelType w:val="hybridMultilevel"/>
    <w:tmpl w:val="BEF2DD64"/>
    <w:lvl w:ilvl="0" w:tplc="09DA6E40">
      <w:start w:val="1"/>
      <w:numFmt w:val="decimal"/>
      <w:lvlText w:val="%1."/>
      <w:lvlJc w:val="left"/>
      <w:pPr>
        <w:ind w:left="720" w:hanging="360"/>
      </w:pPr>
    </w:lvl>
    <w:lvl w:ilvl="1" w:tplc="048CF016">
      <w:start w:val="1"/>
      <w:numFmt w:val="lowerLetter"/>
      <w:lvlText w:val="%2."/>
      <w:lvlJc w:val="left"/>
      <w:pPr>
        <w:ind w:left="1440" w:hanging="360"/>
      </w:pPr>
    </w:lvl>
    <w:lvl w:ilvl="2" w:tplc="1AF48BD2">
      <w:start w:val="1"/>
      <w:numFmt w:val="lowerRoman"/>
      <w:lvlText w:val="%3."/>
      <w:lvlJc w:val="right"/>
      <w:pPr>
        <w:ind w:left="2160" w:hanging="180"/>
      </w:pPr>
    </w:lvl>
    <w:lvl w:ilvl="3" w:tplc="859C1930">
      <w:start w:val="1"/>
      <w:numFmt w:val="decimal"/>
      <w:lvlText w:val="%4."/>
      <w:lvlJc w:val="left"/>
      <w:pPr>
        <w:ind w:left="2880" w:hanging="360"/>
      </w:pPr>
    </w:lvl>
    <w:lvl w:ilvl="4" w:tplc="9E12969C">
      <w:start w:val="1"/>
      <w:numFmt w:val="lowerLetter"/>
      <w:lvlText w:val="%5."/>
      <w:lvlJc w:val="left"/>
      <w:pPr>
        <w:ind w:left="3600" w:hanging="360"/>
      </w:pPr>
    </w:lvl>
    <w:lvl w:ilvl="5" w:tplc="466856D6">
      <w:start w:val="1"/>
      <w:numFmt w:val="lowerRoman"/>
      <w:lvlText w:val="%6."/>
      <w:lvlJc w:val="right"/>
      <w:pPr>
        <w:ind w:left="4320" w:hanging="180"/>
      </w:pPr>
    </w:lvl>
    <w:lvl w:ilvl="6" w:tplc="D952D704">
      <w:start w:val="1"/>
      <w:numFmt w:val="decimal"/>
      <w:lvlText w:val="%7."/>
      <w:lvlJc w:val="left"/>
      <w:pPr>
        <w:ind w:left="5040" w:hanging="360"/>
      </w:pPr>
    </w:lvl>
    <w:lvl w:ilvl="7" w:tplc="61823BC0">
      <w:start w:val="1"/>
      <w:numFmt w:val="lowerLetter"/>
      <w:lvlText w:val="%8."/>
      <w:lvlJc w:val="left"/>
      <w:pPr>
        <w:ind w:left="5760" w:hanging="360"/>
      </w:pPr>
    </w:lvl>
    <w:lvl w:ilvl="8" w:tplc="9A2ACE42">
      <w:start w:val="1"/>
      <w:numFmt w:val="lowerRoman"/>
      <w:lvlText w:val="%9."/>
      <w:lvlJc w:val="right"/>
      <w:pPr>
        <w:ind w:left="6480" w:hanging="180"/>
      </w:pPr>
    </w:lvl>
  </w:abstractNum>
  <w:abstractNum w:abstractNumId="15" w15:restartNumberingAfterBreak="0">
    <w:nsid w:val="3280C225"/>
    <w:multiLevelType w:val="hybridMultilevel"/>
    <w:tmpl w:val="439C3ACA"/>
    <w:lvl w:ilvl="0" w:tplc="B6A0B3E8">
      <w:start w:val="1"/>
      <w:numFmt w:val="decimal"/>
      <w:lvlText w:val="%1."/>
      <w:lvlJc w:val="left"/>
      <w:pPr>
        <w:ind w:left="720" w:hanging="360"/>
      </w:pPr>
    </w:lvl>
    <w:lvl w:ilvl="1" w:tplc="69A67034">
      <w:start w:val="1"/>
      <w:numFmt w:val="lowerLetter"/>
      <w:lvlText w:val="%2."/>
      <w:lvlJc w:val="left"/>
      <w:pPr>
        <w:ind w:left="1440" w:hanging="360"/>
      </w:pPr>
    </w:lvl>
    <w:lvl w:ilvl="2" w:tplc="0A7ED2A8">
      <w:start w:val="1"/>
      <w:numFmt w:val="lowerRoman"/>
      <w:lvlText w:val="%3."/>
      <w:lvlJc w:val="right"/>
      <w:pPr>
        <w:ind w:left="2160" w:hanging="180"/>
      </w:pPr>
    </w:lvl>
    <w:lvl w:ilvl="3" w:tplc="2DDCB5D0">
      <w:start w:val="1"/>
      <w:numFmt w:val="decimal"/>
      <w:lvlText w:val="%4."/>
      <w:lvlJc w:val="left"/>
      <w:pPr>
        <w:ind w:left="2880" w:hanging="360"/>
      </w:pPr>
    </w:lvl>
    <w:lvl w:ilvl="4" w:tplc="592A1B78">
      <w:start w:val="1"/>
      <w:numFmt w:val="lowerLetter"/>
      <w:lvlText w:val="%5."/>
      <w:lvlJc w:val="left"/>
      <w:pPr>
        <w:ind w:left="3600" w:hanging="360"/>
      </w:pPr>
    </w:lvl>
    <w:lvl w:ilvl="5" w:tplc="31C82A18">
      <w:start w:val="1"/>
      <w:numFmt w:val="lowerRoman"/>
      <w:lvlText w:val="%6."/>
      <w:lvlJc w:val="right"/>
      <w:pPr>
        <w:ind w:left="4320" w:hanging="180"/>
      </w:pPr>
    </w:lvl>
    <w:lvl w:ilvl="6" w:tplc="5ED46C48">
      <w:start w:val="1"/>
      <w:numFmt w:val="decimal"/>
      <w:lvlText w:val="%7."/>
      <w:lvlJc w:val="left"/>
      <w:pPr>
        <w:ind w:left="5040" w:hanging="360"/>
      </w:pPr>
    </w:lvl>
    <w:lvl w:ilvl="7" w:tplc="615EC106">
      <w:start w:val="1"/>
      <w:numFmt w:val="lowerLetter"/>
      <w:lvlText w:val="%8."/>
      <w:lvlJc w:val="left"/>
      <w:pPr>
        <w:ind w:left="5760" w:hanging="360"/>
      </w:pPr>
    </w:lvl>
    <w:lvl w:ilvl="8" w:tplc="9996975A">
      <w:start w:val="1"/>
      <w:numFmt w:val="lowerRoman"/>
      <w:lvlText w:val="%9."/>
      <w:lvlJc w:val="right"/>
      <w:pPr>
        <w:ind w:left="6480" w:hanging="180"/>
      </w:pPr>
    </w:lvl>
  </w:abstractNum>
  <w:abstractNum w:abstractNumId="16" w15:restartNumberingAfterBreak="0">
    <w:nsid w:val="347853F0"/>
    <w:multiLevelType w:val="hybridMultilevel"/>
    <w:tmpl w:val="2A2670F4"/>
    <w:lvl w:ilvl="0" w:tplc="D1E48FFA">
      <w:start w:val="1"/>
      <w:numFmt w:val="decimal"/>
      <w:lvlText w:val="%1."/>
      <w:lvlJc w:val="left"/>
      <w:pPr>
        <w:ind w:left="720" w:hanging="360"/>
      </w:pPr>
    </w:lvl>
    <w:lvl w:ilvl="1" w:tplc="F198FA68">
      <w:start w:val="1"/>
      <w:numFmt w:val="lowerLetter"/>
      <w:lvlText w:val="%2."/>
      <w:lvlJc w:val="left"/>
      <w:pPr>
        <w:ind w:left="1440" w:hanging="360"/>
      </w:pPr>
    </w:lvl>
    <w:lvl w:ilvl="2" w:tplc="0A28EF62">
      <w:start w:val="1"/>
      <w:numFmt w:val="lowerRoman"/>
      <w:lvlText w:val="%3."/>
      <w:lvlJc w:val="right"/>
      <w:pPr>
        <w:ind w:left="2160" w:hanging="180"/>
      </w:pPr>
    </w:lvl>
    <w:lvl w:ilvl="3" w:tplc="0470BC20">
      <w:start w:val="1"/>
      <w:numFmt w:val="decimal"/>
      <w:lvlText w:val="%4."/>
      <w:lvlJc w:val="left"/>
      <w:pPr>
        <w:ind w:left="2880" w:hanging="360"/>
      </w:pPr>
    </w:lvl>
    <w:lvl w:ilvl="4" w:tplc="8A567B1E">
      <w:start w:val="1"/>
      <w:numFmt w:val="lowerLetter"/>
      <w:lvlText w:val="%5."/>
      <w:lvlJc w:val="left"/>
      <w:pPr>
        <w:ind w:left="3600" w:hanging="360"/>
      </w:pPr>
    </w:lvl>
    <w:lvl w:ilvl="5" w:tplc="BA060E66">
      <w:start w:val="1"/>
      <w:numFmt w:val="lowerRoman"/>
      <w:lvlText w:val="%6."/>
      <w:lvlJc w:val="right"/>
      <w:pPr>
        <w:ind w:left="4320" w:hanging="180"/>
      </w:pPr>
    </w:lvl>
    <w:lvl w:ilvl="6" w:tplc="BCC0B54C">
      <w:start w:val="1"/>
      <w:numFmt w:val="decimal"/>
      <w:lvlText w:val="%7."/>
      <w:lvlJc w:val="left"/>
      <w:pPr>
        <w:ind w:left="5040" w:hanging="360"/>
      </w:pPr>
    </w:lvl>
    <w:lvl w:ilvl="7" w:tplc="D21E3EEE">
      <w:start w:val="1"/>
      <w:numFmt w:val="lowerLetter"/>
      <w:lvlText w:val="%8."/>
      <w:lvlJc w:val="left"/>
      <w:pPr>
        <w:ind w:left="5760" w:hanging="360"/>
      </w:pPr>
    </w:lvl>
    <w:lvl w:ilvl="8" w:tplc="91B2D87A">
      <w:start w:val="1"/>
      <w:numFmt w:val="lowerRoman"/>
      <w:lvlText w:val="%9."/>
      <w:lvlJc w:val="right"/>
      <w:pPr>
        <w:ind w:left="6480" w:hanging="180"/>
      </w:pPr>
    </w:lvl>
  </w:abstractNum>
  <w:abstractNum w:abstractNumId="17" w15:restartNumberingAfterBreak="0">
    <w:nsid w:val="34B56003"/>
    <w:multiLevelType w:val="hybridMultilevel"/>
    <w:tmpl w:val="D9D203F0"/>
    <w:lvl w:ilvl="0" w:tplc="8F869584">
      <w:start w:val="1"/>
      <w:numFmt w:val="decimal"/>
      <w:lvlText w:val="%1."/>
      <w:lvlJc w:val="left"/>
      <w:pPr>
        <w:ind w:left="720" w:hanging="360"/>
      </w:pPr>
    </w:lvl>
    <w:lvl w:ilvl="1" w:tplc="964A1540">
      <w:start w:val="1"/>
      <w:numFmt w:val="lowerLetter"/>
      <w:lvlText w:val="%2."/>
      <w:lvlJc w:val="left"/>
      <w:pPr>
        <w:ind w:left="1440" w:hanging="360"/>
      </w:pPr>
    </w:lvl>
    <w:lvl w:ilvl="2" w:tplc="8F148D40">
      <w:start w:val="1"/>
      <w:numFmt w:val="lowerRoman"/>
      <w:lvlText w:val="%3."/>
      <w:lvlJc w:val="right"/>
      <w:pPr>
        <w:ind w:left="2160" w:hanging="180"/>
      </w:pPr>
    </w:lvl>
    <w:lvl w:ilvl="3" w:tplc="7B444BE8">
      <w:start w:val="1"/>
      <w:numFmt w:val="decimal"/>
      <w:lvlText w:val="%4."/>
      <w:lvlJc w:val="left"/>
      <w:pPr>
        <w:ind w:left="2880" w:hanging="360"/>
      </w:pPr>
    </w:lvl>
    <w:lvl w:ilvl="4" w:tplc="862A5EC4">
      <w:start w:val="1"/>
      <w:numFmt w:val="lowerLetter"/>
      <w:lvlText w:val="%5."/>
      <w:lvlJc w:val="left"/>
      <w:pPr>
        <w:ind w:left="3600" w:hanging="360"/>
      </w:pPr>
    </w:lvl>
    <w:lvl w:ilvl="5" w:tplc="220EF2F8">
      <w:start w:val="1"/>
      <w:numFmt w:val="lowerRoman"/>
      <w:lvlText w:val="%6."/>
      <w:lvlJc w:val="right"/>
      <w:pPr>
        <w:ind w:left="4320" w:hanging="180"/>
      </w:pPr>
    </w:lvl>
    <w:lvl w:ilvl="6" w:tplc="ACFA696E">
      <w:start w:val="1"/>
      <w:numFmt w:val="decimal"/>
      <w:lvlText w:val="%7."/>
      <w:lvlJc w:val="left"/>
      <w:pPr>
        <w:ind w:left="5040" w:hanging="360"/>
      </w:pPr>
    </w:lvl>
    <w:lvl w:ilvl="7" w:tplc="27C2AD6E">
      <w:start w:val="1"/>
      <w:numFmt w:val="lowerLetter"/>
      <w:lvlText w:val="%8."/>
      <w:lvlJc w:val="left"/>
      <w:pPr>
        <w:ind w:left="5760" w:hanging="360"/>
      </w:pPr>
    </w:lvl>
    <w:lvl w:ilvl="8" w:tplc="082CBA28">
      <w:start w:val="1"/>
      <w:numFmt w:val="lowerRoman"/>
      <w:lvlText w:val="%9."/>
      <w:lvlJc w:val="right"/>
      <w:pPr>
        <w:ind w:left="6480" w:hanging="180"/>
      </w:pPr>
    </w:lvl>
  </w:abstractNum>
  <w:abstractNum w:abstractNumId="18" w15:restartNumberingAfterBreak="0">
    <w:nsid w:val="369E7703"/>
    <w:multiLevelType w:val="hybridMultilevel"/>
    <w:tmpl w:val="F7D2E2EA"/>
    <w:lvl w:ilvl="0" w:tplc="C270B76C">
      <w:start w:val="1"/>
      <w:numFmt w:val="bullet"/>
      <w:lvlText w:val="-"/>
      <w:lvlJc w:val="left"/>
      <w:pPr>
        <w:ind w:left="720" w:hanging="360"/>
      </w:pPr>
      <w:rPr>
        <w:rFonts w:ascii="Aptos" w:hAnsi="Aptos" w:hint="default"/>
      </w:rPr>
    </w:lvl>
    <w:lvl w:ilvl="1" w:tplc="53C06CA8">
      <w:start w:val="1"/>
      <w:numFmt w:val="bullet"/>
      <w:lvlText w:val="o"/>
      <w:lvlJc w:val="left"/>
      <w:pPr>
        <w:ind w:left="1440" w:hanging="360"/>
      </w:pPr>
      <w:rPr>
        <w:rFonts w:ascii="Courier New" w:hAnsi="Courier New" w:hint="default"/>
      </w:rPr>
    </w:lvl>
    <w:lvl w:ilvl="2" w:tplc="D4BCADAE">
      <w:start w:val="1"/>
      <w:numFmt w:val="bullet"/>
      <w:lvlText w:val=""/>
      <w:lvlJc w:val="left"/>
      <w:pPr>
        <w:ind w:left="2160" w:hanging="360"/>
      </w:pPr>
      <w:rPr>
        <w:rFonts w:ascii="Wingdings" w:hAnsi="Wingdings" w:hint="default"/>
      </w:rPr>
    </w:lvl>
    <w:lvl w:ilvl="3" w:tplc="9B8EFEDE">
      <w:start w:val="1"/>
      <w:numFmt w:val="bullet"/>
      <w:lvlText w:val=""/>
      <w:lvlJc w:val="left"/>
      <w:pPr>
        <w:ind w:left="2880" w:hanging="360"/>
      </w:pPr>
      <w:rPr>
        <w:rFonts w:ascii="Symbol" w:hAnsi="Symbol" w:hint="default"/>
      </w:rPr>
    </w:lvl>
    <w:lvl w:ilvl="4" w:tplc="18062742">
      <w:start w:val="1"/>
      <w:numFmt w:val="bullet"/>
      <w:lvlText w:val="o"/>
      <w:lvlJc w:val="left"/>
      <w:pPr>
        <w:ind w:left="3600" w:hanging="360"/>
      </w:pPr>
      <w:rPr>
        <w:rFonts w:ascii="Courier New" w:hAnsi="Courier New" w:hint="default"/>
      </w:rPr>
    </w:lvl>
    <w:lvl w:ilvl="5" w:tplc="80C4865E">
      <w:start w:val="1"/>
      <w:numFmt w:val="bullet"/>
      <w:lvlText w:val=""/>
      <w:lvlJc w:val="left"/>
      <w:pPr>
        <w:ind w:left="4320" w:hanging="360"/>
      </w:pPr>
      <w:rPr>
        <w:rFonts w:ascii="Wingdings" w:hAnsi="Wingdings" w:hint="default"/>
      </w:rPr>
    </w:lvl>
    <w:lvl w:ilvl="6" w:tplc="4DE25080">
      <w:start w:val="1"/>
      <w:numFmt w:val="bullet"/>
      <w:lvlText w:val=""/>
      <w:lvlJc w:val="left"/>
      <w:pPr>
        <w:ind w:left="5040" w:hanging="360"/>
      </w:pPr>
      <w:rPr>
        <w:rFonts w:ascii="Symbol" w:hAnsi="Symbol" w:hint="default"/>
      </w:rPr>
    </w:lvl>
    <w:lvl w:ilvl="7" w:tplc="A9D854F8">
      <w:start w:val="1"/>
      <w:numFmt w:val="bullet"/>
      <w:lvlText w:val="o"/>
      <w:lvlJc w:val="left"/>
      <w:pPr>
        <w:ind w:left="5760" w:hanging="360"/>
      </w:pPr>
      <w:rPr>
        <w:rFonts w:ascii="Courier New" w:hAnsi="Courier New" w:hint="default"/>
      </w:rPr>
    </w:lvl>
    <w:lvl w:ilvl="8" w:tplc="32BA739C">
      <w:start w:val="1"/>
      <w:numFmt w:val="bullet"/>
      <w:lvlText w:val=""/>
      <w:lvlJc w:val="left"/>
      <w:pPr>
        <w:ind w:left="6480" w:hanging="360"/>
      </w:pPr>
      <w:rPr>
        <w:rFonts w:ascii="Wingdings" w:hAnsi="Wingdings" w:hint="default"/>
      </w:rPr>
    </w:lvl>
  </w:abstractNum>
  <w:abstractNum w:abstractNumId="19" w15:restartNumberingAfterBreak="0">
    <w:nsid w:val="36BC755F"/>
    <w:multiLevelType w:val="hybridMultilevel"/>
    <w:tmpl w:val="1294048E"/>
    <w:lvl w:ilvl="0" w:tplc="30BAA4B0">
      <w:start w:val="1"/>
      <w:numFmt w:val="decimal"/>
      <w:lvlText w:val="%1."/>
      <w:lvlJc w:val="left"/>
      <w:pPr>
        <w:ind w:left="720" w:hanging="360"/>
      </w:pPr>
    </w:lvl>
    <w:lvl w:ilvl="1" w:tplc="7584CFDC">
      <w:start w:val="1"/>
      <w:numFmt w:val="lowerLetter"/>
      <w:lvlText w:val="%2."/>
      <w:lvlJc w:val="left"/>
      <w:pPr>
        <w:ind w:left="1440" w:hanging="360"/>
      </w:pPr>
    </w:lvl>
    <w:lvl w:ilvl="2" w:tplc="D096A124">
      <w:start w:val="1"/>
      <w:numFmt w:val="lowerRoman"/>
      <w:lvlText w:val="%3."/>
      <w:lvlJc w:val="right"/>
      <w:pPr>
        <w:ind w:left="2160" w:hanging="180"/>
      </w:pPr>
    </w:lvl>
    <w:lvl w:ilvl="3" w:tplc="898C4962">
      <w:start w:val="1"/>
      <w:numFmt w:val="decimal"/>
      <w:lvlText w:val="%4."/>
      <w:lvlJc w:val="left"/>
      <w:pPr>
        <w:ind w:left="2880" w:hanging="360"/>
      </w:pPr>
    </w:lvl>
    <w:lvl w:ilvl="4" w:tplc="A976C864">
      <w:start w:val="1"/>
      <w:numFmt w:val="lowerLetter"/>
      <w:lvlText w:val="%5."/>
      <w:lvlJc w:val="left"/>
      <w:pPr>
        <w:ind w:left="3600" w:hanging="360"/>
      </w:pPr>
    </w:lvl>
    <w:lvl w:ilvl="5" w:tplc="550E8A2E">
      <w:start w:val="1"/>
      <w:numFmt w:val="lowerRoman"/>
      <w:lvlText w:val="%6."/>
      <w:lvlJc w:val="right"/>
      <w:pPr>
        <w:ind w:left="4320" w:hanging="180"/>
      </w:pPr>
    </w:lvl>
    <w:lvl w:ilvl="6" w:tplc="7F3ECA3E">
      <w:start w:val="1"/>
      <w:numFmt w:val="decimal"/>
      <w:lvlText w:val="%7."/>
      <w:lvlJc w:val="left"/>
      <w:pPr>
        <w:ind w:left="5040" w:hanging="360"/>
      </w:pPr>
    </w:lvl>
    <w:lvl w:ilvl="7" w:tplc="244A80E2">
      <w:start w:val="1"/>
      <w:numFmt w:val="lowerLetter"/>
      <w:lvlText w:val="%8."/>
      <w:lvlJc w:val="left"/>
      <w:pPr>
        <w:ind w:left="5760" w:hanging="360"/>
      </w:pPr>
    </w:lvl>
    <w:lvl w:ilvl="8" w:tplc="D99840A2">
      <w:start w:val="1"/>
      <w:numFmt w:val="lowerRoman"/>
      <w:lvlText w:val="%9."/>
      <w:lvlJc w:val="right"/>
      <w:pPr>
        <w:ind w:left="6480" w:hanging="180"/>
      </w:pPr>
    </w:lvl>
  </w:abstractNum>
  <w:abstractNum w:abstractNumId="20" w15:restartNumberingAfterBreak="0">
    <w:nsid w:val="37FD302E"/>
    <w:multiLevelType w:val="hybridMultilevel"/>
    <w:tmpl w:val="07C466E2"/>
    <w:lvl w:ilvl="0" w:tplc="8A209770">
      <w:start w:val="1"/>
      <w:numFmt w:val="decimal"/>
      <w:lvlText w:val="%1."/>
      <w:lvlJc w:val="left"/>
      <w:pPr>
        <w:ind w:left="720" w:hanging="360"/>
      </w:pPr>
    </w:lvl>
    <w:lvl w:ilvl="1" w:tplc="18B63C54">
      <w:start w:val="1"/>
      <w:numFmt w:val="lowerLetter"/>
      <w:lvlText w:val="%2."/>
      <w:lvlJc w:val="left"/>
      <w:pPr>
        <w:ind w:left="1440" w:hanging="360"/>
      </w:pPr>
    </w:lvl>
    <w:lvl w:ilvl="2" w:tplc="E668D8D2">
      <w:start w:val="1"/>
      <w:numFmt w:val="lowerRoman"/>
      <w:lvlText w:val="%3."/>
      <w:lvlJc w:val="right"/>
      <w:pPr>
        <w:ind w:left="2160" w:hanging="180"/>
      </w:pPr>
    </w:lvl>
    <w:lvl w:ilvl="3" w:tplc="9B2441A6">
      <w:start w:val="1"/>
      <w:numFmt w:val="decimal"/>
      <w:lvlText w:val="%4."/>
      <w:lvlJc w:val="left"/>
      <w:pPr>
        <w:ind w:left="2880" w:hanging="360"/>
      </w:pPr>
    </w:lvl>
    <w:lvl w:ilvl="4" w:tplc="CFE63EE2">
      <w:start w:val="1"/>
      <w:numFmt w:val="lowerLetter"/>
      <w:lvlText w:val="%5."/>
      <w:lvlJc w:val="left"/>
      <w:pPr>
        <w:ind w:left="3600" w:hanging="360"/>
      </w:pPr>
    </w:lvl>
    <w:lvl w:ilvl="5" w:tplc="E042CB30">
      <w:start w:val="1"/>
      <w:numFmt w:val="lowerRoman"/>
      <w:lvlText w:val="%6."/>
      <w:lvlJc w:val="right"/>
      <w:pPr>
        <w:ind w:left="4320" w:hanging="180"/>
      </w:pPr>
    </w:lvl>
    <w:lvl w:ilvl="6" w:tplc="A620BFB2">
      <w:start w:val="1"/>
      <w:numFmt w:val="decimal"/>
      <w:lvlText w:val="%7."/>
      <w:lvlJc w:val="left"/>
      <w:pPr>
        <w:ind w:left="5040" w:hanging="360"/>
      </w:pPr>
    </w:lvl>
    <w:lvl w:ilvl="7" w:tplc="AE70A196">
      <w:start w:val="1"/>
      <w:numFmt w:val="lowerLetter"/>
      <w:lvlText w:val="%8."/>
      <w:lvlJc w:val="left"/>
      <w:pPr>
        <w:ind w:left="5760" w:hanging="360"/>
      </w:pPr>
    </w:lvl>
    <w:lvl w:ilvl="8" w:tplc="A2F8B7BE">
      <w:start w:val="1"/>
      <w:numFmt w:val="lowerRoman"/>
      <w:lvlText w:val="%9."/>
      <w:lvlJc w:val="right"/>
      <w:pPr>
        <w:ind w:left="6480" w:hanging="180"/>
      </w:pPr>
    </w:lvl>
  </w:abstractNum>
  <w:abstractNum w:abstractNumId="21" w15:restartNumberingAfterBreak="0">
    <w:nsid w:val="3A411339"/>
    <w:multiLevelType w:val="hybridMultilevel"/>
    <w:tmpl w:val="C226E0CC"/>
    <w:lvl w:ilvl="0" w:tplc="A28C441A">
      <w:start w:val="1"/>
      <w:numFmt w:val="decimal"/>
      <w:lvlText w:val="%1."/>
      <w:lvlJc w:val="left"/>
      <w:pPr>
        <w:ind w:left="720" w:hanging="360"/>
      </w:pPr>
    </w:lvl>
    <w:lvl w:ilvl="1" w:tplc="23585A4A">
      <w:start w:val="1"/>
      <w:numFmt w:val="lowerLetter"/>
      <w:lvlText w:val="%2."/>
      <w:lvlJc w:val="left"/>
      <w:pPr>
        <w:ind w:left="1440" w:hanging="360"/>
      </w:pPr>
    </w:lvl>
    <w:lvl w:ilvl="2" w:tplc="3F089A76">
      <w:start w:val="1"/>
      <w:numFmt w:val="lowerRoman"/>
      <w:lvlText w:val="%3."/>
      <w:lvlJc w:val="right"/>
      <w:pPr>
        <w:ind w:left="2160" w:hanging="180"/>
      </w:pPr>
    </w:lvl>
    <w:lvl w:ilvl="3" w:tplc="4B102BF2">
      <w:start w:val="1"/>
      <w:numFmt w:val="decimal"/>
      <w:lvlText w:val="%4."/>
      <w:lvlJc w:val="left"/>
      <w:pPr>
        <w:ind w:left="2880" w:hanging="360"/>
      </w:pPr>
    </w:lvl>
    <w:lvl w:ilvl="4" w:tplc="48EE42FC">
      <w:start w:val="1"/>
      <w:numFmt w:val="lowerLetter"/>
      <w:lvlText w:val="%5."/>
      <w:lvlJc w:val="left"/>
      <w:pPr>
        <w:ind w:left="3600" w:hanging="360"/>
      </w:pPr>
    </w:lvl>
    <w:lvl w:ilvl="5" w:tplc="2514CD54">
      <w:start w:val="1"/>
      <w:numFmt w:val="lowerRoman"/>
      <w:lvlText w:val="%6."/>
      <w:lvlJc w:val="right"/>
      <w:pPr>
        <w:ind w:left="4320" w:hanging="180"/>
      </w:pPr>
    </w:lvl>
    <w:lvl w:ilvl="6" w:tplc="917CCDE0">
      <w:start w:val="1"/>
      <w:numFmt w:val="decimal"/>
      <w:lvlText w:val="%7."/>
      <w:lvlJc w:val="left"/>
      <w:pPr>
        <w:ind w:left="5040" w:hanging="360"/>
      </w:pPr>
    </w:lvl>
    <w:lvl w:ilvl="7" w:tplc="86F61C0A">
      <w:start w:val="1"/>
      <w:numFmt w:val="lowerLetter"/>
      <w:lvlText w:val="%8."/>
      <w:lvlJc w:val="left"/>
      <w:pPr>
        <w:ind w:left="5760" w:hanging="360"/>
      </w:pPr>
    </w:lvl>
    <w:lvl w:ilvl="8" w:tplc="1CDA5F52">
      <w:start w:val="1"/>
      <w:numFmt w:val="lowerRoman"/>
      <w:lvlText w:val="%9."/>
      <w:lvlJc w:val="right"/>
      <w:pPr>
        <w:ind w:left="6480" w:hanging="180"/>
      </w:pPr>
    </w:lvl>
  </w:abstractNum>
  <w:abstractNum w:abstractNumId="22" w15:restartNumberingAfterBreak="0">
    <w:nsid w:val="43529F8E"/>
    <w:multiLevelType w:val="hybridMultilevel"/>
    <w:tmpl w:val="7F4C01AA"/>
    <w:lvl w:ilvl="0" w:tplc="1F2E893C">
      <w:start w:val="1"/>
      <w:numFmt w:val="decimal"/>
      <w:lvlText w:val="%1."/>
      <w:lvlJc w:val="left"/>
      <w:pPr>
        <w:ind w:left="720" w:hanging="360"/>
      </w:pPr>
    </w:lvl>
    <w:lvl w:ilvl="1" w:tplc="366C4B96">
      <w:start w:val="1"/>
      <w:numFmt w:val="lowerLetter"/>
      <w:lvlText w:val="%2."/>
      <w:lvlJc w:val="left"/>
      <w:pPr>
        <w:ind w:left="1440" w:hanging="360"/>
      </w:pPr>
    </w:lvl>
    <w:lvl w:ilvl="2" w:tplc="1304FE60">
      <w:start w:val="1"/>
      <w:numFmt w:val="lowerRoman"/>
      <w:lvlText w:val="%3."/>
      <w:lvlJc w:val="right"/>
      <w:pPr>
        <w:ind w:left="2160" w:hanging="180"/>
      </w:pPr>
    </w:lvl>
    <w:lvl w:ilvl="3" w:tplc="588676D6">
      <w:start w:val="1"/>
      <w:numFmt w:val="decimal"/>
      <w:lvlText w:val="%4."/>
      <w:lvlJc w:val="left"/>
      <w:pPr>
        <w:ind w:left="2880" w:hanging="360"/>
      </w:pPr>
    </w:lvl>
    <w:lvl w:ilvl="4" w:tplc="91C6F8BE">
      <w:start w:val="1"/>
      <w:numFmt w:val="lowerLetter"/>
      <w:lvlText w:val="%5."/>
      <w:lvlJc w:val="left"/>
      <w:pPr>
        <w:ind w:left="3600" w:hanging="360"/>
      </w:pPr>
    </w:lvl>
    <w:lvl w:ilvl="5" w:tplc="4C30244A">
      <w:start w:val="1"/>
      <w:numFmt w:val="lowerRoman"/>
      <w:lvlText w:val="%6."/>
      <w:lvlJc w:val="right"/>
      <w:pPr>
        <w:ind w:left="4320" w:hanging="180"/>
      </w:pPr>
    </w:lvl>
    <w:lvl w:ilvl="6" w:tplc="8EEC866E">
      <w:start w:val="1"/>
      <w:numFmt w:val="decimal"/>
      <w:lvlText w:val="%7."/>
      <w:lvlJc w:val="left"/>
      <w:pPr>
        <w:ind w:left="5040" w:hanging="360"/>
      </w:pPr>
    </w:lvl>
    <w:lvl w:ilvl="7" w:tplc="C3F8B362">
      <w:start w:val="1"/>
      <w:numFmt w:val="lowerLetter"/>
      <w:lvlText w:val="%8."/>
      <w:lvlJc w:val="left"/>
      <w:pPr>
        <w:ind w:left="5760" w:hanging="360"/>
      </w:pPr>
    </w:lvl>
    <w:lvl w:ilvl="8" w:tplc="4628D6B8">
      <w:start w:val="1"/>
      <w:numFmt w:val="lowerRoman"/>
      <w:lvlText w:val="%9."/>
      <w:lvlJc w:val="right"/>
      <w:pPr>
        <w:ind w:left="6480" w:hanging="180"/>
      </w:pPr>
    </w:lvl>
  </w:abstractNum>
  <w:abstractNum w:abstractNumId="23" w15:restartNumberingAfterBreak="0">
    <w:nsid w:val="44BA7C33"/>
    <w:multiLevelType w:val="hybridMultilevel"/>
    <w:tmpl w:val="FF10CA3C"/>
    <w:lvl w:ilvl="0" w:tplc="FA8EBCF2">
      <w:start w:val="1"/>
      <w:numFmt w:val="bullet"/>
      <w:lvlText w:val="-"/>
      <w:lvlJc w:val="left"/>
      <w:pPr>
        <w:ind w:left="720" w:hanging="360"/>
      </w:pPr>
      <w:rPr>
        <w:rFonts w:ascii="Aptos" w:hAnsi="Aptos" w:hint="default"/>
      </w:rPr>
    </w:lvl>
    <w:lvl w:ilvl="1" w:tplc="47002AAA">
      <w:start w:val="1"/>
      <w:numFmt w:val="bullet"/>
      <w:lvlText w:val="o"/>
      <w:lvlJc w:val="left"/>
      <w:pPr>
        <w:ind w:left="1440" w:hanging="360"/>
      </w:pPr>
      <w:rPr>
        <w:rFonts w:ascii="Courier New" w:hAnsi="Courier New" w:hint="default"/>
      </w:rPr>
    </w:lvl>
    <w:lvl w:ilvl="2" w:tplc="17D8430E">
      <w:start w:val="1"/>
      <w:numFmt w:val="bullet"/>
      <w:lvlText w:val=""/>
      <w:lvlJc w:val="left"/>
      <w:pPr>
        <w:ind w:left="2160" w:hanging="360"/>
      </w:pPr>
      <w:rPr>
        <w:rFonts w:ascii="Wingdings" w:hAnsi="Wingdings" w:hint="default"/>
      </w:rPr>
    </w:lvl>
    <w:lvl w:ilvl="3" w:tplc="DB8AFD72">
      <w:start w:val="1"/>
      <w:numFmt w:val="bullet"/>
      <w:lvlText w:val=""/>
      <w:lvlJc w:val="left"/>
      <w:pPr>
        <w:ind w:left="2880" w:hanging="360"/>
      </w:pPr>
      <w:rPr>
        <w:rFonts w:ascii="Symbol" w:hAnsi="Symbol" w:hint="default"/>
      </w:rPr>
    </w:lvl>
    <w:lvl w:ilvl="4" w:tplc="8F2AC9FA">
      <w:start w:val="1"/>
      <w:numFmt w:val="bullet"/>
      <w:lvlText w:val="o"/>
      <w:lvlJc w:val="left"/>
      <w:pPr>
        <w:ind w:left="3600" w:hanging="360"/>
      </w:pPr>
      <w:rPr>
        <w:rFonts w:ascii="Courier New" w:hAnsi="Courier New" w:hint="default"/>
      </w:rPr>
    </w:lvl>
    <w:lvl w:ilvl="5" w:tplc="FBD48B5C">
      <w:start w:val="1"/>
      <w:numFmt w:val="bullet"/>
      <w:lvlText w:val=""/>
      <w:lvlJc w:val="left"/>
      <w:pPr>
        <w:ind w:left="4320" w:hanging="360"/>
      </w:pPr>
      <w:rPr>
        <w:rFonts w:ascii="Wingdings" w:hAnsi="Wingdings" w:hint="default"/>
      </w:rPr>
    </w:lvl>
    <w:lvl w:ilvl="6" w:tplc="AF34F80C">
      <w:start w:val="1"/>
      <w:numFmt w:val="bullet"/>
      <w:lvlText w:val=""/>
      <w:lvlJc w:val="left"/>
      <w:pPr>
        <w:ind w:left="5040" w:hanging="360"/>
      </w:pPr>
      <w:rPr>
        <w:rFonts w:ascii="Symbol" w:hAnsi="Symbol" w:hint="default"/>
      </w:rPr>
    </w:lvl>
    <w:lvl w:ilvl="7" w:tplc="88906746">
      <w:start w:val="1"/>
      <w:numFmt w:val="bullet"/>
      <w:lvlText w:val="o"/>
      <w:lvlJc w:val="left"/>
      <w:pPr>
        <w:ind w:left="5760" w:hanging="360"/>
      </w:pPr>
      <w:rPr>
        <w:rFonts w:ascii="Courier New" w:hAnsi="Courier New" w:hint="default"/>
      </w:rPr>
    </w:lvl>
    <w:lvl w:ilvl="8" w:tplc="42BEDFE4">
      <w:start w:val="1"/>
      <w:numFmt w:val="bullet"/>
      <w:lvlText w:val=""/>
      <w:lvlJc w:val="left"/>
      <w:pPr>
        <w:ind w:left="6480" w:hanging="360"/>
      </w:pPr>
      <w:rPr>
        <w:rFonts w:ascii="Wingdings" w:hAnsi="Wingdings" w:hint="default"/>
      </w:rPr>
    </w:lvl>
  </w:abstractNum>
  <w:abstractNum w:abstractNumId="24" w15:restartNumberingAfterBreak="0">
    <w:nsid w:val="459358F5"/>
    <w:multiLevelType w:val="hybridMultilevel"/>
    <w:tmpl w:val="FDB480EE"/>
    <w:lvl w:ilvl="0" w:tplc="A4C484C8">
      <w:start w:val="1"/>
      <w:numFmt w:val="bullet"/>
      <w:lvlText w:val=""/>
      <w:lvlJc w:val="left"/>
      <w:pPr>
        <w:ind w:left="720" w:hanging="360"/>
      </w:pPr>
      <w:rPr>
        <w:rFonts w:ascii="Symbol" w:hAnsi="Symbol" w:hint="default"/>
      </w:rPr>
    </w:lvl>
    <w:lvl w:ilvl="1" w:tplc="520272DC">
      <w:start w:val="1"/>
      <w:numFmt w:val="bullet"/>
      <w:lvlText w:val="o"/>
      <w:lvlJc w:val="left"/>
      <w:pPr>
        <w:ind w:left="1440" w:hanging="360"/>
      </w:pPr>
      <w:rPr>
        <w:rFonts w:ascii="Courier New" w:hAnsi="Courier New" w:hint="default"/>
      </w:rPr>
    </w:lvl>
    <w:lvl w:ilvl="2" w:tplc="CCC4305A">
      <w:start w:val="1"/>
      <w:numFmt w:val="bullet"/>
      <w:lvlText w:val=""/>
      <w:lvlJc w:val="left"/>
      <w:pPr>
        <w:ind w:left="2160" w:hanging="360"/>
      </w:pPr>
      <w:rPr>
        <w:rFonts w:ascii="Wingdings" w:hAnsi="Wingdings" w:hint="default"/>
      </w:rPr>
    </w:lvl>
    <w:lvl w:ilvl="3" w:tplc="74264720">
      <w:start w:val="1"/>
      <w:numFmt w:val="bullet"/>
      <w:lvlText w:val=""/>
      <w:lvlJc w:val="left"/>
      <w:pPr>
        <w:ind w:left="2880" w:hanging="360"/>
      </w:pPr>
      <w:rPr>
        <w:rFonts w:ascii="Symbol" w:hAnsi="Symbol" w:hint="default"/>
      </w:rPr>
    </w:lvl>
    <w:lvl w:ilvl="4" w:tplc="059C7454">
      <w:start w:val="1"/>
      <w:numFmt w:val="bullet"/>
      <w:lvlText w:val="o"/>
      <w:lvlJc w:val="left"/>
      <w:pPr>
        <w:ind w:left="3600" w:hanging="360"/>
      </w:pPr>
      <w:rPr>
        <w:rFonts w:ascii="Courier New" w:hAnsi="Courier New" w:hint="default"/>
      </w:rPr>
    </w:lvl>
    <w:lvl w:ilvl="5" w:tplc="58D450A2">
      <w:start w:val="1"/>
      <w:numFmt w:val="bullet"/>
      <w:lvlText w:val=""/>
      <w:lvlJc w:val="left"/>
      <w:pPr>
        <w:ind w:left="4320" w:hanging="360"/>
      </w:pPr>
      <w:rPr>
        <w:rFonts w:ascii="Wingdings" w:hAnsi="Wingdings" w:hint="default"/>
      </w:rPr>
    </w:lvl>
    <w:lvl w:ilvl="6" w:tplc="F07C57F6">
      <w:start w:val="1"/>
      <w:numFmt w:val="bullet"/>
      <w:lvlText w:val=""/>
      <w:lvlJc w:val="left"/>
      <w:pPr>
        <w:ind w:left="5040" w:hanging="360"/>
      </w:pPr>
      <w:rPr>
        <w:rFonts w:ascii="Symbol" w:hAnsi="Symbol" w:hint="default"/>
      </w:rPr>
    </w:lvl>
    <w:lvl w:ilvl="7" w:tplc="F8D83BB0">
      <w:start w:val="1"/>
      <w:numFmt w:val="bullet"/>
      <w:lvlText w:val="o"/>
      <w:lvlJc w:val="left"/>
      <w:pPr>
        <w:ind w:left="5760" w:hanging="360"/>
      </w:pPr>
      <w:rPr>
        <w:rFonts w:ascii="Courier New" w:hAnsi="Courier New" w:hint="default"/>
      </w:rPr>
    </w:lvl>
    <w:lvl w:ilvl="8" w:tplc="5EA2ECEA">
      <w:start w:val="1"/>
      <w:numFmt w:val="bullet"/>
      <w:lvlText w:val=""/>
      <w:lvlJc w:val="left"/>
      <w:pPr>
        <w:ind w:left="6480" w:hanging="360"/>
      </w:pPr>
      <w:rPr>
        <w:rFonts w:ascii="Wingdings" w:hAnsi="Wingdings" w:hint="default"/>
      </w:rPr>
    </w:lvl>
  </w:abstractNum>
  <w:abstractNum w:abstractNumId="25" w15:restartNumberingAfterBreak="0">
    <w:nsid w:val="472EBE24"/>
    <w:multiLevelType w:val="hybridMultilevel"/>
    <w:tmpl w:val="CE90E7DA"/>
    <w:lvl w:ilvl="0" w:tplc="3D02C4D8">
      <w:start w:val="1"/>
      <w:numFmt w:val="decimal"/>
      <w:lvlText w:val="%1."/>
      <w:lvlJc w:val="left"/>
      <w:pPr>
        <w:ind w:left="720" w:hanging="360"/>
      </w:pPr>
    </w:lvl>
    <w:lvl w:ilvl="1" w:tplc="3AECEB22">
      <w:start w:val="1"/>
      <w:numFmt w:val="lowerLetter"/>
      <w:lvlText w:val="%2."/>
      <w:lvlJc w:val="left"/>
      <w:pPr>
        <w:ind w:left="1440" w:hanging="360"/>
      </w:pPr>
    </w:lvl>
    <w:lvl w:ilvl="2" w:tplc="366C5FA2">
      <w:start w:val="1"/>
      <w:numFmt w:val="lowerRoman"/>
      <w:lvlText w:val="%3."/>
      <w:lvlJc w:val="right"/>
      <w:pPr>
        <w:ind w:left="2160" w:hanging="180"/>
      </w:pPr>
    </w:lvl>
    <w:lvl w:ilvl="3" w:tplc="60BEB78A">
      <w:start w:val="1"/>
      <w:numFmt w:val="decimal"/>
      <w:lvlText w:val="%4."/>
      <w:lvlJc w:val="left"/>
      <w:pPr>
        <w:ind w:left="2880" w:hanging="360"/>
      </w:pPr>
    </w:lvl>
    <w:lvl w:ilvl="4" w:tplc="A9DA9B7C">
      <w:start w:val="1"/>
      <w:numFmt w:val="lowerLetter"/>
      <w:lvlText w:val="%5."/>
      <w:lvlJc w:val="left"/>
      <w:pPr>
        <w:ind w:left="3600" w:hanging="360"/>
      </w:pPr>
    </w:lvl>
    <w:lvl w:ilvl="5" w:tplc="6DC812D4">
      <w:start w:val="1"/>
      <w:numFmt w:val="lowerRoman"/>
      <w:lvlText w:val="%6."/>
      <w:lvlJc w:val="right"/>
      <w:pPr>
        <w:ind w:left="4320" w:hanging="180"/>
      </w:pPr>
    </w:lvl>
    <w:lvl w:ilvl="6" w:tplc="99C48EBE">
      <w:start w:val="1"/>
      <w:numFmt w:val="decimal"/>
      <w:lvlText w:val="%7."/>
      <w:lvlJc w:val="left"/>
      <w:pPr>
        <w:ind w:left="5040" w:hanging="360"/>
      </w:pPr>
    </w:lvl>
    <w:lvl w:ilvl="7" w:tplc="B24697F6">
      <w:start w:val="1"/>
      <w:numFmt w:val="lowerLetter"/>
      <w:lvlText w:val="%8."/>
      <w:lvlJc w:val="left"/>
      <w:pPr>
        <w:ind w:left="5760" w:hanging="360"/>
      </w:pPr>
    </w:lvl>
    <w:lvl w:ilvl="8" w:tplc="3E78F874">
      <w:start w:val="1"/>
      <w:numFmt w:val="lowerRoman"/>
      <w:lvlText w:val="%9."/>
      <w:lvlJc w:val="right"/>
      <w:pPr>
        <w:ind w:left="6480" w:hanging="180"/>
      </w:pPr>
    </w:lvl>
  </w:abstractNum>
  <w:abstractNum w:abstractNumId="26" w15:restartNumberingAfterBreak="0">
    <w:nsid w:val="47EF45A3"/>
    <w:multiLevelType w:val="hybridMultilevel"/>
    <w:tmpl w:val="F9E46634"/>
    <w:lvl w:ilvl="0" w:tplc="32CE89E8">
      <w:start w:val="1"/>
      <w:numFmt w:val="bullet"/>
      <w:lvlText w:val=""/>
      <w:lvlJc w:val="left"/>
      <w:pPr>
        <w:ind w:left="720" w:hanging="360"/>
      </w:pPr>
      <w:rPr>
        <w:rFonts w:ascii="Symbol" w:hAnsi="Symbol" w:hint="default"/>
      </w:rPr>
    </w:lvl>
    <w:lvl w:ilvl="1" w:tplc="09520BBC">
      <w:start w:val="1"/>
      <w:numFmt w:val="bullet"/>
      <w:lvlText w:val="o"/>
      <w:lvlJc w:val="left"/>
      <w:pPr>
        <w:ind w:left="1440" w:hanging="360"/>
      </w:pPr>
      <w:rPr>
        <w:rFonts w:ascii="Courier New" w:hAnsi="Courier New" w:hint="default"/>
      </w:rPr>
    </w:lvl>
    <w:lvl w:ilvl="2" w:tplc="AA3C4470">
      <w:start w:val="1"/>
      <w:numFmt w:val="bullet"/>
      <w:lvlText w:val=""/>
      <w:lvlJc w:val="left"/>
      <w:pPr>
        <w:ind w:left="2160" w:hanging="360"/>
      </w:pPr>
      <w:rPr>
        <w:rFonts w:ascii="Wingdings" w:hAnsi="Wingdings" w:hint="default"/>
      </w:rPr>
    </w:lvl>
    <w:lvl w:ilvl="3" w:tplc="F730AA30">
      <w:start w:val="1"/>
      <w:numFmt w:val="bullet"/>
      <w:lvlText w:val=""/>
      <w:lvlJc w:val="left"/>
      <w:pPr>
        <w:ind w:left="2880" w:hanging="360"/>
      </w:pPr>
      <w:rPr>
        <w:rFonts w:ascii="Symbol" w:hAnsi="Symbol" w:hint="default"/>
      </w:rPr>
    </w:lvl>
    <w:lvl w:ilvl="4" w:tplc="60F4E2EC">
      <w:start w:val="1"/>
      <w:numFmt w:val="bullet"/>
      <w:lvlText w:val="o"/>
      <w:lvlJc w:val="left"/>
      <w:pPr>
        <w:ind w:left="3600" w:hanging="360"/>
      </w:pPr>
      <w:rPr>
        <w:rFonts w:ascii="Courier New" w:hAnsi="Courier New" w:hint="default"/>
      </w:rPr>
    </w:lvl>
    <w:lvl w:ilvl="5" w:tplc="35F2FAFE">
      <w:start w:val="1"/>
      <w:numFmt w:val="bullet"/>
      <w:lvlText w:val=""/>
      <w:lvlJc w:val="left"/>
      <w:pPr>
        <w:ind w:left="4320" w:hanging="360"/>
      </w:pPr>
      <w:rPr>
        <w:rFonts w:ascii="Wingdings" w:hAnsi="Wingdings" w:hint="default"/>
      </w:rPr>
    </w:lvl>
    <w:lvl w:ilvl="6" w:tplc="95B0F9A4">
      <w:start w:val="1"/>
      <w:numFmt w:val="bullet"/>
      <w:lvlText w:val=""/>
      <w:lvlJc w:val="left"/>
      <w:pPr>
        <w:ind w:left="5040" w:hanging="360"/>
      </w:pPr>
      <w:rPr>
        <w:rFonts w:ascii="Symbol" w:hAnsi="Symbol" w:hint="default"/>
      </w:rPr>
    </w:lvl>
    <w:lvl w:ilvl="7" w:tplc="8D4ABE52">
      <w:start w:val="1"/>
      <w:numFmt w:val="bullet"/>
      <w:lvlText w:val="o"/>
      <w:lvlJc w:val="left"/>
      <w:pPr>
        <w:ind w:left="5760" w:hanging="360"/>
      </w:pPr>
      <w:rPr>
        <w:rFonts w:ascii="Courier New" w:hAnsi="Courier New" w:hint="default"/>
      </w:rPr>
    </w:lvl>
    <w:lvl w:ilvl="8" w:tplc="D3143A48">
      <w:start w:val="1"/>
      <w:numFmt w:val="bullet"/>
      <w:lvlText w:val=""/>
      <w:lvlJc w:val="left"/>
      <w:pPr>
        <w:ind w:left="6480" w:hanging="360"/>
      </w:pPr>
      <w:rPr>
        <w:rFonts w:ascii="Wingdings" w:hAnsi="Wingdings" w:hint="default"/>
      </w:rPr>
    </w:lvl>
  </w:abstractNum>
  <w:abstractNum w:abstractNumId="27" w15:restartNumberingAfterBreak="0">
    <w:nsid w:val="4ACC0D5B"/>
    <w:multiLevelType w:val="hybridMultilevel"/>
    <w:tmpl w:val="6DACE7D0"/>
    <w:lvl w:ilvl="0" w:tplc="9B64CD76">
      <w:start w:val="1"/>
      <w:numFmt w:val="bullet"/>
      <w:lvlText w:val=""/>
      <w:lvlJc w:val="left"/>
      <w:pPr>
        <w:ind w:left="720" w:hanging="360"/>
      </w:pPr>
      <w:rPr>
        <w:rFonts w:ascii="Symbol" w:hAnsi="Symbol" w:hint="default"/>
      </w:rPr>
    </w:lvl>
    <w:lvl w:ilvl="1" w:tplc="A4BEC07E">
      <w:start w:val="1"/>
      <w:numFmt w:val="bullet"/>
      <w:lvlText w:val="o"/>
      <w:lvlJc w:val="left"/>
      <w:pPr>
        <w:ind w:left="1440" w:hanging="360"/>
      </w:pPr>
      <w:rPr>
        <w:rFonts w:ascii="Courier New" w:hAnsi="Courier New" w:hint="default"/>
      </w:rPr>
    </w:lvl>
    <w:lvl w:ilvl="2" w:tplc="549E8E9C">
      <w:start w:val="1"/>
      <w:numFmt w:val="bullet"/>
      <w:lvlText w:val=""/>
      <w:lvlJc w:val="left"/>
      <w:pPr>
        <w:ind w:left="2160" w:hanging="360"/>
      </w:pPr>
      <w:rPr>
        <w:rFonts w:ascii="Wingdings" w:hAnsi="Wingdings" w:hint="default"/>
      </w:rPr>
    </w:lvl>
    <w:lvl w:ilvl="3" w:tplc="844A7F3E">
      <w:start w:val="1"/>
      <w:numFmt w:val="bullet"/>
      <w:lvlText w:val=""/>
      <w:lvlJc w:val="left"/>
      <w:pPr>
        <w:ind w:left="2880" w:hanging="360"/>
      </w:pPr>
      <w:rPr>
        <w:rFonts w:ascii="Symbol" w:hAnsi="Symbol" w:hint="default"/>
      </w:rPr>
    </w:lvl>
    <w:lvl w:ilvl="4" w:tplc="DC38DD5C">
      <w:start w:val="1"/>
      <w:numFmt w:val="bullet"/>
      <w:lvlText w:val="o"/>
      <w:lvlJc w:val="left"/>
      <w:pPr>
        <w:ind w:left="3600" w:hanging="360"/>
      </w:pPr>
      <w:rPr>
        <w:rFonts w:ascii="Courier New" w:hAnsi="Courier New" w:hint="default"/>
      </w:rPr>
    </w:lvl>
    <w:lvl w:ilvl="5" w:tplc="B5A64770">
      <w:start w:val="1"/>
      <w:numFmt w:val="bullet"/>
      <w:lvlText w:val=""/>
      <w:lvlJc w:val="left"/>
      <w:pPr>
        <w:ind w:left="4320" w:hanging="360"/>
      </w:pPr>
      <w:rPr>
        <w:rFonts w:ascii="Wingdings" w:hAnsi="Wingdings" w:hint="default"/>
      </w:rPr>
    </w:lvl>
    <w:lvl w:ilvl="6" w:tplc="0E18FC18">
      <w:start w:val="1"/>
      <w:numFmt w:val="bullet"/>
      <w:lvlText w:val=""/>
      <w:lvlJc w:val="left"/>
      <w:pPr>
        <w:ind w:left="5040" w:hanging="360"/>
      </w:pPr>
      <w:rPr>
        <w:rFonts w:ascii="Symbol" w:hAnsi="Symbol" w:hint="default"/>
      </w:rPr>
    </w:lvl>
    <w:lvl w:ilvl="7" w:tplc="C166010E">
      <w:start w:val="1"/>
      <w:numFmt w:val="bullet"/>
      <w:lvlText w:val="o"/>
      <w:lvlJc w:val="left"/>
      <w:pPr>
        <w:ind w:left="5760" w:hanging="360"/>
      </w:pPr>
      <w:rPr>
        <w:rFonts w:ascii="Courier New" w:hAnsi="Courier New" w:hint="default"/>
      </w:rPr>
    </w:lvl>
    <w:lvl w:ilvl="8" w:tplc="CAD6056E">
      <w:start w:val="1"/>
      <w:numFmt w:val="bullet"/>
      <w:lvlText w:val=""/>
      <w:lvlJc w:val="left"/>
      <w:pPr>
        <w:ind w:left="6480" w:hanging="360"/>
      </w:pPr>
      <w:rPr>
        <w:rFonts w:ascii="Wingdings" w:hAnsi="Wingdings" w:hint="default"/>
      </w:rPr>
    </w:lvl>
  </w:abstractNum>
  <w:abstractNum w:abstractNumId="28" w15:restartNumberingAfterBreak="0">
    <w:nsid w:val="4BCEA64F"/>
    <w:multiLevelType w:val="hybridMultilevel"/>
    <w:tmpl w:val="7B88A852"/>
    <w:lvl w:ilvl="0" w:tplc="F8545778">
      <w:start w:val="1"/>
      <w:numFmt w:val="bullet"/>
      <w:lvlText w:val=""/>
      <w:lvlJc w:val="left"/>
      <w:pPr>
        <w:ind w:left="720" w:hanging="360"/>
      </w:pPr>
      <w:rPr>
        <w:rFonts w:ascii="Symbol" w:hAnsi="Symbol" w:hint="default"/>
      </w:rPr>
    </w:lvl>
    <w:lvl w:ilvl="1" w:tplc="F3663A0A">
      <w:start w:val="1"/>
      <w:numFmt w:val="bullet"/>
      <w:lvlText w:val="o"/>
      <w:lvlJc w:val="left"/>
      <w:pPr>
        <w:ind w:left="1440" w:hanging="360"/>
      </w:pPr>
      <w:rPr>
        <w:rFonts w:ascii="Courier New" w:hAnsi="Courier New" w:hint="default"/>
      </w:rPr>
    </w:lvl>
    <w:lvl w:ilvl="2" w:tplc="0EB6B4FC">
      <w:start w:val="1"/>
      <w:numFmt w:val="bullet"/>
      <w:lvlText w:val=""/>
      <w:lvlJc w:val="left"/>
      <w:pPr>
        <w:ind w:left="2160" w:hanging="360"/>
      </w:pPr>
      <w:rPr>
        <w:rFonts w:ascii="Wingdings" w:hAnsi="Wingdings" w:hint="default"/>
      </w:rPr>
    </w:lvl>
    <w:lvl w:ilvl="3" w:tplc="B6E2A934">
      <w:start w:val="1"/>
      <w:numFmt w:val="bullet"/>
      <w:lvlText w:val=""/>
      <w:lvlJc w:val="left"/>
      <w:pPr>
        <w:ind w:left="2880" w:hanging="360"/>
      </w:pPr>
      <w:rPr>
        <w:rFonts w:ascii="Symbol" w:hAnsi="Symbol" w:hint="default"/>
      </w:rPr>
    </w:lvl>
    <w:lvl w:ilvl="4" w:tplc="CEE24B72">
      <w:start w:val="1"/>
      <w:numFmt w:val="bullet"/>
      <w:lvlText w:val="o"/>
      <w:lvlJc w:val="left"/>
      <w:pPr>
        <w:ind w:left="3600" w:hanging="360"/>
      </w:pPr>
      <w:rPr>
        <w:rFonts w:ascii="Courier New" w:hAnsi="Courier New" w:hint="default"/>
      </w:rPr>
    </w:lvl>
    <w:lvl w:ilvl="5" w:tplc="C1265514">
      <w:start w:val="1"/>
      <w:numFmt w:val="bullet"/>
      <w:lvlText w:val=""/>
      <w:lvlJc w:val="left"/>
      <w:pPr>
        <w:ind w:left="4320" w:hanging="360"/>
      </w:pPr>
      <w:rPr>
        <w:rFonts w:ascii="Wingdings" w:hAnsi="Wingdings" w:hint="default"/>
      </w:rPr>
    </w:lvl>
    <w:lvl w:ilvl="6" w:tplc="706EC5A0">
      <w:start w:val="1"/>
      <w:numFmt w:val="bullet"/>
      <w:lvlText w:val=""/>
      <w:lvlJc w:val="left"/>
      <w:pPr>
        <w:ind w:left="5040" w:hanging="360"/>
      </w:pPr>
      <w:rPr>
        <w:rFonts w:ascii="Symbol" w:hAnsi="Symbol" w:hint="default"/>
      </w:rPr>
    </w:lvl>
    <w:lvl w:ilvl="7" w:tplc="158CE5A6">
      <w:start w:val="1"/>
      <w:numFmt w:val="bullet"/>
      <w:lvlText w:val="o"/>
      <w:lvlJc w:val="left"/>
      <w:pPr>
        <w:ind w:left="5760" w:hanging="360"/>
      </w:pPr>
      <w:rPr>
        <w:rFonts w:ascii="Courier New" w:hAnsi="Courier New" w:hint="default"/>
      </w:rPr>
    </w:lvl>
    <w:lvl w:ilvl="8" w:tplc="A77CDB46">
      <w:start w:val="1"/>
      <w:numFmt w:val="bullet"/>
      <w:lvlText w:val=""/>
      <w:lvlJc w:val="left"/>
      <w:pPr>
        <w:ind w:left="6480" w:hanging="360"/>
      </w:pPr>
      <w:rPr>
        <w:rFonts w:ascii="Wingdings" w:hAnsi="Wingdings" w:hint="default"/>
      </w:rPr>
    </w:lvl>
  </w:abstractNum>
  <w:abstractNum w:abstractNumId="29" w15:restartNumberingAfterBreak="0">
    <w:nsid w:val="4D09CD99"/>
    <w:multiLevelType w:val="hybridMultilevel"/>
    <w:tmpl w:val="CA965A9C"/>
    <w:lvl w:ilvl="0" w:tplc="87A8DF28">
      <w:start w:val="1"/>
      <w:numFmt w:val="bullet"/>
      <w:lvlText w:val="-"/>
      <w:lvlJc w:val="left"/>
      <w:pPr>
        <w:ind w:left="720" w:hanging="360"/>
      </w:pPr>
      <w:rPr>
        <w:rFonts w:ascii="Aptos" w:hAnsi="Aptos" w:hint="default"/>
      </w:rPr>
    </w:lvl>
    <w:lvl w:ilvl="1" w:tplc="B6E61A58">
      <w:start w:val="1"/>
      <w:numFmt w:val="bullet"/>
      <w:lvlText w:val="o"/>
      <w:lvlJc w:val="left"/>
      <w:pPr>
        <w:ind w:left="1440" w:hanging="360"/>
      </w:pPr>
      <w:rPr>
        <w:rFonts w:ascii="Courier New" w:hAnsi="Courier New" w:hint="default"/>
      </w:rPr>
    </w:lvl>
    <w:lvl w:ilvl="2" w:tplc="EB8E258A">
      <w:start w:val="1"/>
      <w:numFmt w:val="bullet"/>
      <w:lvlText w:val=""/>
      <w:lvlJc w:val="left"/>
      <w:pPr>
        <w:ind w:left="2160" w:hanging="360"/>
      </w:pPr>
      <w:rPr>
        <w:rFonts w:ascii="Wingdings" w:hAnsi="Wingdings" w:hint="default"/>
      </w:rPr>
    </w:lvl>
    <w:lvl w:ilvl="3" w:tplc="9F6431EE">
      <w:start w:val="1"/>
      <w:numFmt w:val="bullet"/>
      <w:lvlText w:val=""/>
      <w:lvlJc w:val="left"/>
      <w:pPr>
        <w:ind w:left="2880" w:hanging="360"/>
      </w:pPr>
      <w:rPr>
        <w:rFonts w:ascii="Symbol" w:hAnsi="Symbol" w:hint="default"/>
      </w:rPr>
    </w:lvl>
    <w:lvl w:ilvl="4" w:tplc="C8BC9216">
      <w:start w:val="1"/>
      <w:numFmt w:val="bullet"/>
      <w:lvlText w:val="o"/>
      <w:lvlJc w:val="left"/>
      <w:pPr>
        <w:ind w:left="3600" w:hanging="360"/>
      </w:pPr>
      <w:rPr>
        <w:rFonts w:ascii="Courier New" w:hAnsi="Courier New" w:hint="default"/>
      </w:rPr>
    </w:lvl>
    <w:lvl w:ilvl="5" w:tplc="02E8D914">
      <w:start w:val="1"/>
      <w:numFmt w:val="bullet"/>
      <w:lvlText w:val=""/>
      <w:lvlJc w:val="left"/>
      <w:pPr>
        <w:ind w:left="4320" w:hanging="360"/>
      </w:pPr>
      <w:rPr>
        <w:rFonts w:ascii="Wingdings" w:hAnsi="Wingdings" w:hint="default"/>
      </w:rPr>
    </w:lvl>
    <w:lvl w:ilvl="6" w:tplc="852696F0">
      <w:start w:val="1"/>
      <w:numFmt w:val="bullet"/>
      <w:lvlText w:val=""/>
      <w:lvlJc w:val="left"/>
      <w:pPr>
        <w:ind w:left="5040" w:hanging="360"/>
      </w:pPr>
      <w:rPr>
        <w:rFonts w:ascii="Symbol" w:hAnsi="Symbol" w:hint="default"/>
      </w:rPr>
    </w:lvl>
    <w:lvl w:ilvl="7" w:tplc="0F0E11E4">
      <w:start w:val="1"/>
      <w:numFmt w:val="bullet"/>
      <w:lvlText w:val="o"/>
      <w:lvlJc w:val="left"/>
      <w:pPr>
        <w:ind w:left="5760" w:hanging="360"/>
      </w:pPr>
      <w:rPr>
        <w:rFonts w:ascii="Courier New" w:hAnsi="Courier New" w:hint="default"/>
      </w:rPr>
    </w:lvl>
    <w:lvl w:ilvl="8" w:tplc="9FEEF83A">
      <w:start w:val="1"/>
      <w:numFmt w:val="bullet"/>
      <w:lvlText w:val=""/>
      <w:lvlJc w:val="left"/>
      <w:pPr>
        <w:ind w:left="6480" w:hanging="360"/>
      </w:pPr>
      <w:rPr>
        <w:rFonts w:ascii="Wingdings" w:hAnsi="Wingdings" w:hint="default"/>
      </w:rPr>
    </w:lvl>
  </w:abstractNum>
  <w:abstractNum w:abstractNumId="30" w15:restartNumberingAfterBreak="0">
    <w:nsid w:val="56E27AFF"/>
    <w:multiLevelType w:val="hybridMultilevel"/>
    <w:tmpl w:val="D2965EDC"/>
    <w:lvl w:ilvl="0" w:tplc="7A1A9A38">
      <w:start w:val="1"/>
      <w:numFmt w:val="bullet"/>
      <w:lvlText w:val=""/>
      <w:lvlJc w:val="left"/>
      <w:pPr>
        <w:ind w:left="720" w:hanging="360"/>
      </w:pPr>
      <w:rPr>
        <w:rFonts w:ascii="Symbol" w:hAnsi="Symbol" w:hint="default"/>
      </w:rPr>
    </w:lvl>
    <w:lvl w:ilvl="1" w:tplc="D7C0978A">
      <w:start w:val="1"/>
      <w:numFmt w:val="bullet"/>
      <w:lvlText w:val="o"/>
      <w:lvlJc w:val="left"/>
      <w:pPr>
        <w:ind w:left="1440" w:hanging="360"/>
      </w:pPr>
      <w:rPr>
        <w:rFonts w:ascii="Courier New" w:hAnsi="Courier New" w:hint="default"/>
      </w:rPr>
    </w:lvl>
    <w:lvl w:ilvl="2" w:tplc="3052011A">
      <w:start w:val="1"/>
      <w:numFmt w:val="bullet"/>
      <w:lvlText w:val=""/>
      <w:lvlJc w:val="left"/>
      <w:pPr>
        <w:ind w:left="2160" w:hanging="360"/>
      </w:pPr>
      <w:rPr>
        <w:rFonts w:ascii="Wingdings" w:hAnsi="Wingdings" w:hint="default"/>
      </w:rPr>
    </w:lvl>
    <w:lvl w:ilvl="3" w:tplc="ADBECEF6">
      <w:start w:val="1"/>
      <w:numFmt w:val="bullet"/>
      <w:lvlText w:val=""/>
      <w:lvlJc w:val="left"/>
      <w:pPr>
        <w:ind w:left="2880" w:hanging="360"/>
      </w:pPr>
      <w:rPr>
        <w:rFonts w:ascii="Symbol" w:hAnsi="Symbol" w:hint="default"/>
      </w:rPr>
    </w:lvl>
    <w:lvl w:ilvl="4" w:tplc="6D34D132">
      <w:start w:val="1"/>
      <w:numFmt w:val="bullet"/>
      <w:lvlText w:val="o"/>
      <w:lvlJc w:val="left"/>
      <w:pPr>
        <w:ind w:left="3600" w:hanging="360"/>
      </w:pPr>
      <w:rPr>
        <w:rFonts w:ascii="Courier New" w:hAnsi="Courier New" w:hint="default"/>
      </w:rPr>
    </w:lvl>
    <w:lvl w:ilvl="5" w:tplc="022805AC">
      <w:start w:val="1"/>
      <w:numFmt w:val="bullet"/>
      <w:lvlText w:val=""/>
      <w:lvlJc w:val="left"/>
      <w:pPr>
        <w:ind w:left="4320" w:hanging="360"/>
      </w:pPr>
      <w:rPr>
        <w:rFonts w:ascii="Wingdings" w:hAnsi="Wingdings" w:hint="default"/>
      </w:rPr>
    </w:lvl>
    <w:lvl w:ilvl="6" w:tplc="016AC14E">
      <w:start w:val="1"/>
      <w:numFmt w:val="bullet"/>
      <w:lvlText w:val=""/>
      <w:lvlJc w:val="left"/>
      <w:pPr>
        <w:ind w:left="5040" w:hanging="360"/>
      </w:pPr>
      <w:rPr>
        <w:rFonts w:ascii="Symbol" w:hAnsi="Symbol" w:hint="default"/>
      </w:rPr>
    </w:lvl>
    <w:lvl w:ilvl="7" w:tplc="42E233C4">
      <w:start w:val="1"/>
      <w:numFmt w:val="bullet"/>
      <w:lvlText w:val="o"/>
      <w:lvlJc w:val="left"/>
      <w:pPr>
        <w:ind w:left="5760" w:hanging="360"/>
      </w:pPr>
      <w:rPr>
        <w:rFonts w:ascii="Courier New" w:hAnsi="Courier New" w:hint="default"/>
      </w:rPr>
    </w:lvl>
    <w:lvl w:ilvl="8" w:tplc="495495DA">
      <w:start w:val="1"/>
      <w:numFmt w:val="bullet"/>
      <w:lvlText w:val=""/>
      <w:lvlJc w:val="left"/>
      <w:pPr>
        <w:ind w:left="6480" w:hanging="360"/>
      </w:pPr>
      <w:rPr>
        <w:rFonts w:ascii="Wingdings" w:hAnsi="Wingdings" w:hint="default"/>
      </w:rPr>
    </w:lvl>
  </w:abstractNum>
  <w:abstractNum w:abstractNumId="31" w15:restartNumberingAfterBreak="0">
    <w:nsid w:val="5DAA6C3E"/>
    <w:multiLevelType w:val="hybridMultilevel"/>
    <w:tmpl w:val="CA28DC66"/>
    <w:lvl w:ilvl="0" w:tplc="DE584FD8">
      <w:start w:val="1"/>
      <w:numFmt w:val="decimal"/>
      <w:lvlText w:val="%1."/>
      <w:lvlJc w:val="left"/>
      <w:pPr>
        <w:ind w:left="720" w:hanging="360"/>
      </w:pPr>
    </w:lvl>
    <w:lvl w:ilvl="1" w:tplc="789448AE">
      <w:start w:val="1"/>
      <w:numFmt w:val="lowerLetter"/>
      <w:lvlText w:val="%2."/>
      <w:lvlJc w:val="left"/>
      <w:pPr>
        <w:ind w:left="1440" w:hanging="360"/>
      </w:pPr>
    </w:lvl>
    <w:lvl w:ilvl="2" w:tplc="A8427002">
      <w:start w:val="1"/>
      <w:numFmt w:val="lowerRoman"/>
      <w:lvlText w:val="%3."/>
      <w:lvlJc w:val="right"/>
      <w:pPr>
        <w:ind w:left="2160" w:hanging="180"/>
      </w:pPr>
    </w:lvl>
    <w:lvl w:ilvl="3" w:tplc="675A6ABE">
      <w:start w:val="1"/>
      <w:numFmt w:val="decimal"/>
      <w:lvlText w:val="%4."/>
      <w:lvlJc w:val="left"/>
      <w:pPr>
        <w:ind w:left="2880" w:hanging="360"/>
      </w:pPr>
    </w:lvl>
    <w:lvl w:ilvl="4" w:tplc="58AACFC8">
      <w:start w:val="1"/>
      <w:numFmt w:val="lowerLetter"/>
      <w:lvlText w:val="%5."/>
      <w:lvlJc w:val="left"/>
      <w:pPr>
        <w:ind w:left="3600" w:hanging="360"/>
      </w:pPr>
    </w:lvl>
    <w:lvl w:ilvl="5" w:tplc="E45A0A48">
      <w:start w:val="1"/>
      <w:numFmt w:val="lowerRoman"/>
      <w:lvlText w:val="%6."/>
      <w:lvlJc w:val="right"/>
      <w:pPr>
        <w:ind w:left="4320" w:hanging="180"/>
      </w:pPr>
    </w:lvl>
    <w:lvl w:ilvl="6" w:tplc="E8A0D0C6">
      <w:start w:val="1"/>
      <w:numFmt w:val="decimal"/>
      <w:lvlText w:val="%7."/>
      <w:lvlJc w:val="left"/>
      <w:pPr>
        <w:ind w:left="5040" w:hanging="360"/>
      </w:pPr>
    </w:lvl>
    <w:lvl w:ilvl="7" w:tplc="C4F6B614">
      <w:start w:val="1"/>
      <w:numFmt w:val="lowerLetter"/>
      <w:lvlText w:val="%8."/>
      <w:lvlJc w:val="left"/>
      <w:pPr>
        <w:ind w:left="5760" w:hanging="360"/>
      </w:pPr>
    </w:lvl>
    <w:lvl w:ilvl="8" w:tplc="D4929CC2">
      <w:start w:val="1"/>
      <w:numFmt w:val="lowerRoman"/>
      <w:lvlText w:val="%9."/>
      <w:lvlJc w:val="right"/>
      <w:pPr>
        <w:ind w:left="6480" w:hanging="180"/>
      </w:pPr>
    </w:lvl>
  </w:abstractNum>
  <w:abstractNum w:abstractNumId="32" w15:restartNumberingAfterBreak="0">
    <w:nsid w:val="61591459"/>
    <w:multiLevelType w:val="hybridMultilevel"/>
    <w:tmpl w:val="3AF2CC6A"/>
    <w:lvl w:ilvl="0" w:tplc="794CE046">
      <w:start w:val="1"/>
      <w:numFmt w:val="bullet"/>
      <w:lvlText w:val=""/>
      <w:lvlJc w:val="left"/>
      <w:pPr>
        <w:ind w:left="720" w:hanging="360"/>
      </w:pPr>
      <w:rPr>
        <w:rFonts w:ascii="Symbol" w:hAnsi="Symbol" w:hint="default"/>
      </w:rPr>
    </w:lvl>
    <w:lvl w:ilvl="1" w:tplc="7958AC1C">
      <w:start w:val="1"/>
      <w:numFmt w:val="bullet"/>
      <w:lvlText w:val="o"/>
      <w:lvlJc w:val="left"/>
      <w:pPr>
        <w:ind w:left="1440" w:hanging="360"/>
      </w:pPr>
      <w:rPr>
        <w:rFonts w:ascii="Courier New" w:hAnsi="Courier New" w:hint="default"/>
      </w:rPr>
    </w:lvl>
    <w:lvl w:ilvl="2" w:tplc="26F29D70">
      <w:start w:val="1"/>
      <w:numFmt w:val="bullet"/>
      <w:lvlText w:val=""/>
      <w:lvlJc w:val="left"/>
      <w:pPr>
        <w:ind w:left="2160" w:hanging="360"/>
      </w:pPr>
      <w:rPr>
        <w:rFonts w:ascii="Wingdings" w:hAnsi="Wingdings" w:hint="default"/>
      </w:rPr>
    </w:lvl>
    <w:lvl w:ilvl="3" w:tplc="74E4B4EE">
      <w:start w:val="1"/>
      <w:numFmt w:val="bullet"/>
      <w:lvlText w:val=""/>
      <w:lvlJc w:val="left"/>
      <w:pPr>
        <w:ind w:left="2880" w:hanging="360"/>
      </w:pPr>
      <w:rPr>
        <w:rFonts w:ascii="Symbol" w:hAnsi="Symbol" w:hint="default"/>
      </w:rPr>
    </w:lvl>
    <w:lvl w:ilvl="4" w:tplc="9B826B18">
      <w:start w:val="1"/>
      <w:numFmt w:val="bullet"/>
      <w:lvlText w:val="o"/>
      <w:lvlJc w:val="left"/>
      <w:pPr>
        <w:ind w:left="3600" w:hanging="360"/>
      </w:pPr>
      <w:rPr>
        <w:rFonts w:ascii="Courier New" w:hAnsi="Courier New" w:hint="default"/>
      </w:rPr>
    </w:lvl>
    <w:lvl w:ilvl="5" w:tplc="D2F6C322">
      <w:start w:val="1"/>
      <w:numFmt w:val="bullet"/>
      <w:lvlText w:val=""/>
      <w:lvlJc w:val="left"/>
      <w:pPr>
        <w:ind w:left="4320" w:hanging="360"/>
      </w:pPr>
      <w:rPr>
        <w:rFonts w:ascii="Wingdings" w:hAnsi="Wingdings" w:hint="default"/>
      </w:rPr>
    </w:lvl>
    <w:lvl w:ilvl="6" w:tplc="9DD21970">
      <w:start w:val="1"/>
      <w:numFmt w:val="bullet"/>
      <w:lvlText w:val=""/>
      <w:lvlJc w:val="left"/>
      <w:pPr>
        <w:ind w:left="5040" w:hanging="360"/>
      </w:pPr>
      <w:rPr>
        <w:rFonts w:ascii="Symbol" w:hAnsi="Symbol" w:hint="default"/>
      </w:rPr>
    </w:lvl>
    <w:lvl w:ilvl="7" w:tplc="305C8114">
      <w:start w:val="1"/>
      <w:numFmt w:val="bullet"/>
      <w:lvlText w:val="o"/>
      <w:lvlJc w:val="left"/>
      <w:pPr>
        <w:ind w:left="5760" w:hanging="360"/>
      </w:pPr>
      <w:rPr>
        <w:rFonts w:ascii="Courier New" w:hAnsi="Courier New" w:hint="default"/>
      </w:rPr>
    </w:lvl>
    <w:lvl w:ilvl="8" w:tplc="7C149B60">
      <w:start w:val="1"/>
      <w:numFmt w:val="bullet"/>
      <w:lvlText w:val=""/>
      <w:lvlJc w:val="left"/>
      <w:pPr>
        <w:ind w:left="6480" w:hanging="360"/>
      </w:pPr>
      <w:rPr>
        <w:rFonts w:ascii="Wingdings" w:hAnsi="Wingdings" w:hint="default"/>
      </w:rPr>
    </w:lvl>
  </w:abstractNum>
  <w:abstractNum w:abstractNumId="33" w15:restartNumberingAfterBreak="0">
    <w:nsid w:val="63E3F4F2"/>
    <w:multiLevelType w:val="hybridMultilevel"/>
    <w:tmpl w:val="1CC64144"/>
    <w:lvl w:ilvl="0" w:tplc="49000634">
      <w:start w:val="1"/>
      <w:numFmt w:val="bullet"/>
      <w:lvlText w:val=""/>
      <w:lvlJc w:val="left"/>
      <w:pPr>
        <w:ind w:left="720" w:hanging="360"/>
      </w:pPr>
      <w:rPr>
        <w:rFonts w:ascii="Symbol" w:hAnsi="Symbol" w:hint="default"/>
      </w:rPr>
    </w:lvl>
    <w:lvl w:ilvl="1" w:tplc="4E488958">
      <w:start w:val="1"/>
      <w:numFmt w:val="bullet"/>
      <w:lvlText w:val="o"/>
      <w:lvlJc w:val="left"/>
      <w:pPr>
        <w:ind w:left="1440" w:hanging="360"/>
      </w:pPr>
      <w:rPr>
        <w:rFonts w:ascii="Courier New" w:hAnsi="Courier New" w:hint="default"/>
      </w:rPr>
    </w:lvl>
    <w:lvl w:ilvl="2" w:tplc="893AE9A2">
      <w:start w:val="1"/>
      <w:numFmt w:val="bullet"/>
      <w:lvlText w:val=""/>
      <w:lvlJc w:val="left"/>
      <w:pPr>
        <w:ind w:left="2160" w:hanging="360"/>
      </w:pPr>
      <w:rPr>
        <w:rFonts w:ascii="Wingdings" w:hAnsi="Wingdings" w:hint="default"/>
      </w:rPr>
    </w:lvl>
    <w:lvl w:ilvl="3" w:tplc="8480C160">
      <w:start w:val="1"/>
      <w:numFmt w:val="bullet"/>
      <w:lvlText w:val=""/>
      <w:lvlJc w:val="left"/>
      <w:pPr>
        <w:ind w:left="2880" w:hanging="360"/>
      </w:pPr>
      <w:rPr>
        <w:rFonts w:ascii="Symbol" w:hAnsi="Symbol" w:hint="default"/>
      </w:rPr>
    </w:lvl>
    <w:lvl w:ilvl="4" w:tplc="06A082B2">
      <w:start w:val="1"/>
      <w:numFmt w:val="bullet"/>
      <w:lvlText w:val="o"/>
      <w:lvlJc w:val="left"/>
      <w:pPr>
        <w:ind w:left="3600" w:hanging="360"/>
      </w:pPr>
      <w:rPr>
        <w:rFonts w:ascii="Courier New" w:hAnsi="Courier New" w:hint="default"/>
      </w:rPr>
    </w:lvl>
    <w:lvl w:ilvl="5" w:tplc="6702271A">
      <w:start w:val="1"/>
      <w:numFmt w:val="bullet"/>
      <w:lvlText w:val=""/>
      <w:lvlJc w:val="left"/>
      <w:pPr>
        <w:ind w:left="4320" w:hanging="360"/>
      </w:pPr>
      <w:rPr>
        <w:rFonts w:ascii="Wingdings" w:hAnsi="Wingdings" w:hint="default"/>
      </w:rPr>
    </w:lvl>
    <w:lvl w:ilvl="6" w:tplc="78DADFAC">
      <w:start w:val="1"/>
      <w:numFmt w:val="bullet"/>
      <w:lvlText w:val=""/>
      <w:lvlJc w:val="left"/>
      <w:pPr>
        <w:ind w:left="5040" w:hanging="360"/>
      </w:pPr>
      <w:rPr>
        <w:rFonts w:ascii="Symbol" w:hAnsi="Symbol" w:hint="default"/>
      </w:rPr>
    </w:lvl>
    <w:lvl w:ilvl="7" w:tplc="42CA9E68">
      <w:start w:val="1"/>
      <w:numFmt w:val="bullet"/>
      <w:lvlText w:val="o"/>
      <w:lvlJc w:val="left"/>
      <w:pPr>
        <w:ind w:left="5760" w:hanging="360"/>
      </w:pPr>
      <w:rPr>
        <w:rFonts w:ascii="Courier New" w:hAnsi="Courier New" w:hint="default"/>
      </w:rPr>
    </w:lvl>
    <w:lvl w:ilvl="8" w:tplc="661CD05E">
      <w:start w:val="1"/>
      <w:numFmt w:val="bullet"/>
      <w:lvlText w:val=""/>
      <w:lvlJc w:val="left"/>
      <w:pPr>
        <w:ind w:left="6480" w:hanging="360"/>
      </w:pPr>
      <w:rPr>
        <w:rFonts w:ascii="Wingdings" w:hAnsi="Wingdings" w:hint="default"/>
      </w:rPr>
    </w:lvl>
  </w:abstractNum>
  <w:abstractNum w:abstractNumId="34" w15:restartNumberingAfterBreak="0">
    <w:nsid w:val="69A952F3"/>
    <w:multiLevelType w:val="hybridMultilevel"/>
    <w:tmpl w:val="18D62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E9FA38"/>
    <w:multiLevelType w:val="hybridMultilevel"/>
    <w:tmpl w:val="DFEAACA0"/>
    <w:lvl w:ilvl="0" w:tplc="1B6A0914">
      <w:start w:val="1"/>
      <w:numFmt w:val="bullet"/>
      <w:lvlText w:val="-"/>
      <w:lvlJc w:val="left"/>
      <w:pPr>
        <w:ind w:left="720" w:hanging="360"/>
      </w:pPr>
      <w:rPr>
        <w:rFonts w:ascii="Aptos" w:hAnsi="Aptos" w:hint="default"/>
      </w:rPr>
    </w:lvl>
    <w:lvl w:ilvl="1" w:tplc="A04E6410">
      <w:start w:val="1"/>
      <w:numFmt w:val="bullet"/>
      <w:lvlText w:val="o"/>
      <w:lvlJc w:val="left"/>
      <w:pPr>
        <w:ind w:left="1440" w:hanging="360"/>
      </w:pPr>
      <w:rPr>
        <w:rFonts w:ascii="Courier New" w:hAnsi="Courier New" w:hint="default"/>
      </w:rPr>
    </w:lvl>
    <w:lvl w:ilvl="2" w:tplc="2F16A76A">
      <w:start w:val="1"/>
      <w:numFmt w:val="bullet"/>
      <w:lvlText w:val=""/>
      <w:lvlJc w:val="left"/>
      <w:pPr>
        <w:ind w:left="2160" w:hanging="360"/>
      </w:pPr>
      <w:rPr>
        <w:rFonts w:ascii="Wingdings" w:hAnsi="Wingdings" w:hint="default"/>
      </w:rPr>
    </w:lvl>
    <w:lvl w:ilvl="3" w:tplc="2788119A">
      <w:start w:val="1"/>
      <w:numFmt w:val="bullet"/>
      <w:lvlText w:val=""/>
      <w:lvlJc w:val="left"/>
      <w:pPr>
        <w:ind w:left="2880" w:hanging="360"/>
      </w:pPr>
      <w:rPr>
        <w:rFonts w:ascii="Symbol" w:hAnsi="Symbol" w:hint="default"/>
      </w:rPr>
    </w:lvl>
    <w:lvl w:ilvl="4" w:tplc="A5567B1C">
      <w:start w:val="1"/>
      <w:numFmt w:val="bullet"/>
      <w:lvlText w:val="o"/>
      <w:lvlJc w:val="left"/>
      <w:pPr>
        <w:ind w:left="3600" w:hanging="360"/>
      </w:pPr>
      <w:rPr>
        <w:rFonts w:ascii="Courier New" w:hAnsi="Courier New" w:hint="default"/>
      </w:rPr>
    </w:lvl>
    <w:lvl w:ilvl="5" w:tplc="41C446AC">
      <w:start w:val="1"/>
      <w:numFmt w:val="bullet"/>
      <w:lvlText w:val=""/>
      <w:lvlJc w:val="left"/>
      <w:pPr>
        <w:ind w:left="4320" w:hanging="360"/>
      </w:pPr>
      <w:rPr>
        <w:rFonts w:ascii="Wingdings" w:hAnsi="Wingdings" w:hint="default"/>
      </w:rPr>
    </w:lvl>
    <w:lvl w:ilvl="6" w:tplc="C7E07006">
      <w:start w:val="1"/>
      <w:numFmt w:val="bullet"/>
      <w:lvlText w:val=""/>
      <w:lvlJc w:val="left"/>
      <w:pPr>
        <w:ind w:left="5040" w:hanging="360"/>
      </w:pPr>
      <w:rPr>
        <w:rFonts w:ascii="Symbol" w:hAnsi="Symbol" w:hint="default"/>
      </w:rPr>
    </w:lvl>
    <w:lvl w:ilvl="7" w:tplc="11343728">
      <w:start w:val="1"/>
      <w:numFmt w:val="bullet"/>
      <w:lvlText w:val="o"/>
      <w:lvlJc w:val="left"/>
      <w:pPr>
        <w:ind w:left="5760" w:hanging="360"/>
      </w:pPr>
      <w:rPr>
        <w:rFonts w:ascii="Courier New" w:hAnsi="Courier New" w:hint="default"/>
      </w:rPr>
    </w:lvl>
    <w:lvl w:ilvl="8" w:tplc="76AAF162">
      <w:start w:val="1"/>
      <w:numFmt w:val="bullet"/>
      <w:lvlText w:val=""/>
      <w:lvlJc w:val="left"/>
      <w:pPr>
        <w:ind w:left="6480" w:hanging="360"/>
      </w:pPr>
      <w:rPr>
        <w:rFonts w:ascii="Wingdings" w:hAnsi="Wingdings" w:hint="default"/>
      </w:rPr>
    </w:lvl>
  </w:abstractNum>
  <w:abstractNum w:abstractNumId="36" w15:restartNumberingAfterBreak="0">
    <w:nsid w:val="71247310"/>
    <w:multiLevelType w:val="hybridMultilevel"/>
    <w:tmpl w:val="B1EAFE4C"/>
    <w:lvl w:ilvl="0" w:tplc="35DEF12A">
      <w:start w:val="1"/>
      <w:numFmt w:val="bullet"/>
      <w:lvlText w:val=""/>
      <w:lvlJc w:val="left"/>
      <w:pPr>
        <w:ind w:left="720" w:hanging="360"/>
      </w:pPr>
      <w:rPr>
        <w:rFonts w:ascii="Symbol" w:hAnsi="Symbol" w:hint="default"/>
      </w:rPr>
    </w:lvl>
    <w:lvl w:ilvl="1" w:tplc="8230E4D4">
      <w:start w:val="1"/>
      <w:numFmt w:val="bullet"/>
      <w:lvlText w:val="o"/>
      <w:lvlJc w:val="left"/>
      <w:pPr>
        <w:ind w:left="1440" w:hanging="360"/>
      </w:pPr>
      <w:rPr>
        <w:rFonts w:ascii="Courier New" w:hAnsi="Courier New" w:hint="default"/>
      </w:rPr>
    </w:lvl>
    <w:lvl w:ilvl="2" w:tplc="4B404B78">
      <w:start w:val="1"/>
      <w:numFmt w:val="bullet"/>
      <w:lvlText w:val=""/>
      <w:lvlJc w:val="left"/>
      <w:pPr>
        <w:ind w:left="2160" w:hanging="360"/>
      </w:pPr>
      <w:rPr>
        <w:rFonts w:ascii="Wingdings" w:hAnsi="Wingdings" w:hint="default"/>
      </w:rPr>
    </w:lvl>
    <w:lvl w:ilvl="3" w:tplc="95706A36">
      <w:start w:val="1"/>
      <w:numFmt w:val="bullet"/>
      <w:lvlText w:val=""/>
      <w:lvlJc w:val="left"/>
      <w:pPr>
        <w:ind w:left="2880" w:hanging="360"/>
      </w:pPr>
      <w:rPr>
        <w:rFonts w:ascii="Symbol" w:hAnsi="Symbol" w:hint="default"/>
      </w:rPr>
    </w:lvl>
    <w:lvl w:ilvl="4" w:tplc="0602EEFA">
      <w:start w:val="1"/>
      <w:numFmt w:val="bullet"/>
      <w:lvlText w:val="o"/>
      <w:lvlJc w:val="left"/>
      <w:pPr>
        <w:ind w:left="3600" w:hanging="360"/>
      </w:pPr>
      <w:rPr>
        <w:rFonts w:ascii="Courier New" w:hAnsi="Courier New" w:hint="default"/>
      </w:rPr>
    </w:lvl>
    <w:lvl w:ilvl="5" w:tplc="7B029882">
      <w:start w:val="1"/>
      <w:numFmt w:val="bullet"/>
      <w:lvlText w:val=""/>
      <w:lvlJc w:val="left"/>
      <w:pPr>
        <w:ind w:left="4320" w:hanging="360"/>
      </w:pPr>
      <w:rPr>
        <w:rFonts w:ascii="Wingdings" w:hAnsi="Wingdings" w:hint="default"/>
      </w:rPr>
    </w:lvl>
    <w:lvl w:ilvl="6" w:tplc="56568988">
      <w:start w:val="1"/>
      <w:numFmt w:val="bullet"/>
      <w:lvlText w:val=""/>
      <w:lvlJc w:val="left"/>
      <w:pPr>
        <w:ind w:left="5040" w:hanging="360"/>
      </w:pPr>
      <w:rPr>
        <w:rFonts w:ascii="Symbol" w:hAnsi="Symbol" w:hint="default"/>
      </w:rPr>
    </w:lvl>
    <w:lvl w:ilvl="7" w:tplc="8668BD1C">
      <w:start w:val="1"/>
      <w:numFmt w:val="bullet"/>
      <w:lvlText w:val="o"/>
      <w:lvlJc w:val="left"/>
      <w:pPr>
        <w:ind w:left="5760" w:hanging="360"/>
      </w:pPr>
      <w:rPr>
        <w:rFonts w:ascii="Courier New" w:hAnsi="Courier New" w:hint="default"/>
      </w:rPr>
    </w:lvl>
    <w:lvl w:ilvl="8" w:tplc="6E4CE298">
      <w:start w:val="1"/>
      <w:numFmt w:val="bullet"/>
      <w:lvlText w:val=""/>
      <w:lvlJc w:val="left"/>
      <w:pPr>
        <w:ind w:left="6480" w:hanging="360"/>
      </w:pPr>
      <w:rPr>
        <w:rFonts w:ascii="Wingdings" w:hAnsi="Wingdings" w:hint="default"/>
      </w:rPr>
    </w:lvl>
  </w:abstractNum>
  <w:abstractNum w:abstractNumId="37" w15:restartNumberingAfterBreak="0">
    <w:nsid w:val="716BA955"/>
    <w:multiLevelType w:val="hybridMultilevel"/>
    <w:tmpl w:val="45182F8C"/>
    <w:lvl w:ilvl="0" w:tplc="75188776">
      <w:start w:val="1"/>
      <w:numFmt w:val="decimal"/>
      <w:lvlText w:val="%1."/>
      <w:lvlJc w:val="left"/>
      <w:pPr>
        <w:ind w:left="720" w:hanging="360"/>
      </w:pPr>
    </w:lvl>
    <w:lvl w:ilvl="1" w:tplc="4C26BD7A">
      <w:start w:val="1"/>
      <w:numFmt w:val="lowerLetter"/>
      <w:lvlText w:val="%2."/>
      <w:lvlJc w:val="left"/>
      <w:pPr>
        <w:ind w:left="1440" w:hanging="360"/>
      </w:pPr>
    </w:lvl>
    <w:lvl w:ilvl="2" w:tplc="A7D65B86">
      <w:start w:val="1"/>
      <w:numFmt w:val="lowerRoman"/>
      <w:lvlText w:val="%3."/>
      <w:lvlJc w:val="right"/>
      <w:pPr>
        <w:ind w:left="2160" w:hanging="180"/>
      </w:pPr>
    </w:lvl>
    <w:lvl w:ilvl="3" w:tplc="B5AE652A">
      <w:start w:val="1"/>
      <w:numFmt w:val="decimal"/>
      <w:lvlText w:val="%4."/>
      <w:lvlJc w:val="left"/>
      <w:pPr>
        <w:ind w:left="2880" w:hanging="360"/>
      </w:pPr>
    </w:lvl>
    <w:lvl w:ilvl="4" w:tplc="5D68E50A">
      <w:start w:val="1"/>
      <w:numFmt w:val="lowerLetter"/>
      <w:lvlText w:val="%5."/>
      <w:lvlJc w:val="left"/>
      <w:pPr>
        <w:ind w:left="3600" w:hanging="360"/>
      </w:pPr>
    </w:lvl>
    <w:lvl w:ilvl="5" w:tplc="42D4218C">
      <w:start w:val="1"/>
      <w:numFmt w:val="lowerRoman"/>
      <w:lvlText w:val="%6."/>
      <w:lvlJc w:val="right"/>
      <w:pPr>
        <w:ind w:left="4320" w:hanging="180"/>
      </w:pPr>
    </w:lvl>
    <w:lvl w:ilvl="6" w:tplc="7744D9AE">
      <w:start w:val="1"/>
      <w:numFmt w:val="decimal"/>
      <w:lvlText w:val="%7."/>
      <w:lvlJc w:val="left"/>
      <w:pPr>
        <w:ind w:left="5040" w:hanging="360"/>
      </w:pPr>
    </w:lvl>
    <w:lvl w:ilvl="7" w:tplc="8ED62B90">
      <w:start w:val="1"/>
      <w:numFmt w:val="lowerLetter"/>
      <w:lvlText w:val="%8."/>
      <w:lvlJc w:val="left"/>
      <w:pPr>
        <w:ind w:left="5760" w:hanging="360"/>
      </w:pPr>
    </w:lvl>
    <w:lvl w:ilvl="8" w:tplc="7AFA4CE4">
      <w:start w:val="1"/>
      <w:numFmt w:val="lowerRoman"/>
      <w:lvlText w:val="%9."/>
      <w:lvlJc w:val="right"/>
      <w:pPr>
        <w:ind w:left="6480" w:hanging="180"/>
      </w:pPr>
    </w:lvl>
  </w:abstractNum>
  <w:abstractNum w:abstractNumId="38" w15:restartNumberingAfterBreak="0">
    <w:nsid w:val="758926C2"/>
    <w:multiLevelType w:val="hybridMultilevel"/>
    <w:tmpl w:val="1C344ECC"/>
    <w:lvl w:ilvl="0" w:tplc="7BA6F5AA">
      <w:start w:val="1"/>
      <w:numFmt w:val="bullet"/>
      <w:lvlText w:val="-"/>
      <w:lvlJc w:val="left"/>
      <w:pPr>
        <w:ind w:left="720" w:hanging="360"/>
      </w:pPr>
      <w:rPr>
        <w:rFonts w:ascii="Aptos" w:hAnsi="Aptos" w:hint="default"/>
      </w:rPr>
    </w:lvl>
    <w:lvl w:ilvl="1" w:tplc="36FA6784">
      <w:start w:val="1"/>
      <w:numFmt w:val="bullet"/>
      <w:lvlText w:val="o"/>
      <w:lvlJc w:val="left"/>
      <w:pPr>
        <w:ind w:left="1440" w:hanging="360"/>
      </w:pPr>
      <w:rPr>
        <w:rFonts w:ascii="Courier New" w:hAnsi="Courier New" w:hint="default"/>
      </w:rPr>
    </w:lvl>
    <w:lvl w:ilvl="2" w:tplc="9D72B794">
      <w:start w:val="1"/>
      <w:numFmt w:val="bullet"/>
      <w:lvlText w:val=""/>
      <w:lvlJc w:val="left"/>
      <w:pPr>
        <w:ind w:left="2160" w:hanging="360"/>
      </w:pPr>
      <w:rPr>
        <w:rFonts w:ascii="Wingdings" w:hAnsi="Wingdings" w:hint="default"/>
      </w:rPr>
    </w:lvl>
    <w:lvl w:ilvl="3" w:tplc="50C4FFD2">
      <w:start w:val="1"/>
      <w:numFmt w:val="bullet"/>
      <w:lvlText w:val=""/>
      <w:lvlJc w:val="left"/>
      <w:pPr>
        <w:ind w:left="2880" w:hanging="360"/>
      </w:pPr>
      <w:rPr>
        <w:rFonts w:ascii="Symbol" w:hAnsi="Symbol" w:hint="default"/>
      </w:rPr>
    </w:lvl>
    <w:lvl w:ilvl="4" w:tplc="D1309638">
      <w:start w:val="1"/>
      <w:numFmt w:val="bullet"/>
      <w:lvlText w:val="o"/>
      <w:lvlJc w:val="left"/>
      <w:pPr>
        <w:ind w:left="3600" w:hanging="360"/>
      </w:pPr>
      <w:rPr>
        <w:rFonts w:ascii="Courier New" w:hAnsi="Courier New" w:hint="default"/>
      </w:rPr>
    </w:lvl>
    <w:lvl w:ilvl="5" w:tplc="861C4C38">
      <w:start w:val="1"/>
      <w:numFmt w:val="bullet"/>
      <w:lvlText w:val=""/>
      <w:lvlJc w:val="left"/>
      <w:pPr>
        <w:ind w:left="4320" w:hanging="360"/>
      </w:pPr>
      <w:rPr>
        <w:rFonts w:ascii="Wingdings" w:hAnsi="Wingdings" w:hint="default"/>
      </w:rPr>
    </w:lvl>
    <w:lvl w:ilvl="6" w:tplc="94A639FE">
      <w:start w:val="1"/>
      <w:numFmt w:val="bullet"/>
      <w:lvlText w:val=""/>
      <w:lvlJc w:val="left"/>
      <w:pPr>
        <w:ind w:left="5040" w:hanging="360"/>
      </w:pPr>
      <w:rPr>
        <w:rFonts w:ascii="Symbol" w:hAnsi="Symbol" w:hint="default"/>
      </w:rPr>
    </w:lvl>
    <w:lvl w:ilvl="7" w:tplc="37AC53EE">
      <w:start w:val="1"/>
      <w:numFmt w:val="bullet"/>
      <w:lvlText w:val="o"/>
      <w:lvlJc w:val="left"/>
      <w:pPr>
        <w:ind w:left="5760" w:hanging="360"/>
      </w:pPr>
      <w:rPr>
        <w:rFonts w:ascii="Courier New" w:hAnsi="Courier New" w:hint="default"/>
      </w:rPr>
    </w:lvl>
    <w:lvl w:ilvl="8" w:tplc="28721560">
      <w:start w:val="1"/>
      <w:numFmt w:val="bullet"/>
      <w:lvlText w:val=""/>
      <w:lvlJc w:val="left"/>
      <w:pPr>
        <w:ind w:left="6480" w:hanging="360"/>
      </w:pPr>
      <w:rPr>
        <w:rFonts w:ascii="Wingdings" w:hAnsi="Wingdings" w:hint="default"/>
      </w:rPr>
    </w:lvl>
  </w:abstractNum>
  <w:abstractNum w:abstractNumId="39" w15:restartNumberingAfterBreak="0">
    <w:nsid w:val="7AC3C285"/>
    <w:multiLevelType w:val="hybridMultilevel"/>
    <w:tmpl w:val="62FAA908"/>
    <w:lvl w:ilvl="0" w:tplc="03AAF564">
      <w:start w:val="1"/>
      <w:numFmt w:val="bullet"/>
      <w:lvlText w:val="-"/>
      <w:lvlJc w:val="left"/>
      <w:pPr>
        <w:ind w:left="720" w:hanging="360"/>
      </w:pPr>
      <w:rPr>
        <w:rFonts w:ascii="Aptos" w:hAnsi="Aptos" w:hint="default"/>
      </w:rPr>
    </w:lvl>
    <w:lvl w:ilvl="1" w:tplc="978EBEE4">
      <w:start w:val="1"/>
      <w:numFmt w:val="bullet"/>
      <w:lvlText w:val="o"/>
      <w:lvlJc w:val="left"/>
      <w:pPr>
        <w:ind w:left="1440" w:hanging="360"/>
      </w:pPr>
      <w:rPr>
        <w:rFonts w:ascii="Courier New" w:hAnsi="Courier New" w:hint="default"/>
      </w:rPr>
    </w:lvl>
    <w:lvl w:ilvl="2" w:tplc="E742788E">
      <w:start w:val="1"/>
      <w:numFmt w:val="bullet"/>
      <w:lvlText w:val=""/>
      <w:lvlJc w:val="left"/>
      <w:pPr>
        <w:ind w:left="2160" w:hanging="360"/>
      </w:pPr>
      <w:rPr>
        <w:rFonts w:ascii="Wingdings" w:hAnsi="Wingdings" w:hint="default"/>
      </w:rPr>
    </w:lvl>
    <w:lvl w:ilvl="3" w:tplc="4AB4369A">
      <w:start w:val="1"/>
      <w:numFmt w:val="bullet"/>
      <w:lvlText w:val=""/>
      <w:lvlJc w:val="left"/>
      <w:pPr>
        <w:ind w:left="2880" w:hanging="360"/>
      </w:pPr>
      <w:rPr>
        <w:rFonts w:ascii="Symbol" w:hAnsi="Symbol" w:hint="default"/>
      </w:rPr>
    </w:lvl>
    <w:lvl w:ilvl="4" w:tplc="1BBC8594">
      <w:start w:val="1"/>
      <w:numFmt w:val="bullet"/>
      <w:lvlText w:val="o"/>
      <w:lvlJc w:val="left"/>
      <w:pPr>
        <w:ind w:left="3600" w:hanging="360"/>
      </w:pPr>
      <w:rPr>
        <w:rFonts w:ascii="Courier New" w:hAnsi="Courier New" w:hint="default"/>
      </w:rPr>
    </w:lvl>
    <w:lvl w:ilvl="5" w:tplc="F104D252">
      <w:start w:val="1"/>
      <w:numFmt w:val="bullet"/>
      <w:lvlText w:val=""/>
      <w:lvlJc w:val="left"/>
      <w:pPr>
        <w:ind w:left="4320" w:hanging="360"/>
      </w:pPr>
      <w:rPr>
        <w:rFonts w:ascii="Wingdings" w:hAnsi="Wingdings" w:hint="default"/>
      </w:rPr>
    </w:lvl>
    <w:lvl w:ilvl="6" w:tplc="3EEEAF9A">
      <w:start w:val="1"/>
      <w:numFmt w:val="bullet"/>
      <w:lvlText w:val=""/>
      <w:lvlJc w:val="left"/>
      <w:pPr>
        <w:ind w:left="5040" w:hanging="360"/>
      </w:pPr>
      <w:rPr>
        <w:rFonts w:ascii="Symbol" w:hAnsi="Symbol" w:hint="default"/>
      </w:rPr>
    </w:lvl>
    <w:lvl w:ilvl="7" w:tplc="436044CC">
      <w:start w:val="1"/>
      <w:numFmt w:val="bullet"/>
      <w:lvlText w:val="o"/>
      <w:lvlJc w:val="left"/>
      <w:pPr>
        <w:ind w:left="5760" w:hanging="360"/>
      </w:pPr>
      <w:rPr>
        <w:rFonts w:ascii="Courier New" w:hAnsi="Courier New" w:hint="default"/>
      </w:rPr>
    </w:lvl>
    <w:lvl w:ilvl="8" w:tplc="BECE5CCE">
      <w:start w:val="1"/>
      <w:numFmt w:val="bullet"/>
      <w:lvlText w:val=""/>
      <w:lvlJc w:val="left"/>
      <w:pPr>
        <w:ind w:left="6480" w:hanging="360"/>
      </w:pPr>
      <w:rPr>
        <w:rFonts w:ascii="Wingdings" w:hAnsi="Wingdings" w:hint="default"/>
      </w:rPr>
    </w:lvl>
  </w:abstractNum>
  <w:abstractNum w:abstractNumId="40" w15:restartNumberingAfterBreak="0">
    <w:nsid w:val="7DAA8925"/>
    <w:multiLevelType w:val="hybridMultilevel"/>
    <w:tmpl w:val="8384FFD0"/>
    <w:lvl w:ilvl="0" w:tplc="9BD6D8E6">
      <w:start w:val="1"/>
      <w:numFmt w:val="decimal"/>
      <w:lvlText w:val="%1."/>
      <w:lvlJc w:val="left"/>
      <w:pPr>
        <w:ind w:left="720" w:hanging="360"/>
      </w:pPr>
    </w:lvl>
    <w:lvl w:ilvl="1" w:tplc="A1C23B00">
      <w:start w:val="1"/>
      <w:numFmt w:val="lowerLetter"/>
      <w:lvlText w:val="%2."/>
      <w:lvlJc w:val="left"/>
      <w:pPr>
        <w:ind w:left="1440" w:hanging="360"/>
      </w:pPr>
    </w:lvl>
    <w:lvl w:ilvl="2" w:tplc="FE3018E0">
      <w:start w:val="1"/>
      <w:numFmt w:val="lowerRoman"/>
      <w:lvlText w:val="%3."/>
      <w:lvlJc w:val="right"/>
      <w:pPr>
        <w:ind w:left="2160" w:hanging="180"/>
      </w:pPr>
    </w:lvl>
    <w:lvl w:ilvl="3" w:tplc="BCBE4A8C">
      <w:start w:val="1"/>
      <w:numFmt w:val="decimal"/>
      <w:lvlText w:val="%4."/>
      <w:lvlJc w:val="left"/>
      <w:pPr>
        <w:ind w:left="2880" w:hanging="360"/>
      </w:pPr>
    </w:lvl>
    <w:lvl w:ilvl="4" w:tplc="2B944CF2">
      <w:start w:val="1"/>
      <w:numFmt w:val="lowerLetter"/>
      <w:lvlText w:val="%5."/>
      <w:lvlJc w:val="left"/>
      <w:pPr>
        <w:ind w:left="3600" w:hanging="360"/>
      </w:pPr>
    </w:lvl>
    <w:lvl w:ilvl="5" w:tplc="5616DF76">
      <w:start w:val="1"/>
      <w:numFmt w:val="lowerRoman"/>
      <w:lvlText w:val="%6."/>
      <w:lvlJc w:val="right"/>
      <w:pPr>
        <w:ind w:left="4320" w:hanging="180"/>
      </w:pPr>
    </w:lvl>
    <w:lvl w:ilvl="6" w:tplc="495EF1E4">
      <w:start w:val="1"/>
      <w:numFmt w:val="decimal"/>
      <w:lvlText w:val="%7."/>
      <w:lvlJc w:val="left"/>
      <w:pPr>
        <w:ind w:left="5040" w:hanging="360"/>
      </w:pPr>
    </w:lvl>
    <w:lvl w:ilvl="7" w:tplc="7F52D382">
      <w:start w:val="1"/>
      <w:numFmt w:val="lowerLetter"/>
      <w:lvlText w:val="%8."/>
      <w:lvlJc w:val="left"/>
      <w:pPr>
        <w:ind w:left="5760" w:hanging="360"/>
      </w:pPr>
    </w:lvl>
    <w:lvl w:ilvl="8" w:tplc="9B36FBCA">
      <w:start w:val="1"/>
      <w:numFmt w:val="lowerRoman"/>
      <w:lvlText w:val="%9."/>
      <w:lvlJc w:val="right"/>
      <w:pPr>
        <w:ind w:left="6480" w:hanging="180"/>
      </w:pPr>
    </w:lvl>
  </w:abstractNum>
  <w:num w:numId="1" w16cid:durableId="1481965613">
    <w:abstractNumId w:val="20"/>
  </w:num>
  <w:num w:numId="2" w16cid:durableId="2015179787">
    <w:abstractNumId w:val="10"/>
  </w:num>
  <w:num w:numId="3" w16cid:durableId="2001960714">
    <w:abstractNumId w:val="22"/>
  </w:num>
  <w:num w:numId="4" w16cid:durableId="48306028">
    <w:abstractNumId w:val="6"/>
  </w:num>
  <w:num w:numId="5" w16cid:durableId="4288824">
    <w:abstractNumId w:val="31"/>
  </w:num>
  <w:num w:numId="6" w16cid:durableId="661274508">
    <w:abstractNumId w:val="7"/>
  </w:num>
  <w:num w:numId="7" w16cid:durableId="2052420601">
    <w:abstractNumId w:val="25"/>
  </w:num>
  <w:num w:numId="8" w16cid:durableId="1346978125">
    <w:abstractNumId w:val="17"/>
  </w:num>
  <w:num w:numId="9" w16cid:durableId="1300724686">
    <w:abstractNumId w:val="19"/>
  </w:num>
  <w:num w:numId="10" w16cid:durableId="1277525696">
    <w:abstractNumId w:val="14"/>
  </w:num>
  <w:num w:numId="11" w16cid:durableId="991907033">
    <w:abstractNumId w:val="15"/>
  </w:num>
  <w:num w:numId="12" w16cid:durableId="2104716453">
    <w:abstractNumId w:val="5"/>
  </w:num>
  <w:num w:numId="13" w16cid:durableId="291057875">
    <w:abstractNumId w:val="40"/>
  </w:num>
  <w:num w:numId="14" w16cid:durableId="1677725260">
    <w:abstractNumId w:val="8"/>
  </w:num>
  <w:num w:numId="15" w16cid:durableId="1341084823">
    <w:abstractNumId w:val="9"/>
  </w:num>
  <w:num w:numId="16" w16cid:durableId="239876164">
    <w:abstractNumId w:val="21"/>
  </w:num>
  <w:num w:numId="17" w16cid:durableId="598224295">
    <w:abstractNumId w:val="16"/>
  </w:num>
  <w:num w:numId="18" w16cid:durableId="1354502275">
    <w:abstractNumId w:val="13"/>
  </w:num>
  <w:num w:numId="19" w16cid:durableId="1035615682">
    <w:abstractNumId w:val="28"/>
  </w:num>
  <w:num w:numId="20" w16cid:durableId="1076628609">
    <w:abstractNumId w:val="27"/>
  </w:num>
  <w:num w:numId="21" w16cid:durableId="212083279">
    <w:abstractNumId w:val="30"/>
  </w:num>
  <w:num w:numId="22" w16cid:durableId="1402749204">
    <w:abstractNumId w:val="26"/>
  </w:num>
  <w:num w:numId="23" w16cid:durableId="634486250">
    <w:abstractNumId w:val="36"/>
  </w:num>
  <w:num w:numId="24" w16cid:durableId="1766923538">
    <w:abstractNumId w:val="12"/>
  </w:num>
  <w:num w:numId="25" w16cid:durableId="65223387">
    <w:abstractNumId w:val="32"/>
  </w:num>
  <w:num w:numId="26" w16cid:durableId="342436909">
    <w:abstractNumId w:val="3"/>
  </w:num>
  <w:num w:numId="27" w16cid:durableId="1944992802">
    <w:abstractNumId w:val="24"/>
  </w:num>
  <w:num w:numId="28" w16cid:durableId="321735891">
    <w:abstractNumId w:val="37"/>
  </w:num>
  <w:num w:numId="29" w16cid:durableId="1119371127">
    <w:abstractNumId w:val="4"/>
  </w:num>
  <w:num w:numId="30" w16cid:durableId="18312910">
    <w:abstractNumId w:val="11"/>
  </w:num>
  <w:num w:numId="31" w16cid:durableId="1287274277">
    <w:abstractNumId w:val="2"/>
  </w:num>
  <w:num w:numId="32" w16cid:durableId="670182401">
    <w:abstractNumId w:val="33"/>
  </w:num>
  <w:num w:numId="33" w16cid:durableId="1042561226">
    <w:abstractNumId w:val="23"/>
  </w:num>
  <w:num w:numId="34" w16cid:durableId="536502964">
    <w:abstractNumId w:val="39"/>
  </w:num>
  <w:num w:numId="35" w16cid:durableId="1851095079">
    <w:abstractNumId w:val="35"/>
  </w:num>
  <w:num w:numId="36" w16cid:durableId="1250845208">
    <w:abstractNumId w:val="18"/>
  </w:num>
  <w:num w:numId="37" w16cid:durableId="114373888">
    <w:abstractNumId w:val="38"/>
  </w:num>
  <w:num w:numId="38" w16cid:durableId="1513955254">
    <w:abstractNumId w:val="0"/>
  </w:num>
  <w:num w:numId="39" w16cid:durableId="1617105283">
    <w:abstractNumId w:val="1"/>
  </w:num>
  <w:num w:numId="40" w16cid:durableId="1806240189">
    <w:abstractNumId w:val="29"/>
  </w:num>
  <w:num w:numId="41" w16cid:durableId="1633247097">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5B"/>
    <w:rsid w:val="00002C19"/>
    <w:rsid w:val="00005D38"/>
    <w:rsid w:val="0000652F"/>
    <w:rsid w:val="00007D61"/>
    <w:rsid w:val="00020FEC"/>
    <w:rsid w:val="000255FA"/>
    <w:rsid w:val="0003722D"/>
    <w:rsid w:val="00052828"/>
    <w:rsid w:val="00053B22"/>
    <w:rsid w:val="00064307"/>
    <w:rsid w:val="0007010B"/>
    <w:rsid w:val="000750E4"/>
    <w:rsid w:val="000760F9"/>
    <w:rsid w:val="000777C0"/>
    <w:rsid w:val="00077958"/>
    <w:rsid w:val="000779E2"/>
    <w:rsid w:val="00092879"/>
    <w:rsid w:val="00096F08"/>
    <w:rsid w:val="000A1109"/>
    <w:rsid w:val="000A3106"/>
    <w:rsid w:val="000A793D"/>
    <w:rsid w:val="000B44FC"/>
    <w:rsid w:val="000B67A3"/>
    <w:rsid w:val="000C5F5B"/>
    <w:rsid w:val="000E74AF"/>
    <w:rsid w:val="000F1C6D"/>
    <w:rsid w:val="00102DD8"/>
    <w:rsid w:val="001067A0"/>
    <w:rsid w:val="00106FA9"/>
    <w:rsid w:val="00110BDF"/>
    <w:rsid w:val="00110E3D"/>
    <w:rsid w:val="00145642"/>
    <w:rsid w:val="00152ABE"/>
    <w:rsid w:val="0017289C"/>
    <w:rsid w:val="001772B2"/>
    <w:rsid w:val="00190A4A"/>
    <w:rsid w:val="0019177E"/>
    <w:rsid w:val="001A5AD1"/>
    <w:rsid w:val="001A7F37"/>
    <w:rsid w:val="001D15CF"/>
    <w:rsid w:val="001D2642"/>
    <w:rsid w:val="001E77FC"/>
    <w:rsid w:val="001F12A1"/>
    <w:rsid w:val="001F6533"/>
    <w:rsid w:val="00206609"/>
    <w:rsid w:val="00211F10"/>
    <w:rsid w:val="00214D09"/>
    <w:rsid w:val="002225E8"/>
    <w:rsid w:val="00222CF6"/>
    <w:rsid w:val="00223560"/>
    <w:rsid w:val="00236089"/>
    <w:rsid w:val="00241F18"/>
    <w:rsid w:val="00244870"/>
    <w:rsid w:val="00245CD0"/>
    <w:rsid w:val="00251FB8"/>
    <w:rsid w:val="00260377"/>
    <w:rsid w:val="002650B5"/>
    <w:rsid w:val="002702CE"/>
    <w:rsid w:val="002764AF"/>
    <w:rsid w:val="00280646"/>
    <w:rsid w:val="002A3754"/>
    <w:rsid w:val="002C0332"/>
    <w:rsid w:val="002D0E87"/>
    <w:rsid w:val="002D7367"/>
    <w:rsid w:val="002E5F51"/>
    <w:rsid w:val="002F330F"/>
    <w:rsid w:val="00313BA9"/>
    <w:rsid w:val="003224A9"/>
    <w:rsid w:val="003227F2"/>
    <w:rsid w:val="00322DB8"/>
    <w:rsid w:val="00327C4E"/>
    <w:rsid w:val="00341AAD"/>
    <w:rsid w:val="00342339"/>
    <w:rsid w:val="00343132"/>
    <w:rsid w:val="00344E74"/>
    <w:rsid w:val="00351013"/>
    <w:rsid w:val="00360D63"/>
    <w:rsid w:val="003661DB"/>
    <w:rsid w:val="003666DD"/>
    <w:rsid w:val="00371090"/>
    <w:rsid w:val="00394E75"/>
    <w:rsid w:val="0039593B"/>
    <w:rsid w:val="003A00CD"/>
    <w:rsid w:val="003A0332"/>
    <w:rsid w:val="003A0779"/>
    <w:rsid w:val="003A1071"/>
    <w:rsid w:val="003A34F4"/>
    <w:rsid w:val="003A445C"/>
    <w:rsid w:val="003B0E1C"/>
    <w:rsid w:val="003B1747"/>
    <w:rsid w:val="003C5306"/>
    <w:rsid w:val="003E1019"/>
    <w:rsid w:val="003F05AD"/>
    <w:rsid w:val="003F068E"/>
    <w:rsid w:val="003F0CA4"/>
    <w:rsid w:val="003F7D15"/>
    <w:rsid w:val="00401E60"/>
    <w:rsid w:val="004075C8"/>
    <w:rsid w:val="004111B4"/>
    <w:rsid w:val="00411AF3"/>
    <w:rsid w:val="00422791"/>
    <w:rsid w:val="00423AF4"/>
    <w:rsid w:val="004247C0"/>
    <w:rsid w:val="00425DA4"/>
    <w:rsid w:val="00425F66"/>
    <w:rsid w:val="00427EDE"/>
    <w:rsid w:val="004309AF"/>
    <w:rsid w:val="00430E75"/>
    <w:rsid w:val="00432FCD"/>
    <w:rsid w:val="004458E4"/>
    <w:rsid w:val="004465E1"/>
    <w:rsid w:val="00462F7A"/>
    <w:rsid w:val="00464175"/>
    <w:rsid w:val="00465571"/>
    <w:rsid w:val="00467CF4"/>
    <w:rsid w:val="00473869"/>
    <w:rsid w:val="00473BBF"/>
    <w:rsid w:val="00484A80"/>
    <w:rsid w:val="004A061E"/>
    <w:rsid w:val="004A31CE"/>
    <w:rsid w:val="004A68D9"/>
    <w:rsid w:val="004B7DA3"/>
    <w:rsid w:val="004E442B"/>
    <w:rsid w:val="004E4A2A"/>
    <w:rsid w:val="004E6082"/>
    <w:rsid w:val="004E6C09"/>
    <w:rsid w:val="004E7682"/>
    <w:rsid w:val="004F1E4D"/>
    <w:rsid w:val="004F478A"/>
    <w:rsid w:val="00500C8C"/>
    <w:rsid w:val="0050400E"/>
    <w:rsid w:val="00505901"/>
    <w:rsid w:val="00506A53"/>
    <w:rsid w:val="00506F0C"/>
    <w:rsid w:val="005127D1"/>
    <w:rsid w:val="005210F9"/>
    <w:rsid w:val="0053392A"/>
    <w:rsid w:val="00544A2A"/>
    <w:rsid w:val="00546ACA"/>
    <w:rsid w:val="0056012F"/>
    <w:rsid w:val="00563BC4"/>
    <w:rsid w:val="00580070"/>
    <w:rsid w:val="00583CFC"/>
    <w:rsid w:val="00584032"/>
    <w:rsid w:val="0059290D"/>
    <w:rsid w:val="005A4B2A"/>
    <w:rsid w:val="005B2971"/>
    <w:rsid w:val="005B2DDB"/>
    <w:rsid w:val="005B3B69"/>
    <w:rsid w:val="005B518F"/>
    <w:rsid w:val="005B5F47"/>
    <w:rsid w:val="005C2172"/>
    <w:rsid w:val="005C5A5D"/>
    <w:rsid w:val="005E0AB9"/>
    <w:rsid w:val="005E5855"/>
    <w:rsid w:val="005F01AD"/>
    <w:rsid w:val="005F2E18"/>
    <w:rsid w:val="005F5A62"/>
    <w:rsid w:val="005F7FF8"/>
    <w:rsid w:val="0060360D"/>
    <w:rsid w:val="00610ED3"/>
    <w:rsid w:val="0061239B"/>
    <w:rsid w:val="00616DDC"/>
    <w:rsid w:val="006209FD"/>
    <w:rsid w:val="00621777"/>
    <w:rsid w:val="0063328B"/>
    <w:rsid w:val="00640506"/>
    <w:rsid w:val="00642DF0"/>
    <w:rsid w:val="0066371C"/>
    <w:rsid w:val="0067158A"/>
    <w:rsid w:val="00675BD8"/>
    <w:rsid w:val="00677834"/>
    <w:rsid w:val="00683686"/>
    <w:rsid w:val="00684DC0"/>
    <w:rsid w:val="00695483"/>
    <w:rsid w:val="006962A4"/>
    <w:rsid w:val="00696FB5"/>
    <w:rsid w:val="006C215D"/>
    <w:rsid w:val="006C2EFC"/>
    <w:rsid w:val="006D050F"/>
    <w:rsid w:val="006D1B65"/>
    <w:rsid w:val="006E0838"/>
    <w:rsid w:val="006E2817"/>
    <w:rsid w:val="006E3DEE"/>
    <w:rsid w:val="006F225F"/>
    <w:rsid w:val="00725EC2"/>
    <w:rsid w:val="00726D98"/>
    <w:rsid w:val="00730C70"/>
    <w:rsid w:val="007533E6"/>
    <w:rsid w:val="007550B7"/>
    <w:rsid w:val="00761806"/>
    <w:rsid w:val="00764C23"/>
    <w:rsid w:val="00767AEF"/>
    <w:rsid w:val="0077283C"/>
    <w:rsid w:val="007A0A9E"/>
    <w:rsid w:val="007A1D1A"/>
    <w:rsid w:val="007A280F"/>
    <w:rsid w:val="007B56AA"/>
    <w:rsid w:val="007B71EE"/>
    <w:rsid w:val="007C500B"/>
    <w:rsid w:val="007C6727"/>
    <w:rsid w:val="007D62F3"/>
    <w:rsid w:val="007E3410"/>
    <w:rsid w:val="007F059B"/>
    <w:rsid w:val="007F52A9"/>
    <w:rsid w:val="007F5F04"/>
    <w:rsid w:val="008009C3"/>
    <w:rsid w:val="00807E39"/>
    <w:rsid w:val="00812483"/>
    <w:rsid w:val="0081369D"/>
    <w:rsid w:val="00816964"/>
    <w:rsid w:val="00816AD9"/>
    <w:rsid w:val="008201ED"/>
    <w:rsid w:val="00821208"/>
    <w:rsid w:val="008227AB"/>
    <w:rsid w:val="00823A9B"/>
    <w:rsid w:val="00832DA5"/>
    <w:rsid w:val="008351D8"/>
    <w:rsid w:val="00837D2A"/>
    <w:rsid w:val="0084233B"/>
    <w:rsid w:val="00857820"/>
    <w:rsid w:val="0086652A"/>
    <w:rsid w:val="00866AB4"/>
    <w:rsid w:val="008704F9"/>
    <w:rsid w:val="00871800"/>
    <w:rsid w:val="00876094"/>
    <w:rsid w:val="008822AA"/>
    <w:rsid w:val="00890CCA"/>
    <w:rsid w:val="008A5028"/>
    <w:rsid w:val="008A6199"/>
    <w:rsid w:val="008A7FB0"/>
    <w:rsid w:val="008B245A"/>
    <w:rsid w:val="008B3A70"/>
    <w:rsid w:val="008C04C1"/>
    <w:rsid w:val="008C0AF3"/>
    <w:rsid w:val="008C29BD"/>
    <w:rsid w:val="008C3AEF"/>
    <w:rsid w:val="008C7E52"/>
    <w:rsid w:val="008D6265"/>
    <w:rsid w:val="008D7A1B"/>
    <w:rsid w:val="008D7B86"/>
    <w:rsid w:val="008E01D6"/>
    <w:rsid w:val="008E6D59"/>
    <w:rsid w:val="008E7DD6"/>
    <w:rsid w:val="008F2E38"/>
    <w:rsid w:val="008F5CF3"/>
    <w:rsid w:val="00911AFC"/>
    <w:rsid w:val="009152E3"/>
    <w:rsid w:val="009212F9"/>
    <w:rsid w:val="00931463"/>
    <w:rsid w:val="00932F9A"/>
    <w:rsid w:val="00935822"/>
    <w:rsid w:val="0093789A"/>
    <w:rsid w:val="0094530D"/>
    <w:rsid w:val="00950FFE"/>
    <w:rsid w:val="00954674"/>
    <w:rsid w:val="00956D6B"/>
    <w:rsid w:val="00966C6A"/>
    <w:rsid w:val="00980C53"/>
    <w:rsid w:val="009924C0"/>
    <w:rsid w:val="009974CD"/>
    <w:rsid w:val="00997A99"/>
    <w:rsid w:val="009A2600"/>
    <w:rsid w:val="009B5C2A"/>
    <w:rsid w:val="009D75D2"/>
    <w:rsid w:val="009E69BC"/>
    <w:rsid w:val="009F0EF7"/>
    <w:rsid w:val="009F76DA"/>
    <w:rsid w:val="00A04C61"/>
    <w:rsid w:val="00A1669A"/>
    <w:rsid w:val="00A21F47"/>
    <w:rsid w:val="00A224E9"/>
    <w:rsid w:val="00A3331C"/>
    <w:rsid w:val="00A34226"/>
    <w:rsid w:val="00A422A7"/>
    <w:rsid w:val="00A47C3D"/>
    <w:rsid w:val="00A52D88"/>
    <w:rsid w:val="00A5560B"/>
    <w:rsid w:val="00A70B6A"/>
    <w:rsid w:val="00A725A3"/>
    <w:rsid w:val="00A737D8"/>
    <w:rsid w:val="00A81458"/>
    <w:rsid w:val="00A8537D"/>
    <w:rsid w:val="00AA195B"/>
    <w:rsid w:val="00AA3EFD"/>
    <w:rsid w:val="00AA7762"/>
    <w:rsid w:val="00AB05FE"/>
    <w:rsid w:val="00AC659C"/>
    <w:rsid w:val="00AD00ED"/>
    <w:rsid w:val="00AD0E67"/>
    <w:rsid w:val="00AD56E6"/>
    <w:rsid w:val="00AD6CE2"/>
    <w:rsid w:val="00AE5A83"/>
    <w:rsid w:val="00AF2BAD"/>
    <w:rsid w:val="00AF3785"/>
    <w:rsid w:val="00B00184"/>
    <w:rsid w:val="00B01FF2"/>
    <w:rsid w:val="00B02A66"/>
    <w:rsid w:val="00B05F22"/>
    <w:rsid w:val="00B21B22"/>
    <w:rsid w:val="00B24119"/>
    <w:rsid w:val="00B24F54"/>
    <w:rsid w:val="00B6086B"/>
    <w:rsid w:val="00B66D13"/>
    <w:rsid w:val="00B70B2E"/>
    <w:rsid w:val="00B81E34"/>
    <w:rsid w:val="00B82E37"/>
    <w:rsid w:val="00BA5ECA"/>
    <w:rsid w:val="00BA64EE"/>
    <w:rsid w:val="00BB1F84"/>
    <w:rsid w:val="00BC0DC5"/>
    <w:rsid w:val="00BC231D"/>
    <w:rsid w:val="00BC6C61"/>
    <w:rsid w:val="00BD03B7"/>
    <w:rsid w:val="00BD64D6"/>
    <w:rsid w:val="00BF07F6"/>
    <w:rsid w:val="00BF6120"/>
    <w:rsid w:val="00C00A42"/>
    <w:rsid w:val="00C13953"/>
    <w:rsid w:val="00C17708"/>
    <w:rsid w:val="00C27859"/>
    <w:rsid w:val="00C303A0"/>
    <w:rsid w:val="00C348C5"/>
    <w:rsid w:val="00C37AD5"/>
    <w:rsid w:val="00C51090"/>
    <w:rsid w:val="00C5209C"/>
    <w:rsid w:val="00C5581B"/>
    <w:rsid w:val="00C63A5B"/>
    <w:rsid w:val="00C70DC5"/>
    <w:rsid w:val="00C75FDA"/>
    <w:rsid w:val="00C83AFD"/>
    <w:rsid w:val="00C83C2F"/>
    <w:rsid w:val="00C903AA"/>
    <w:rsid w:val="00C91ACB"/>
    <w:rsid w:val="00C91EB6"/>
    <w:rsid w:val="00C96442"/>
    <w:rsid w:val="00C967E8"/>
    <w:rsid w:val="00C9781B"/>
    <w:rsid w:val="00CA57D2"/>
    <w:rsid w:val="00CB4749"/>
    <w:rsid w:val="00CC2175"/>
    <w:rsid w:val="00CC2D4F"/>
    <w:rsid w:val="00CC383E"/>
    <w:rsid w:val="00CC6348"/>
    <w:rsid w:val="00CD07F4"/>
    <w:rsid w:val="00CD3FDA"/>
    <w:rsid w:val="00CE0CCE"/>
    <w:rsid w:val="00CE2F29"/>
    <w:rsid w:val="00CF110D"/>
    <w:rsid w:val="00CF29F8"/>
    <w:rsid w:val="00D014B9"/>
    <w:rsid w:val="00D01938"/>
    <w:rsid w:val="00D276B5"/>
    <w:rsid w:val="00D37467"/>
    <w:rsid w:val="00D4059E"/>
    <w:rsid w:val="00D4142D"/>
    <w:rsid w:val="00D41ADB"/>
    <w:rsid w:val="00D41EDF"/>
    <w:rsid w:val="00D44F6D"/>
    <w:rsid w:val="00D455C8"/>
    <w:rsid w:val="00D52BAF"/>
    <w:rsid w:val="00D54B2B"/>
    <w:rsid w:val="00D54EAA"/>
    <w:rsid w:val="00D55A8A"/>
    <w:rsid w:val="00D60992"/>
    <w:rsid w:val="00D66A1F"/>
    <w:rsid w:val="00D701A1"/>
    <w:rsid w:val="00D74175"/>
    <w:rsid w:val="00DA054D"/>
    <w:rsid w:val="00DA3056"/>
    <w:rsid w:val="00DA7BE1"/>
    <w:rsid w:val="00DB5EB9"/>
    <w:rsid w:val="00DB629D"/>
    <w:rsid w:val="00DC0CA9"/>
    <w:rsid w:val="00DC5AB3"/>
    <w:rsid w:val="00DC6B9B"/>
    <w:rsid w:val="00DD3692"/>
    <w:rsid w:val="00DE3CA5"/>
    <w:rsid w:val="00DE55DF"/>
    <w:rsid w:val="00DF15EF"/>
    <w:rsid w:val="00DF305E"/>
    <w:rsid w:val="00DF6224"/>
    <w:rsid w:val="00E00CEF"/>
    <w:rsid w:val="00E02365"/>
    <w:rsid w:val="00E151E3"/>
    <w:rsid w:val="00E2728D"/>
    <w:rsid w:val="00E274C5"/>
    <w:rsid w:val="00E3298A"/>
    <w:rsid w:val="00E348F4"/>
    <w:rsid w:val="00E405BB"/>
    <w:rsid w:val="00E51A68"/>
    <w:rsid w:val="00E56075"/>
    <w:rsid w:val="00E60F7F"/>
    <w:rsid w:val="00E61387"/>
    <w:rsid w:val="00E618AD"/>
    <w:rsid w:val="00E675BD"/>
    <w:rsid w:val="00E77028"/>
    <w:rsid w:val="00E93028"/>
    <w:rsid w:val="00E93483"/>
    <w:rsid w:val="00E943D4"/>
    <w:rsid w:val="00E9514D"/>
    <w:rsid w:val="00E96EA3"/>
    <w:rsid w:val="00E97C4E"/>
    <w:rsid w:val="00EA43C4"/>
    <w:rsid w:val="00EB186D"/>
    <w:rsid w:val="00EB5AA3"/>
    <w:rsid w:val="00EB6FFB"/>
    <w:rsid w:val="00EC2ADF"/>
    <w:rsid w:val="00EC7B03"/>
    <w:rsid w:val="00ED1C77"/>
    <w:rsid w:val="00ED48FF"/>
    <w:rsid w:val="00ED5141"/>
    <w:rsid w:val="00ED6DF8"/>
    <w:rsid w:val="00EE2B77"/>
    <w:rsid w:val="00EE43D7"/>
    <w:rsid w:val="00EE5E59"/>
    <w:rsid w:val="00EE7CC8"/>
    <w:rsid w:val="00EF018C"/>
    <w:rsid w:val="00F029C7"/>
    <w:rsid w:val="00F066CA"/>
    <w:rsid w:val="00F13591"/>
    <w:rsid w:val="00F22E4C"/>
    <w:rsid w:val="00F30B59"/>
    <w:rsid w:val="00F332DA"/>
    <w:rsid w:val="00F363EB"/>
    <w:rsid w:val="00F51115"/>
    <w:rsid w:val="00F55FF3"/>
    <w:rsid w:val="00F81466"/>
    <w:rsid w:val="00F87331"/>
    <w:rsid w:val="00F9368D"/>
    <w:rsid w:val="00FA0486"/>
    <w:rsid w:val="00FA65A1"/>
    <w:rsid w:val="00FB0884"/>
    <w:rsid w:val="00FB0EC6"/>
    <w:rsid w:val="00FB5BF3"/>
    <w:rsid w:val="00FC086E"/>
    <w:rsid w:val="00FC210E"/>
    <w:rsid w:val="00FC4D8E"/>
    <w:rsid w:val="00FC5D59"/>
    <w:rsid w:val="00FE6085"/>
    <w:rsid w:val="00FF02AE"/>
    <w:rsid w:val="00FF0A5B"/>
    <w:rsid w:val="0124FE40"/>
    <w:rsid w:val="01EDC33B"/>
    <w:rsid w:val="028A22C4"/>
    <w:rsid w:val="02C9D2D9"/>
    <w:rsid w:val="0309E749"/>
    <w:rsid w:val="03120571"/>
    <w:rsid w:val="036F20D8"/>
    <w:rsid w:val="0535DFAA"/>
    <w:rsid w:val="05393FED"/>
    <w:rsid w:val="05700CA8"/>
    <w:rsid w:val="05BDBF6C"/>
    <w:rsid w:val="06B67E84"/>
    <w:rsid w:val="06C27B19"/>
    <w:rsid w:val="07997464"/>
    <w:rsid w:val="0801BE23"/>
    <w:rsid w:val="08A505FD"/>
    <w:rsid w:val="08DD5714"/>
    <w:rsid w:val="0A3066C3"/>
    <w:rsid w:val="0A56BBF5"/>
    <w:rsid w:val="0BF60090"/>
    <w:rsid w:val="0C58444E"/>
    <w:rsid w:val="0C7C0C0D"/>
    <w:rsid w:val="0CE5318B"/>
    <w:rsid w:val="0D7451DD"/>
    <w:rsid w:val="0E53B04B"/>
    <w:rsid w:val="0F4FB7DE"/>
    <w:rsid w:val="102BC2F1"/>
    <w:rsid w:val="102FD59A"/>
    <w:rsid w:val="112AB99F"/>
    <w:rsid w:val="11C988EA"/>
    <w:rsid w:val="131179C3"/>
    <w:rsid w:val="132C6F1B"/>
    <w:rsid w:val="133805DF"/>
    <w:rsid w:val="1357FA3D"/>
    <w:rsid w:val="144E593A"/>
    <w:rsid w:val="14A823C1"/>
    <w:rsid w:val="14F47FCD"/>
    <w:rsid w:val="15C230D9"/>
    <w:rsid w:val="164BEA45"/>
    <w:rsid w:val="178D0908"/>
    <w:rsid w:val="17C88600"/>
    <w:rsid w:val="1808CAE6"/>
    <w:rsid w:val="1826139D"/>
    <w:rsid w:val="1ABF42D6"/>
    <w:rsid w:val="1C9D42E2"/>
    <w:rsid w:val="1D335439"/>
    <w:rsid w:val="1D8B7A03"/>
    <w:rsid w:val="1D94DAC6"/>
    <w:rsid w:val="1DE746AD"/>
    <w:rsid w:val="1F95EA4B"/>
    <w:rsid w:val="236FB205"/>
    <w:rsid w:val="23E53033"/>
    <w:rsid w:val="25254B7D"/>
    <w:rsid w:val="253EC861"/>
    <w:rsid w:val="26A168A0"/>
    <w:rsid w:val="26F13464"/>
    <w:rsid w:val="26FBB769"/>
    <w:rsid w:val="274C1D91"/>
    <w:rsid w:val="278557E2"/>
    <w:rsid w:val="2820C524"/>
    <w:rsid w:val="28518BB0"/>
    <w:rsid w:val="291B803C"/>
    <w:rsid w:val="29B62257"/>
    <w:rsid w:val="29CD8247"/>
    <w:rsid w:val="2AB72223"/>
    <w:rsid w:val="2B02D915"/>
    <w:rsid w:val="2BD66E79"/>
    <w:rsid w:val="2C446F49"/>
    <w:rsid w:val="2CEAF39A"/>
    <w:rsid w:val="2D9AF288"/>
    <w:rsid w:val="3066D399"/>
    <w:rsid w:val="3211D409"/>
    <w:rsid w:val="32147DA8"/>
    <w:rsid w:val="3268C112"/>
    <w:rsid w:val="33AADFC2"/>
    <w:rsid w:val="376B0453"/>
    <w:rsid w:val="387EA045"/>
    <w:rsid w:val="3AD1FA5D"/>
    <w:rsid w:val="3CC7DAE1"/>
    <w:rsid w:val="3D767394"/>
    <w:rsid w:val="3E20CE90"/>
    <w:rsid w:val="3E367F2B"/>
    <w:rsid w:val="3F0B76E4"/>
    <w:rsid w:val="3FF615BB"/>
    <w:rsid w:val="40016430"/>
    <w:rsid w:val="410FD4D9"/>
    <w:rsid w:val="41EEB5F2"/>
    <w:rsid w:val="42C1FE1F"/>
    <w:rsid w:val="432065A6"/>
    <w:rsid w:val="4389207A"/>
    <w:rsid w:val="4711B3DA"/>
    <w:rsid w:val="472A4653"/>
    <w:rsid w:val="47555FA9"/>
    <w:rsid w:val="47A40345"/>
    <w:rsid w:val="4904D7FB"/>
    <w:rsid w:val="4922A562"/>
    <w:rsid w:val="4AF9A0D3"/>
    <w:rsid w:val="4B377F8B"/>
    <w:rsid w:val="4D929D23"/>
    <w:rsid w:val="4DEE4E61"/>
    <w:rsid w:val="4E5AF956"/>
    <w:rsid w:val="4F290E04"/>
    <w:rsid w:val="52C37C18"/>
    <w:rsid w:val="52ED2CA8"/>
    <w:rsid w:val="54FCB79C"/>
    <w:rsid w:val="554DA087"/>
    <w:rsid w:val="55D5FB49"/>
    <w:rsid w:val="56BD725E"/>
    <w:rsid w:val="56C0B196"/>
    <w:rsid w:val="56F632C1"/>
    <w:rsid w:val="5726A74B"/>
    <w:rsid w:val="5814DB49"/>
    <w:rsid w:val="58E9DC07"/>
    <w:rsid w:val="59AC2A77"/>
    <w:rsid w:val="5A12199D"/>
    <w:rsid w:val="5B023609"/>
    <w:rsid w:val="5B6D59BD"/>
    <w:rsid w:val="5B9FFA0C"/>
    <w:rsid w:val="5C05D6E4"/>
    <w:rsid w:val="5D405622"/>
    <w:rsid w:val="5FAC1C7B"/>
    <w:rsid w:val="60534AA9"/>
    <w:rsid w:val="626A893C"/>
    <w:rsid w:val="62A136E8"/>
    <w:rsid w:val="62D02204"/>
    <w:rsid w:val="64B2B6CB"/>
    <w:rsid w:val="6588FCA1"/>
    <w:rsid w:val="65A4FED1"/>
    <w:rsid w:val="65BDA28E"/>
    <w:rsid w:val="65F1E0D7"/>
    <w:rsid w:val="66466CF4"/>
    <w:rsid w:val="66B9868E"/>
    <w:rsid w:val="675C67DD"/>
    <w:rsid w:val="68BB7B2E"/>
    <w:rsid w:val="69D1C025"/>
    <w:rsid w:val="6BA0D67D"/>
    <w:rsid w:val="6BC84E26"/>
    <w:rsid w:val="6C0E8956"/>
    <w:rsid w:val="6C2AC513"/>
    <w:rsid w:val="6E4487CA"/>
    <w:rsid w:val="6E88686A"/>
    <w:rsid w:val="6F207215"/>
    <w:rsid w:val="6FAB83B2"/>
    <w:rsid w:val="6FACFA93"/>
    <w:rsid w:val="6FCD0285"/>
    <w:rsid w:val="707A25F0"/>
    <w:rsid w:val="7085D86A"/>
    <w:rsid w:val="70AA8020"/>
    <w:rsid w:val="711D5FEA"/>
    <w:rsid w:val="714F56C8"/>
    <w:rsid w:val="7225A82B"/>
    <w:rsid w:val="734647E0"/>
    <w:rsid w:val="73B7F294"/>
    <w:rsid w:val="73BABC6B"/>
    <w:rsid w:val="74C4660B"/>
    <w:rsid w:val="754C266F"/>
    <w:rsid w:val="762E4409"/>
    <w:rsid w:val="764D2657"/>
    <w:rsid w:val="76E4905F"/>
    <w:rsid w:val="76E7D38D"/>
    <w:rsid w:val="7701A244"/>
    <w:rsid w:val="770A2BC2"/>
    <w:rsid w:val="788F4AB0"/>
    <w:rsid w:val="789EBF7F"/>
    <w:rsid w:val="7E0F28B8"/>
    <w:rsid w:val="7FCD7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E1A3"/>
  <w15:chartTrackingRefBased/>
  <w15:docId w15:val="{25728F59-8416-4CFE-AD9A-3B744693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A5B"/>
    <w:rPr>
      <w:rFonts w:eastAsiaTheme="majorEastAsia" w:cstheme="majorBidi"/>
      <w:color w:val="272727" w:themeColor="text1" w:themeTint="D8"/>
    </w:rPr>
  </w:style>
  <w:style w:type="paragraph" w:styleId="Title">
    <w:name w:val="Title"/>
    <w:basedOn w:val="Normal"/>
    <w:next w:val="Normal"/>
    <w:link w:val="TitleChar"/>
    <w:uiPriority w:val="10"/>
    <w:qFormat/>
    <w:rsid w:val="00C63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A5B"/>
    <w:pPr>
      <w:spacing w:before="160"/>
      <w:jc w:val="center"/>
    </w:pPr>
    <w:rPr>
      <w:i/>
      <w:iCs/>
      <w:color w:val="404040" w:themeColor="text1" w:themeTint="BF"/>
    </w:rPr>
  </w:style>
  <w:style w:type="character" w:customStyle="1" w:styleId="QuoteChar">
    <w:name w:val="Quote Char"/>
    <w:basedOn w:val="DefaultParagraphFont"/>
    <w:link w:val="Quote"/>
    <w:uiPriority w:val="29"/>
    <w:rsid w:val="00C63A5B"/>
    <w:rPr>
      <w:i/>
      <w:iCs/>
      <w:color w:val="404040" w:themeColor="text1" w:themeTint="BF"/>
    </w:rPr>
  </w:style>
  <w:style w:type="paragraph" w:styleId="ListParagraph">
    <w:name w:val="List Paragraph"/>
    <w:basedOn w:val="Normal"/>
    <w:uiPriority w:val="34"/>
    <w:qFormat/>
    <w:rsid w:val="00C63A5B"/>
    <w:pPr>
      <w:ind w:left="720"/>
      <w:contextualSpacing/>
    </w:pPr>
  </w:style>
  <w:style w:type="character" w:styleId="IntenseEmphasis">
    <w:name w:val="Intense Emphasis"/>
    <w:basedOn w:val="DefaultParagraphFont"/>
    <w:uiPriority w:val="21"/>
    <w:qFormat/>
    <w:rsid w:val="00C63A5B"/>
    <w:rPr>
      <w:i/>
      <w:iCs/>
      <w:color w:val="0F4761" w:themeColor="accent1" w:themeShade="BF"/>
    </w:rPr>
  </w:style>
  <w:style w:type="paragraph" w:styleId="IntenseQuote">
    <w:name w:val="Intense Quote"/>
    <w:basedOn w:val="Normal"/>
    <w:next w:val="Normal"/>
    <w:link w:val="IntenseQuoteChar"/>
    <w:uiPriority w:val="30"/>
    <w:qFormat/>
    <w:rsid w:val="00C63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A5B"/>
    <w:rPr>
      <w:i/>
      <w:iCs/>
      <w:color w:val="0F4761" w:themeColor="accent1" w:themeShade="BF"/>
    </w:rPr>
  </w:style>
  <w:style w:type="character" w:styleId="IntenseReference">
    <w:name w:val="Intense Reference"/>
    <w:basedOn w:val="DefaultParagraphFont"/>
    <w:uiPriority w:val="32"/>
    <w:qFormat/>
    <w:rsid w:val="00C63A5B"/>
    <w:rPr>
      <w:b/>
      <w:bCs/>
      <w:smallCaps/>
      <w:color w:val="0F4761" w:themeColor="accent1" w:themeShade="BF"/>
      <w:spacing w:val="5"/>
    </w:rPr>
  </w:style>
  <w:style w:type="paragraph" w:styleId="Header">
    <w:name w:val="header"/>
    <w:basedOn w:val="Normal"/>
    <w:link w:val="HeaderChar"/>
    <w:uiPriority w:val="99"/>
    <w:unhideWhenUsed/>
    <w:rsid w:val="00C63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A5B"/>
  </w:style>
  <w:style w:type="paragraph" w:styleId="Footer">
    <w:name w:val="footer"/>
    <w:basedOn w:val="Normal"/>
    <w:link w:val="FooterChar"/>
    <w:uiPriority w:val="99"/>
    <w:unhideWhenUsed/>
    <w:rsid w:val="00C63A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A5B"/>
  </w:style>
  <w:style w:type="paragraph" w:styleId="Revision">
    <w:name w:val="Revision"/>
    <w:hidden/>
    <w:uiPriority w:val="99"/>
    <w:semiHidden/>
    <w:rsid w:val="00EE7CC8"/>
    <w:pPr>
      <w:spacing w:after="0" w:line="240" w:lineRule="auto"/>
    </w:pPr>
  </w:style>
  <w:style w:type="character" w:styleId="CommentReference">
    <w:name w:val="annotation reference"/>
    <w:basedOn w:val="DefaultParagraphFont"/>
    <w:uiPriority w:val="99"/>
    <w:semiHidden/>
    <w:unhideWhenUsed/>
    <w:rsid w:val="00FC4D8E"/>
    <w:rPr>
      <w:sz w:val="16"/>
      <w:szCs w:val="16"/>
    </w:rPr>
  </w:style>
  <w:style w:type="paragraph" w:styleId="CommentText">
    <w:name w:val="annotation text"/>
    <w:basedOn w:val="Normal"/>
    <w:link w:val="CommentTextChar"/>
    <w:uiPriority w:val="99"/>
    <w:unhideWhenUsed/>
    <w:rsid w:val="00FC4D8E"/>
    <w:pPr>
      <w:spacing w:line="240" w:lineRule="auto"/>
    </w:pPr>
    <w:rPr>
      <w:sz w:val="20"/>
      <w:szCs w:val="20"/>
    </w:rPr>
  </w:style>
  <w:style w:type="character" w:customStyle="1" w:styleId="CommentTextChar">
    <w:name w:val="Comment Text Char"/>
    <w:basedOn w:val="DefaultParagraphFont"/>
    <w:link w:val="CommentText"/>
    <w:uiPriority w:val="99"/>
    <w:rsid w:val="00FC4D8E"/>
    <w:rPr>
      <w:sz w:val="20"/>
      <w:szCs w:val="20"/>
    </w:rPr>
  </w:style>
  <w:style w:type="paragraph" w:styleId="CommentSubject">
    <w:name w:val="annotation subject"/>
    <w:basedOn w:val="CommentText"/>
    <w:next w:val="CommentText"/>
    <w:link w:val="CommentSubjectChar"/>
    <w:uiPriority w:val="99"/>
    <w:semiHidden/>
    <w:unhideWhenUsed/>
    <w:rsid w:val="00FC4D8E"/>
    <w:rPr>
      <w:b/>
      <w:bCs/>
    </w:rPr>
  </w:style>
  <w:style w:type="character" w:customStyle="1" w:styleId="CommentSubjectChar">
    <w:name w:val="Comment Subject Char"/>
    <w:basedOn w:val="CommentTextChar"/>
    <w:link w:val="CommentSubject"/>
    <w:uiPriority w:val="99"/>
    <w:semiHidden/>
    <w:rsid w:val="00FC4D8E"/>
    <w:rPr>
      <w:b/>
      <w:bCs/>
      <w:sz w:val="20"/>
      <w:szCs w:val="20"/>
    </w:rPr>
  </w:style>
  <w:style w:type="table" w:styleId="TableGrid">
    <w:name w:val="Table Grid"/>
    <w:basedOn w:val="TableNormal"/>
    <w:uiPriority w:val="59"/>
    <w:rsid w:val="00BC23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40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769F8B-8714-4C4F-8ED3-968C47D84EEC}">
  <ds:schemaRefs>
    <ds:schemaRef ds:uri="http://schemas.microsoft.com/sharepoint/v3/contenttype/forms"/>
  </ds:schemaRefs>
</ds:datastoreItem>
</file>

<file path=customXml/itemProps2.xml><?xml version="1.0" encoding="utf-8"?>
<ds:datastoreItem xmlns:ds="http://schemas.openxmlformats.org/officeDocument/2006/customXml" ds:itemID="{81983201-4CB1-429C-B293-C0C4F56D8093}">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087867B7-D201-449A-9205-F42E18E76655}">
  <ds:schemaRefs>
    <ds:schemaRef ds:uri="Microsoft.SharePoint.Taxonomy.ContentTypeSync"/>
  </ds:schemaRefs>
</ds:datastoreItem>
</file>

<file path=customXml/itemProps4.xml><?xml version="1.0" encoding="utf-8"?>
<ds:datastoreItem xmlns:ds="http://schemas.openxmlformats.org/officeDocument/2006/customXml" ds:itemID="{305C1568-C244-4281-9540-A57860CA0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40</Pages>
  <Words>7137</Words>
  <Characters>40681</Characters>
  <Application>Microsoft Office Word</Application>
  <DocSecurity>0</DocSecurity>
  <Lines>339</Lines>
  <Paragraphs>95</Paragraphs>
  <ScaleCrop>false</ScaleCrop>
  <Company>Grainger PLC</Company>
  <LinksUpToDate>false</LinksUpToDate>
  <CharactersWithSpaces>47723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Jones</dc:creator>
  <cp:keywords/>
  <dc:description/>
  <cp:lastModifiedBy>Nikki Papenfus</cp:lastModifiedBy>
  <cp:revision>302</cp:revision>
  <dcterms:created xsi:type="dcterms:W3CDTF">2025-06-20T08:11:00Z</dcterms:created>
  <dcterms:modified xsi:type="dcterms:W3CDTF">2025-09-17T14:55:00Z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MediaServiceImageTags">
    <vt:lpwstr/>
  </property>
  <property fmtid="{D5CDD505-2E9C-101B-9397-08002B2CF9AE}" pid="4" name="Project Document Type">
    <vt:lpwstr>4;#Generic Project Document|258c2ed6-b93b-4ffe-8901-a23f2dc98ec9</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