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AD9C4" w14:textId="6D0090CA" w:rsidR="00967549" w:rsidRDefault="00211C06" w:rsidP="39299665">
      <w:pPr>
        <w:rPr>
          <w:rFonts w:ascii="calibri (Body)" w:eastAsia="calibri (Body)" w:hAnsi="calibri (Body)" w:cs="calibri (Body)"/>
          <w:sz w:val="16"/>
          <w:szCs w:val="16"/>
          <w:u w:val="single"/>
          <w:lang w:val="en-US"/>
        </w:rPr>
      </w:pPr>
      <w:r w:rsidRPr="39299665">
        <w:rPr>
          <w:rFonts w:ascii="calibri (Body)" w:eastAsia="calibri (Body)" w:hAnsi="calibri (Body)" w:cs="calibri (Body)"/>
          <w:b/>
          <w:bCs/>
          <w:sz w:val="16"/>
          <w:szCs w:val="16"/>
          <w:u w:val="single"/>
          <w:lang w:val="en-US"/>
        </w:rPr>
        <w:t>Overview</w:t>
      </w:r>
    </w:p>
    <w:p w14:paraId="0E5C5F7E" w14:textId="09132BCF" w:rsidR="00211C06" w:rsidRDefault="00211C06" w:rsidP="60C83D4D">
      <w:pPr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Grainger is currently using </w:t>
      </w:r>
      <w:r w:rsidR="00CC12C6"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Van Mildert </w:t>
      </w:r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tenant referencing service</w:t>
      </w:r>
      <w:r w:rsidR="004B4F08">
        <w:rPr>
          <w:rFonts w:ascii="calibri (Body)" w:eastAsia="calibri (Body)" w:hAnsi="calibri (Body)" w:cs="calibri (Body)"/>
          <w:sz w:val="16"/>
          <w:szCs w:val="16"/>
          <w:lang w:val="en-US"/>
        </w:rPr>
        <w:t>`</w:t>
      </w:r>
    </w:p>
    <w:p w14:paraId="2C284D73" w14:textId="04B3B0A5" w:rsidR="00211C06" w:rsidRDefault="00211C06" w:rsidP="39299665">
      <w:pPr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Current setup is a 4-step integration with Van Mildert</w:t>
      </w:r>
      <w:r w:rsidR="308D5014"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, the same integrations will be supported by </w:t>
      </w:r>
      <w:proofErr w:type="spellStart"/>
      <w:r w:rsidR="308D5014"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HomeLet</w:t>
      </w:r>
      <w:proofErr w:type="spellEnd"/>
      <w:r w:rsidR="308D5014"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.</w:t>
      </w:r>
    </w:p>
    <w:p w14:paraId="4EFD78F9" w14:textId="69FC133C" w:rsidR="00884387" w:rsidRPr="00884387" w:rsidRDefault="00884387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1) </w:t>
      </w:r>
      <w:r w:rsidR="00CC12C6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In case of Van Mildert, 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Salesforce Automation is in place for the following 4x data flows which is invoking the Van Mildert REST API. </w:t>
      </w:r>
    </w:p>
    <w:p w14:paraId="6D16BC13" w14:textId="77777777" w:rsidR="00884387" w:rsidRPr="00884387" w:rsidRDefault="00884387" w:rsidP="39299665">
      <w:pPr>
        <w:autoSpaceDE w:val="0"/>
        <w:autoSpaceDN w:val="0"/>
        <w:adjustRightInd w:val="0"/>
        <w:spacing w:after="0" w:line="240" w:lineRule="auto"/>
        <w:ind w:left="720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A) Order a new reference (from a Salesforce Opportunity) by sending Opportunity</w:t>
      </w:r>
    </w:p>
    <w:p w14:paraId="1C3A1A05" w14:textId="77777777" w:rsidR="00884387" w:rsidRPr="00884387" w:rsidRDefault="00884387" w:rsidP="39299665">
      <w:pPr>
        <w:autoSpaceDE w:val="0"/>
        <w:autoSpaceDN w:val="0"/>
        <w:adjustRightInd w:val="0"/>
        <w:spacing w:after="0" w:line="240" w:lineRule="auto"/>
        <w:ind w:left="720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and selected related Contact Roles.</w:t>
      </w:r>
    </w:p>
    <w:p w14:paraId="7C04E1B1" w14:textId="77777777" w:rsidR="00884387" w:rsidRPr="00884387" w:rsidRDefault="00884387" w:rsidP="39299665">
      <w:pPr>
        <w:autoSpaceDE w:val="0"/>
        <w:autoSpaceDN w:val="0"/>
        <w:adjustRightInd w:val="0"/>
        <w:spacing w:after="0" w:line="240" w:lineRule="auto"/>
        <w:ind w:left="720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B) Cancel a reference order (from a Salesforce Opportunity) by sending a</w:t>
      </w:r>
    </w:p>
    <w:p w14:paraId="62534620" w14:textId="77777777" w:rsidR="00884387" w:rsidRPr="00884387" w:rsidRDefault="00884387" w:rsidP="39299665">
      <w:pPr>
        <w:autoSpaceDE w:val="0"/>
        <w:autoSpaceDN w:val="0"/>
        <w:adjustRightInd w:val="0"/>
        <w:spacing w:after="0" w:line="240" w:lineRule="auto"/>
        <w:ind w:left="720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cancellation request from the Opportunity level.</w:t>
      </w:r>
    </w:p>
    <w:p w14:paraId="2FB61929" w14:textId="77777777" w:rsidR="00884387" w:rsidRPr="00884387" w:rsidRDefault="00884387" w:rsidP="39299665">
      <w:pPr>
        <w:autoSpaceDE w:val="0"/>
        <w:autoSpaceDN w:val="0"/>
        <w:adjustRightInd w:val="0"/>
        <w:spacing w:after="0" w:line="240" w:lineRule="auto"/>
        <w:ind w:left="720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C) Add Applicants to an existing order (from a Salesforce Opportunity Contact Role</w:t>
      </w:r>
    </w:p>
    <w:p w14:paraId="77F00412" w14:textId="77777777" w:rsidR="00884387" w:rsidRPr="00884387" w:rsidRDefault="00884387" w:rsidP="39299665">
      <w:pPr>
        <w:autoSpaceDE w:val="0"/>
        <w:autoSpaceDN w:val="0"/>
        <w:adjustRightInd w:val="0"/>
        <w:spacing w:after="0" w:line="240" w:lineRule="auto"/>
        <w:ind w:left="720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level) if there is a currently active order.</w:t>
      </w:r>
    </w:p>
    <w:p w14:paraId="4DD91FFF" w14:textId="77777777" w:rsidR="00884387" w:rsidRPr="00884387" w:rsidRDefault="00884387" w:rsidP="39299665">
      <w:pPr>
        <w:autoSpaceDE w:val="0"/>
        <w:autoSpaceDN w:val="0"/>
        <w:adjustRightInd w:val="0"/>
        <w:spacing w:after="0" w:line="240" w:lineRule="auto"/>
        <w:ind w:left="720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D) Cancel one specific applicant on an existing order (from a Salesforce Opportunity</w:t>
      </w:r>
    </w:p>
    <w:p w14:paraId="1DAD6469" w14:textId="5AD43E16" w:rsidR="00884387" w:rsidRDefault="00884387" w:rsidP="39299665">
      <w:pPr>
        <w:autoSpaceDE w:val="0"/>
        <w:autoSpaceDN w:val="0"/>
        <w:adjustRightInd w:val="0"/>
        <w:spacing w:after="0" w:line="240" w:lineRule="auto"/>
        <w:ind w:left="720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Contact Role level) if there is a currently active order.</w:t>
      </w:r>
    </w:p>
    <w:p w14:paraId="1B5EC8E8" w14:textId="3C152855" w:rsidR="00884387" w:rsidRDefault="0003360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Now according to the </w:t>
      </w:r>
      <w:r w:rsidR="00884387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Referencing Provider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specified</w:t>
      </w:r>
      <w:r w:rsidR="00884387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on </w:t>
      </w:r>
      <w:proofErr w:type="spellStart"/>
      <w:r w:rsidR="00884387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Salesorce</w:t>
      </w:r>
      <w:proofErr w:type="spellEnd"/>
      <w:r w:rsidR="00884387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Opportunity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i.e. Van Mildert/</w:t>
      </w:r>
      <w:proofErr w:type="spellStart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HomeLet</w:t>
      </w:r>
      <w:proofErr w:type="spellEnd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, </w:t>
      </w:r>
      <w:r w:rsidR="009727DA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corresponding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referencing service needs to be invoked.</w:t>
      </w:r>
    </w:p>
    <w:p w14:paraId="58C202C5" w14:textId="77777777" w:rsidR="006F763A" w:rsidRPr="00884387" w:rsidRDefault="006F763A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</w:p>
    <w:p w14:paraId="1DBBA4F5" w14:textId="25F129F7" w:rsidR="00884387" w:rsidRDefault="00884387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2) </w:t>
      </w:r>
      <w:r w:rsidR="00B440C1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In case of Van Mildert, 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Web App </w:t>
      </w:r>
      <w:r w:rsidR="00B440C1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queries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Salesforce Opportunity Contact roles to get </w:t>
      </w:r>
      <w:r w:rsidR="00B440C1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the </w:t>
      </w:r>
      <w:proofErr w:type="spellStart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iframe</w:t>
      </w:r>
      <w:proofErr w:type="spellEnd"/>
      <w:r w:rsidR="00B440C1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URLs for every Contact Role. </w:t>
      </w:r>
      <w:r w:rsidR="00B440C1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For </w:t>
      </w:r>
      <w:proofErr w:type="spellStart"/>
      <w:r w:rsidR="00B440C1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HomeLet</w:t>
      </w:r>
      <w:proofErr w:type="spellEnd"/>
      <w:r w:rsidR="00B440C1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, WebApp to query Applicant IDs for every Contact Roles.</w:t>
      </w:r>
    </w:p>
    <w:p w14:paraId="2FE3BFE0" w14:textId="77777777" w:rsidR="006F763A" w:rsidRDefault="006F763A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</w:p>
    <w:p w14:paraId="0DA9ACB2" w14:textId="7E0DEAAD" w:rsidR="00884387" w:rsidRDefault="00B440C1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3) In case of Van Mildert, there is an existing custom user interface (Lightning component) that handles authentication to the Van Mildert Tracking Screen via an </w:t>
      </w:r>
      <w:proofErr w:type="spellStart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iframe</w:t>
      </w:r>
      <w:proofErr w:type="spellEnd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. For </w:t>
      </w:r>
      <w:proofErr w:type="spellStart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HomeLet</w:t>
      </w:r>
      <w:proofErr w:type="spellEnd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, a button on Opportunity Details page needs to be provided to open the </w:t>
      </w:r>
      <w:proofErr w:type="spellStart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HomeLet</w:t>
      </w:r>
      <w:proofErr w:type="spellEnd"/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environment</w:t>
      </w:r>
      <w:r w:rsidR="00585C9B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based on SSO setup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. </w:t>
      </w:r>
    </w:p>
    <w:p w14:paraId="061982D1" w14:textId="77777777" w:rsidR="003B3930" w:rsidRPr="00884387" w:rsidRDefault="003B3930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</w:p>
    <w:p w14:paraId="23166B37" w14:textId="1EBF0116" w:rsidR="00211C06" w:rsidRDefault="00884387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4) </w:t>
      </w:r>
      <w:r w:rsidR="00574923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In case of Van Mildert, there is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a</w:t>
      </w:r>
      <w:r w:rsidR="00A1390A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n existing</w:t>
      </w:r>
      <w:r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webhook to inform Salesforce of status updates. </w:t>
      </w:r>
      <w:proofErr w:type="spellStart"/>
      <w:r w:rsidR="00C024C0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HomeLet</w:t>
      </w:r>
      <w:proofErr w:type="spellEnd"/>
      <w:r w:rsidR="00C024C0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needs to provide similar integrations to inform </w:t>
      </w:r>
      <w:proofErr w:type="spellStart"/>
      <w:r w:rsidR="00382AC2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Saleforce</w:t>
      </w:r>
      <w:proofErr w:type="spellEnd"/>
      <w:r w:rsidR="00382AC2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 xml:space="preserve"> </w:t>
      </w:r>
      <w:r w:rsidR="00C024C0" w:rsidRPr="39299665">
        <w:rPr>
          <w:rFonts w:ascii="calibri (Body)" w:eastAsia="calibri (Body)" w:hAnsi="calibri (Body)" w:cs="calibri (Body)"/>
          <w:color w:val="000000" w:themeColor="text1"/>
          <w:sz w:val="16"/>
          <w:szCs w:val="16"/>
        </w:rPr>
        <w:t>of status updates.</w:t>
      </w:r>
    </w:p>
    <w:p w14:paraId="2099763F" w14:textId="307E2A1B" w:rsidR="00602615" w:rsidRDefault="00602615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color w:val="000000"/>
          <w:sz w:val="16"/>
          <w:szCs w:val="16"/>
        </w:rPr>
      </w:pPr>
    </w:p>
    <w:p w14:paraId="73221C8E" w14:textId="7BB156A9" w:rsidR="007070F1" w:rsidRPr="007070F1" w:rsidRDefault="007070F1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b/>
          <w:bCs/>
          <w:color w:val="000000"/>
          <w:sz w:val="16"/>
          <w:szCs w:val="16"/>
        </w:rPr>
      </w:pPr>
      <w:proofErr w:type="spellStart"/>
      <w:r w:rsidRPr="39299665">
        <w:rPr>
          <w:rFonts w:ascii="calibri (Body)" w:eastAsia="calibri (Body)" w:hAnsi="calibri (Body)" w:cs="calibri (Body)"/>
          <w:b/>
          <w:bCs/>
          <w:color w:val="000000" w:themeColor="text1"/>
          <w:sz w:val="16"/>
          <w:szCs w:val="16"/>
        </w:rPr>
        <w:t>Respobsibility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3492"/>
      </w:tblGrid>
      <w:tr w:rsidR="001C0223" w:rsidRPr="00602615" w14:paraId="68416585" w14:textId="77777777" w:rsidTr="39299665">
        <w:tc>
          <w:tcPr>
            <w:tcW w:w="1980" w:type="dxa"/>
            <w:shd w:val="clear" w:color="auto" w:fill="E7E6E6" w:themeFill="background2"/>
          </w:tcPr>
          <w:p w14:paraId="3D156B48" w14:textId="77777777" w:rsidR="001C0223" w:rsidRPr="009727DA" w:rsidRDefault="001C0223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</w:p>
        </w:tc>
        <w:tc>
          <w:tcPr>
            <w:tcW w:w="3544" w:type="dxa"/>
            <w:shd w:val="clear" w:color="auto" w:fill="E7E6E6" w:themeFill="background2"/>
          </w:tcPr>
          <w:p w14:paraId="79C17F52" w14:textId="72F0A234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Responsible for </w:t>
            </w:r>
            <w:r w:rsidR="009727DA"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Setup</w:t>
            </w: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 Updates</w:t>
            </w:r>
          </w:p>
        </w:tc>
        <w:tc>
          <w:tcPr>
            <w:tcW w:w="3492" w:type="dxa"/>
            <w:shd w:val="clear" w:color="auto" w:fill="E7E6E6" w:themeFill="background2"/>
          </w:tcPr>
          <w:p w14:paraId="0F3E68A6" w14:textId="4A4C43D3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Integration</w:t>
            </w:r>
            <w:r w:rsidR="009727DA"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 </w:t>
            </w: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Support</w:t>
            </w:r>
          </w:p>
        </w:tc>
      </w:tr>
      <w:tr w:rsidR="001C0223" w:rsidRPr="00602615" w14:paraId="39BA6901" w14:textId="22B75850" w:rsidTr="39299665">
        <w:tc>
          <w:tcPr>
            <w:tcW w:w="1980" w:type="dxa"/>
          </w:tcPr>
          <w:p w14:paraId="3ABE8328" w14:textId="6AE5CC35" w:rsidR="001C0223" w:rsidRPr="009727DA" w:rsidRDefault="009727DA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Setup</w:t>
            </w:r>
            <w:r w:rsidR="208BAD01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1 A-D </w:t>
            </w:r>
          </w:p>
        </w:tc>
        <w:tc>
          <w:tcPr>
            <w:tcW w:w="3544" w:type="dxa"/>
          </w:tcPr>
          <w:p w14:paraId="1CC1FBF2" w14:textId="5806AEA3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OpenBox</w:t>
            </w:r>
            <w:proofErr w:type="spellEnd"/>
          </w:p>
        </w:tc>
        <w:tc>
          <w:tcPr>
            <w:tcW w:w="3492" w:type="dxa"/>
          </w:tcPr>
          <w:p w14:paraId="6EC3B5F3" w14:textId="49FA4D83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HomeLet</w:t>
            </w:r>
            <w:proofErr w:type="spellEnd"/>
          </w:p>
        </w:tc>
      </w:tr>
      <w:tr w:rsidR="001C0223" w:rsidRPr="00602615" w14:paraId="22EEF8C2" w14:textId="652810A7" w:rsidTr="39299665">
        <w:tc>
          <w:tcPr>
            <w:tcW w:w="1980" w:type="dxa"/>
          </w:tcPr>
          <w:p w14:paraId="3F5B0C2D" w14:textId="1B4B716A" w:rsidR="001C0223" w:rsidRPr="009727DA" w:rsidRDefault="009727DA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Setup </w:t>
            </w:r>
            <w:r w:rsidR="208BAD01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2 </w:t>
            </w:r>
          </w:p>
        </w:tc>
        <w:tc>
          <w:tcPr>
            <w:tcW w:w="3544" w:type="dxa"/>
          </w:tcPr>
          <w:p w14:paraId="53EF90AD" w14:textId="2EB458C4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Grainger</w:t>
            </w:r>
          </w:p>
        </w:tc>
        <w:tc>
          <w:tcPr>
            <w:tcW w:w="3492" w:type="dxa"/>
          </w:tcPr>
          <w:p w14:paraId="4D13CDBB" w14:textId="65399E09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OpenBox</w:t>
            </w:r>
            <w:proofErr w:type="spellEnd"/>
          </w:p>
        </w:tc>
      </w:tr>
      <w:tr w:rsidR="001C0223" w:rsidRPr="00602615" w14:paraId="1450F1E5" w14:textId="0BC84A77" w:rsidTr="39299665">
        <w:tc>
          <w:tcPr>
            <w:tcW w:w="1980" w:type="dxa"/>
          </w:tcPr>
          <w:p w14:paraId="44C9FF38" w14:textId="22FF47D9" w:rsidR="001C0223" w:rsidRPr="009727DA" w:rsidRDefault="009727DA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Setup </w:t>
            </w:r>
            <w:r w:rsidR="208BAD01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3 </w:t>
            </w:r>
          </w:p>
        </w:tc>
        <w:tc>
          <w:tcPr>
            <w:tcW w:w="3544" w:type="dxa"/>
          </w:tcPr>
          <w:p w14:paraId="6E0C0F7A" w14:textId="15FED259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OpenBox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</w:t>
            </w:r>
          </w:p>
        </w:tc>
        <w:tc>
          <w:tcPr>
            <w:tcW w:w="3492" w:type="dxa"/>
          </w:tcPr>
          <w:p w14:paraId="1DDD6E4E" w14:textId="22E9AE7D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HomeLet</w:t>
            </w:r>
            <w:proofErr w:type="spellEnd"/>
          </w:p>
        </w:tc>
      </w:tr>
      <w:tr w:rsidR="001C0223" w:rsidRPr="00884387" w14:paraId="7BFC4B64" w14:textId="52DD6D38" w:rsidTr="39299665">
        <w:tc>
          <w:tcPr>
            <w:tcW w:w="1980" w:type="dxa"/>
          </w:tcPr>
          <w:p w14:paraId="005C9CE9" w14:textId="20A92615" w:rsidR="001C0223" w:rsidRPr="009727DA" w:rsidRDefault="009727DA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  <w:lang w:val="en-US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Setup </w:t>
            </w:r>
            <w:r w:rsidR="208BAD01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4 </w:t>
            </w:r>
          </w:p>
        </w:tc>
        <w:tc>
          <w:tcPr>
            <w:tcW w:w="3544" w:type="dxa"/>
          </w:tcPr>
          <w:p w14:paraId="19097D65" w14:textId="62E5B2BA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HomeLet</w:t>
            </w:r>
            <w:proofErr w:type="spellEnd"/>
          </w:p>
        </w:tc>
        <w:tc>
          <w:tcPr>
            <w:tcW w:w="3492" w:type="dxa"/>
          </w:tcPr>
          <w:p w14:paraId="13B3D0BE" w14:textId="3BB5391B" w:rsidR="001C0223" w:rsidRPr="009727DA" w:rsidRDefault="208BAD0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OpenBox</w:t>
            </w:r>
            <w:proofErr w:type="spellEnd"/>
          </w:p>
        </w:tc>
      </w:tr>
    </w:tbl>
    <w:p w14:paraId="2BA9097B" w14:textId="00683E86" w:rsidR="00602615" w:rsidRDefault="00602615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3A335D97" w14:textId="5ED0E1FD" w:rsidR="00536EC0" w:rsidRDefault="00536EC0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Salesforce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132"/>
        <w:gridCol w:w="1276"/>
        <w:gridCol w:w="3492"/>
      </w:tblGrid>
      <w:tr w:rsidR="00D74B98" w:rsidRPr="009727DA" w14:paraId="1F3DBC38" w14:textId="2AB5732A" w:rsidTr="39299665">
        <w:tc>
          <w:tcPr>
            <w:tcW w:w="9016" w:type="dxa"/>
            <w:gridSpan w:val="4"/>
            <w:shd w:val="clear" w:color="auto" w:fill="E7E6E6" w:themeFill="background2"/>
          </w:tcPr>
          <w:p w14:paraId="0E0FED39" w14:textId="095EE2BA" w:rsidR="00D74B98" w:rsidRDefault="690524F8" w:rsidP="39299665">
            <w:pPr>
              <w:autoSpaceDE w:val="0"/>
              <w:autoSpaceDN w:val="0"/>
              <w:adjustRightInd w:val="0"/>
              <w:jc w:val="center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Object - Opportunity</w:t>
            </w:r>
          </w:p>
        </w:tc>
      </w:tr>
      <w:tr w:rsidR="00D74B98" w:rsidRPr="009727DA" w14:paraId="2DE95590" w14:textId="140C6AD1" w:rsidTr="39299665">
        <w:tc>
          <w:tcPr>
            <w:tcW w:w="3116" w:type="dxa"/>
          </w:tcPr>
          <w:p w14:paraId="1E6A83E4" w14:textId="37A87ABA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Field Name </w:t>
            </w:r>
          </w:p>
        </w:tc>
        <w:tc>
          <w:tcPr>
            <w:tcW w:w="1132" w:type="dxa"/>
          </w:tcPr>
          <w:p w14:paraId="7752899B" w14:textId="35BFF824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276" w:type="dxa"/>
          </w:tcPr>
          <w:p w14:paraId="3475FFF6" w14:textId="64DAF223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Is Existing</w:t>
            </w:r>
          </w:p>
        </w:tc>
        <w:tc>
          <w:tcPr>
            <w:tcW w:w="3492" w:type="dxa"/>
          </w:tcPr>
          <w:p w14:paraId="3B6A95DD" w14:textId="31D9C640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Comments</w:t>
            </w:r>
          </w:p>
        </w:tc>
      </w:tr>
      <w:tr w:rsidR="00D74B98" w:rsidRPr="009727DA" w14:paraId="3D50FDF6" w14:textId="03041322" w:rsidTr="39299665">
        <w:tc>
          <w:tcPr>
            <w:tcW w:w="3116" w:type="dxa"/>
          </w:tcPr>
          <w:p w14:paraId="6B843CF1" w14:textId="102167C0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Reference_Order_Cancel__c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4B22DC44" w14:textId="751876E6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Boolean</w:t>
            </w:r>
          </w:p>
        </w:tc>
        <w:tc>
          <w:tcPr>
            <w:tcW w:w="1276" w:type="dxa"/>
          </w:tcPr>
          <w:p w14:paraId="1368FA24" w14:textId="21E707B3" w:rsidR="00D74B98" w:rsidRPr="008F4F66" w:rsidRDefault="1039745D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Yes</w:t>
            </w:r>
          </w:p>
        </w:tc>
        <w:tc>
          <w:tcPr>
            <w:tcW w:w="3492" w:type="dxa"/>
          </w:tcPr>
          <w:p w14:paraId="4E5EBCA4" w14:textId="7B281D28" w:rsidR="00D74B98" w:rsidRPr="00561824" w:rsidRDefault="4408E1AB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Reuse for same purpose</w:t>
            </w:r>
          </w:p>
        </w:tc>
      </w:tr>
      <w:tr w:rsidR="00D74B98" w:rsidRPr="009727DA" w14:paraId="5B3CD332" w14:textId="2377CFC0" w:rsidTr="39299665">
        <w:tc>
          <w:tcPr>
            <w:tcW w:w="3116" w:type="dxa"/>
          </w:tcPr>
          <w:p w14:paraId="672B99C3" w14:textId="4D78D58F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Reference_Order_Success_Datetime__c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0EB6AE0D" w14:textId="19C313A5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DateTime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</w:tcPr>
          <w:p w14:paraId="113FE4E5" w14:textId="196BA096" w:rsidR="00D74B98" w:rsidRPr="00561824" w:rsidRDefault="1039745D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Yes</w:t>
            </w:r>
          </w:p>
        </w:tc>
        <w:tc>
          <w:tcPr>
            <w:tcW w:w="3492" w:type="dxa"/>
          </w:tcPr>
          <w:p w14:paraId="4669C002" w14:textId="292E397E" w:rsidR="00D74B98" w:rsidRPr="00561824" w:rsidRDefault="4408E1AB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Reuse for same purpose</w:t>
            </w:r>
          </w:p>
        </w:tc>
      </w:tr>
      <w:tr w:rsidR="00D74B98" w:rsidRPr="009727DA" w14:paraId="27309572" w14:textId="61F7DC99" w:rsidTr="39299665">
        <w:tc>
          <w:tcPr>
            <w:tcW w:w="3116" w:type="dxa"/>
          </w:tcPr>
          <w:p w14:paraId="477F133C" w14:textId="4CBDC00B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  <w:lang w:val="en-US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Reference_Order_Cancel_Datetime__c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7111B81D" w14:textId="7CAE7600" w:rsidR="00D74B98" w:rsidRPr="00561824" w:rsidRDefault="690524F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1276" w:type="dxa"/>
          </w:tcPr>
          <w:p w14:paraId="4FD13023" w14:textId="490739A9" w:rsidR="00D74B98" w:rsidRPr="00561824" w:rsidRDefault="1039745D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Yes</w:t>
            </w:r>
          </w:p>
        </w:tc>
        <w:tc>
          <w:tcPr>
            <w:tcW w:w="3492" w:type="dxa"/>
          </w:tcPr>
          <w:p w14:paraId="7CD6CB8B" w14:textId="6D606D2A" w:rsidR="00D74B98" w:rsidRPr="00561824" w:rsidRDefault="4408E1AB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Reuse for same purpose</w:t>
            </w:r>
          </w:p>
        </w:tc>
      </w:tr>
      <w:tr w:rsidR="00AD1F0E" w:rsidRPr="009727DA" w14:paraId="1633B475" w14:textId="77777777" w:rsidTr="39299665">
        <w:tc>
          <w:tcPr>
            <w:tcW w:w="3116" w:type="dxa"/>
          </w:tcPr>
          <w:p w14:paraId="10D931B0" w14:textId="2E0317A5" w:rsidR="00AD1F0E" w:rsidRPr="00561824" w:rsidRDefault="7DB76F7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Referencing_Provider__c</w:t>
            </w:r>
            <w:proofErr w:type="spellEnd"/>
          </w:p>
        </w:tc>
        <w:tc>
          <w:tcPr>
            <w:tcW w:w="1132" w:type="dxa"/>
          </w:tcPr>
          <w:p w14:paraId="7753E8E1" w14:textId="1285F8BB" w:rsidR="00AD1F0E" w:rsidRPr="00561824" w:rsidRDefault="7DB76F7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PickList</w:t>
            </w:r>
            <w:proofErr w:type="spellEnd"/>
          </w:p>
        </w:tc>
        <w:tc>
          <w:tcPr>
            <w:tcW w:w="1276" w:type="dxa"/>
          </w:tcPr>
          <w:p w14:paraId="6919E590" w14:textId="6A6A0F6B" w:rsidR="00AD1F0E" w:rsidRPr="00561824" w:rsidRDefault="00AD1F0E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3492" w:type="dxa"/>
          </w:tcPr>
          <w:p w14:paraId="0E44EF62" w14:textId="77777777" w:rsidR="003356A1" w:rsidRDefault="7B23C670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N</w:t>
            </w:r>
            <w:r w:rsidR="7DB76F71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ew field</w:t>
            </w:r>
            <w:r w:rsidR="1E927C95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. </w:t>
            </w:r>
          </w:p>
          <w:p w14:paraId="2188BFD3" w14:textId="36950747" w:rsidR="00AD1F0E" w:rsidRPr="00561824" w:rsidRDefault="1E927C95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Possible values – </w:t>
            </w: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RrightMove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, </w:t>
            </w: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HomeLet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(default)</w:t>
            </w:r>
          </w:p>
        </w:tc>
      </w:tr>
      <w:tr w:rsidR="00AD1F0E" w:rsidRPr="009727DA" w14:paraId="705D0D61" w14:textId="77777777" w:rsidTr="39299665">
        <w:tc>
          <w:tcPr>
            <w:tcW w:w="3116" w:type="dxa"/>
          </w:tcPr>
          <w:p w14:paraId="56148665" w14:textId="0CE4203C" w:rsidR="00AD1F0E" w:rsidRPr="00561824" w:rsidRDefault="7DB76F7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Referencing_Property_Tenancy_Id__c</w:t>
            </w:r>
            <w:proofErr w:type="spellEnd"/>
          </w:p>
        </w:tc>
        <w:tc>
          <w:tcPr>
            <w:tcW w:w="1132" w:type="dxa"/>
          </w:tcPr>
          <w:p w14:paraId="6C74C713" w14:textId="4B96D1A0" w:rsidR="00AD1F0E" w:rsidRPr="00561824" w:rsidRDefault="7DB76F71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Number</w:t>
            </w:r>
          </w:p>
        </w:tc>
        <w:tc>
          <w:tcPr>
            <w:tcW w:w="1276" w:type="dxa"/>
          </w:tcPr>
          <w:p w14:paraId="570623CE" w14:textId="77777777" w:rsidR="00AD1F0E" w:rsidRPr="00561824" w:rsidRDefault="00AD1F0E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3492" w:type="dxa"/>
          </w:tcPr>
          <w:p w14:paraId="21987213" w14:textId="30886D40" w:rsidR="00AD1F0E" w:rsidRPr="00561824" w:rsidRDefault="7B23C670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New</w:t>
            </w:r>
            <w:r w:rsidR="7DB76F71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field</w:t>
            </w:r>
          </w:p>
        </w:tc>
      </w:tr>
    </w:tbl>
    <w:p w14:paraId="2721CC77" w14:textId="3C7539C6" w:rsidR="00536EC0" w:rsidRDefault="00536EC0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8363393" w14:textId="526575A7" w:rsidR="00A32AE5" w:rsidRDefault="00A32AE5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195F6D33" w14:textId="77777777" w:rsidR="00A32AE5" w:rsidRDefault="00A32AE5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0"/>
        <w:gridCol w:w="1119"/>
        <w:gridCol w:w="1184"/>
        <w:gridCol w:w="2903"/>
      </w:tblGrid>
      <w:tr w:rsidR="002C6DB8" w14:paraId="15002E37" w14:textId="77777777" w:rsidTr="39299665">
        <w:tc>
          <w:tcPr>
            <w:tcW w:w="9016" w:type="dxa"/>
            <w:gridSpan w:val="4"/>
            <w:shd w:val="clear" w:color="auto" w:fill="E7E6E6" w:themeFill="background2"/>
          </w:tcPr>
          <w:p w14:paraId="305A5874" w14:textId="618E0CB8" w:rsidR="002C6DB8" w:rsidRDefault="34294705" w:rsidP="39299665">
            <w:pPr>
              <w:autoSpaceDE w:val="0"/>
              <w:autoSpaceDN w:val="0"/>
              <w:adjustRightInd w:val="0"/>
              <w:jc w:val="center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Object – Error Log</w:t>
            </w:r>
          </w:p>
        </w:tc>
      </w:tr>
      <w:tr w:rsidR="002C6DB8" w:rsidRPr="00561824" w14:paraId="3D932873" w14:textId="77777777" w:rsidTr="39299665">
        <w:tc>
          <w:tcPr>
            <w:tcW w:w="3810" w:type="dxa"/>
          </w:tcPr>
          <w:p w14:paraId="42F99FD0" w14:textId="77777777" w:rsidR="002C6DB8" w:rsidRPr="00561824" w:rsidRDefault="34294705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Field Name </w:t>
            </w:r>
          </w:p>
        </w:tc>
        <w:tc>
          <w:tcPr>
            <w:tcW w:w="1119" w:type="dxa"/>
          </w:tcPr>
          <w:p w14:paraId="7D74D25D" w14:textId="77777777" w:rsidR="002C6DB8" w:rsidRPr="00561824" w:rsidRDefault="34294705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184" w:type="dxa"/>
          </w:tcPr>
          <w:p w14:paraId="05B737E5" w14:textId="77777777" w:rsidR="002C6DB8" w:rsidRPr="00561824" w:rsidRDefault="34294705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Is Existing</w:t>
            </w:r>
          </w:p>
        </w:tc>
        <w:tc>
          <w:tcPr>
            <w:tcW w:w="2903" w:type="dxa"/>
          </w:tcPr>
          <w:p w14:paraId="60E7F447" w14:textId="77777777" w:rsidR="002C6DB8" w:rsidRPr="00561824" w:rsidRDefault="34294705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Comments</w:t>
            </w:r>
          </w:p>
        </w:tc>
      </w:tr>
      <w:tr w:rsidR="002C6DB8" w:rsidRPr="00561824" w14:paraId="25BAD89E" w14:textId="77777777" w:rsidTr="39299665">
        <w:tc>
          <w:tcPr>
            <w:tcW w:w="3810" w:type="dxa"/>
          </w:tcPr>
          <w:p w14:paraId="5183A9C1" w14:textId="3B07109C" w:rsidR="002C6DB8" w:rsidRPr="00561824" w:rsidRDefault="002C6DB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</w:p>
        </w:tc>
        <w:tc>
          <w:tcPr>
            <w:tcW w:w="1119" w:type="dxa"/>
          </w:tcPr>
          <w:p w14:paraId="4314331F" w14:textId="1914F84E" w:rsidR="002C6DB8" w:rsidRPr="00561824" w:rsidRDefault="002C6DB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</w:p>
        </w:tc>
        <w:tc>
          <w:tcPr>
            <w:tcW w:w="1184" w:type="dxa"/>
          </w:tcPr>
          <w:p w14:paraId="78F9F636" w14:textId="548694B0" w:rsidR="002C6DB8" w:rsidRPr="00561824" w:rsidRDefault="002C6DB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</w:p>
        </w:tc>
        <w:tc>
          <w:tcPr>
            <w:tcW w:w="2903" w:type="dxa"/>
          </w:tcPr>
          <w:p w14:paraId="28678089" w14:textId="102DE46F" w:rsidR="002C6DB8" w:rsidRPr="00561824" w:rsidRDefault="34294705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No new field introduced. Reuse </w:t>
            </w:r>
            <w:r w:rsidR="4F5772AD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object </w:t>
            </w: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for same purpose</w:t>
            </w:r>
          </w:p>
        </w:tc>
      </w:tr>
    </w:tbl>
    <w:p w14:paraId="0106A8B6" w14:textId="717C1936" w:rsidR="00ED58F1" w:rsidRDefault="00ED58F1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0E02357" w14:textId="77777777" w:rsidR="009F01E6" w:rsidRDefault="009F01E6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0"/>
        <w:gridCol w:w="1119"/>
        <w:gridCol w:w="1184"/>
        <w:gridCol w:w="2903"/>
      </w:tblGrid>
      <w:tr w:rsidR="00B92298" w14:paraId="08958A04" w14:textId="77777777" w:rsidTr="60C83D4D">
        <w:tc>
          <w:tcPr>
            <w:tcW w:w="9016" w:type="dxa"/>
            <w:gridSpan w:val="4"/>
            <w:shd w:val="clear" w:color="auto" w:fill="E7E6E6" w:themeFill="background2"/>
          </w:tcPr>
          <w:p w14:paraId="7444A5B2" w14:textId="500CF69F" w:rsidR="00B92298" w:rsidRDefault="454EB3DF" w:rsidP="39299665">
            <w:pPr>
              <w:autoSpaceDE w:val="0"/>
              <w:autoSpaceDN w:val="0"/>
              <w:adjustRightInd w:val="0"/>
              <w:jc w:val="center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Object - </w:t>
            </w:r>
            <w:proofErr w:type="spellStart"/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OpportunityContactRole</w:t>
            </w:r>
            <w:proofErr w:type="spellEnd"/>
          </w:p>
        </w:tc>
      </w:tr>
      <w:tr w:rsidR="00B92298" w:rsidRPr="00561824" w14:paraId="52A56F4E" w14:textId="77777777" w:rsidTr="60C83D4D">
        <w:tc>
          <w:tcPr>
            <w:tcW w:w="3810" w:type="dxa"/>
          </w:tcPr>
          <w:p w14:paraId="6BDC61BD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Field Name </w:t>
            </w:r>
          </w:p>
        </w:tc>
        <w:tc>
          <w:tcPr>
            <w:tcW w:w="1119" w:type="dxa"/>
          </w:tcPr>
          <w:p w14:paraId="009E88E6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184" w:type="dxa"/>
          </w:tcPr>
          <w:p w14:paraId="5CF68F22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Is Existing</w:t>
            </w:r>
          </w:p>
        </w:tc>
        <w:tc>
          <w:tcPr>
            <w:tcW w:w="2903" w:type="dxa"/>
          </w:tcPr>
          <w:p w14:paraId="79DDF24D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Comments</w:t>
            </w:r>
          </w:p>
        </w:tc>
      </w:tr>
      <w:tr w:rsidR="00B92298" w:rsidRPr="00561824" w14:paraId="478DB834" w14:textId="77777777" w:rsidTr="60C83D4D">
        <w:tc>
          <w:tcPr>
            <w:tcW w:w="3810" w:type="dxa"/>
          </w:tcPr>
          <w:p w14:paraId="228F164E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Reference_Order_Success_Datetime__c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</w:t>
            </w:r>
          </w:p>
        </w:tc>
        <w:tc>
          <w:tcPr>
            <w:tcW w:w="1119" w:type="dxa"/>
          </w:tcPr>
          <w:p w14:paraId="665780AE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DateTime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</w:t>
            </w:r>
          </w:p>
        </w:tc>
        <w:tc>
          <w:tcPr>
            <w:tcW w:w="1184" w:type="dxa"/>
          </w:tcPr>
          <w:p w14:paraId="45F084F4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Yes</w:t>
            </w:r>
          </w:p>
        </w:tc>
        <w:tc>
          <w:tcPr>
            <w:tcW w:w="2903" w:type="dxa"/>
          </w:tcPr>
          <w:p w14:paraId="37295424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Reuse for same purpose</w:t>
            </w:r>
          </w:p>
        </w:tc>
      </w:tr>
      <w:tr w:rsidR="00B92298" w:rsidRPr="00561824" w14:paraId="6C589CF1" w14:textId="77777777" w:rsidTr="60C83D4D">
        <w:tc>
          <w:tcPr>
            <w:tcW w:w="3810" w:type="dxa"/>
          </w:tcPr>
          <w:p w14:paraId="22E0758A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  <w:lang w:val="en-US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Reference_Order_Cancel_Datetime__c</w:t>
            </w:r>
            <w:proofErr w:type="spellEnd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 </w:t>
            </w:r>
          </w:p>
        </w:tc>
        <w:tc>
          <w:tcPr>
            <w:tcW w:w="1119" w:type="dxa"/>
          </w:tcPr>
          <w:p w14:paraId="1809F006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1184" w:type="dxa"/>
          </w:tcPr>
          <w:p w14:paraId="5049D532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Yes</w:t>
            </w:r>
          </w:p>
        </w:tc>
        <w:tc>
          <w:tcPr>
            <w:tcW w:w="2903" w:type="dxa"/>
          </w:tcPr>
          <w:p w14:paraId="3B84AFCA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Reuse for same purpose</w:t>
            </w:r>
          </w:p>
        </w:tc>
      </w:tr>
      <w:tr w:rsidR="00B92298" w:rsidRPr="00561824" w14:paraId="1F3F36C1" w14:textId="77777777" w:rsidTr="60C83D4D">
        <w:tc>
          <w:tcPr>
            <w:tcW w:w="3810" w:type="dxa"/>
          </w:tcPr>
          <w:p w14:paraId="1E89AB1C" w14:textId="0BB5F806" w:rsidR="00B92298" w:rsidRPr="00561824" w:rsidRDefault="17FD626A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Exempt_Referencing</w:t>
            </w:r>
            <w:r w:rsidR="454EB3DF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__c</w:t>
            </w:r>
            <w:proofErr w:type="spellEnd"/>
          </w:p>
        </w:tc>
        <w:tc>
          <w:tcPr>
            <w:tcW w:w="1119" w:type="dxa"/>
          </w:tcPr>
          <w:p w14:paraId="227617D5" w14:textId="542E7DB8" w:rsidR="00B92298" w:rsidRPr="00561824" w:rsidRDefault="17FD626A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Boolean</w:t>
            </w:r>
          </w:p>
        </w:tc>
        <w:tc>
          <w:tcPr>
            <w:tcW w:w="1184" w:type="dxa"/>
          </w:tcPr>
          <w:p w14:paraId="277D04DF" w14:textId="4878F7DD" w:rsidR="00B92298" w:rsidRPr="00561824" w:rsidRDefault="17FD626A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noProof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Yes</w:t>
            </w:r>
          </w:p>
        </w:tc>
        <w:tc>
          <w:tcPr>
            <w:tcW w:w="2903" w:type="dxa"/>
          </w:tcPr>
          <w:p w14:paraId="0230A539" w14:textId="0A53ABD6" w:rsidR="00B92298" w:rsidRPr="00561824" w:rsidRDefault="17FD626A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Reuse for same purpose</w:t>
            </w:r>
          </w:p>
        </w:tc>
      </w:tr>
      <w:tr w:rsidR="00B92298" w:rsidRPr="00561824" w14:paraId="374FBB51" w14:textId="77777777" w:rsidTr="60C83D4D">
        <w:tc>
          <w:tcPr>
            <w:tcW w:w="3810" w:type="dxa"/>
          </w:tcPr>
          <w:p w14:paraId="572442AF" w14:textId="5CDFC421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Referencing_Applicant_Id__c</w:t>
            </w:r>
            <w:proofErr w:type="spellEnd"/>
          </w:p>
        </w:tc>
        <w:tc>
          <w:tcPr>
            <w:tcW w:w="1119" w:type="dxa"/>
          </w:tcPr>
          <w:p w14:paraId="251F29BD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Number</w:t>
            </w:r>
          </w:p>
        </w:tc>
        <w:tc>
          <w:tcPr>
            <w:tcW w:w="1184" w:type="dxa"/>
          </w:tcPr>
          <w:p w14:paraId="3790FC4C" w14:textId="77777777" w:rsidR="00B92298" w:rsidRPr="00561824" w:rsidRDefault="00B92298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2903" w:type="dxa"/>
          </w:tcPr>
          <w:p w14:paraId="502BB1C5" w14:textId="77777777" w:rsidR="00B92298" w:rsidRPr="00561824" w:rsidRDefault="454EB3DF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New field</w:t>
            </w:r>
          </w:p>
        </w:tc>
      </w:tr>
      <w:tr w:rsidR="60C83D4D" w14:paraId="5E7C7249" w14:textId="77777777" w:rsidTr="60C83D4D">
        <w:trPr>
          <w:trHeight w:val="300"/>
        </w:trPr>
        <w:tc>
          <w:tcPr>
            <w:tcW w:w="3810" w:type="dxa"/>
          </w:tcPr>
          <w:p w14:paraId="742A0F08" w14:textId="5E576EA1" w:rsidR="7E42403A" w:rsidRDefault="7E42403A" w:rsidP="60C83D4D">
            <w:pPr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60C83D4D">
              <w:rPr>
                <w:rFonts w:ascii="calibri (Body)" w:eastAsia="calibri (Body)" w:hAnsi="calibri (Body)" w:cs="calibri (Body)"/>
                <w:sz w:val="16"/>
                <w:szCs w:val="16"/>
              </w:rPr>
              <w:t>Referencing_Applicant_Secret_Key__c</w:t>
            </w:r>
            <w:proofErr w:type="spellEnd"/>
          </w:p>
        </w:tc>
        <w:tc>
          <w:tcPr>
            <w:tcW w:w="1119" w:type="dxa"/>
          </w:tcPr>
          <w:p w14:paraId="341F48C3" w14:textId="6DCD5D1C" w:rsidR="7E42403A" w:rsidRDefault="7E42403A" w:rsidP="60C83D4D">
            <w:pPr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60C83D4D">
              <w:rPr>
                <w:rFonts w:ascii="calibri (Body)" w:eastAsia="calibri (Body)" w:hAnsi="calibri (Body)" w:cs="calibri (Body)"/>
                <w:sz w:val="16"/>
                <w:szCs w:val="16"/>
              </w:rPr>
              <w:t>Text</w:t>
            </w:r>
          </w:p>
        </w:tc>
        <w:tc>
          <w:tcPr>
            <w:tcW w:w="1184" w:type="dxa"/>
          </w:tcPr>
          <w:p w14:paraId="15557C68" w14:textId="651596C9" w:rsidR="60C83D4D" w:rsidRDefault="60C83D4D" w:rsidP="60C83D4D">
            <w:pPr>
              <w:rPr>
                <w:rFonts w:ascii="calibri (Body)" w:eastAsia="calibri (Body)" w:hAnsi="calibri (Body)" w:cs="calibri (Body)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2903" w:type="dxa"/>
          </w:tcPr>
          <w:p w14:paraId="1BBE973F" w14:textId="1F1E41CE" w:rsidR="7E42403A" w:rsidRDefault="7E42403A" w:rsidP="60C83D4D">
            <w:pPr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60C83D4D">
              <w:rPr>
                <w:rFonts w:ascii="calibri (Body)" w:eastAsia="calibri (Body)" w:hAnsi="calibri (Body)" w:cs="calibri (Body)"/>
                <w:sz w:val="16"/>
                <w:szCs w:val="16"/>
              </w:rPr>
              <w:t>New field</w:t>
            </w:r>
          </w:p>
        </w:tc>
      </w:tr>
    </w:tbl>
    <w:p w14:paraId="203033EC" w14:textId="75FFCC50" w:rsidR="00B92298" w:rsidRDefault="00B92298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14E07F4" w14:textId="77777777" w:rsidR="00AE2F12" w:rsidRDefault="00AE2F12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0"/>
        <w:gridCol w:w="1119"/>
        <w:gridCol w:w="1184"/>
        <w:gridCol w:w="2903"/>
      </w:tblGrid>
      <w:tr w:rsidR="009F01E6" w14:paraId="7B1F3002" w14:textId="77777777" w:rsidTr="39299665">
        <w:tc>
          <w:tcPr>
            <w:tcW w:w="9016" w:type="dxa"/>
            <w:gridSpan w:val="4"/>
            <w:shd w:val="clear" w:color="auto" w:fill="E7E6E6" w:themeFill="background2"/>
          </w:tcPr>
          <w:p w14:paraId="4ADC290A" w14:textId="0A3ECFCA" w:rsidR="009F01E6" w:rsidRDefault="1E945D60" w:rsidP="39299665">
            <w:pPr>
              <w:autoSpaceDE w:val="0"/>
              <w:autoSpaceDN w:val="0"/>
              <w:adjustRightInd w:val="0"/>
              <w:jc w:val="center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Custom Setting</w:t>
            </w:r>
            <w:r w:rsidR="650ECDA6"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 –</w:t>
            </w: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Configuration__c</w:t>
            </w:r>
            <w:proofErr w:type="spellEnd"/>
          </w:p>
        </w:tc>
      </w:tr>
      <w:tr w:rsidR="009F01E6" w:rsidRPr="00561824" w14:paraId="56E1F02C" w14:textId="77777777" w:rsidTr="39299665">
        <w:tc>
          <w:tcPr>
            <w:tcW w:w="3810" w:type="dxa"/>
          </w:tcPr>
          <w:p w14:paraId="7681B296" w14:textId="77777777" w:rsidR="009F01E6" w:rsidRPr="00561824" w:rsidRDefault="650ECDA6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 xml:space="preserve">Field Name </w:t>
            </w:r>
          </w:p>
        </w:tc>
        <w:tc>
          <w:tcPr>
            <w:tcW w:w="1119" w:type="dxa"/>
          </w:tcPr>
          <w:p w14:paraId="68AD1A0D" w14:textId="77777777" w:rsidR="009F01E6" w:rsidRPr="00561824" w:rsidRDefault="650ECDA6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184" w:type="dxa"/>
          </w:tcPr>
          <w:p w14:paraId="53CD64C6" w14:textId="77777777" w:rsidR="009F01E6" w:rsidRPr="00561824" w:rsidRDefault="650ECDA6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Is Existing</w:t>
            </w:r>
          </w:p>
        </w:tc>
        <w:tc>
          <w:tcPr>
            <w:tcW w:w="2903" w:type="dxa"/>
          </w:tcPr>
          <w:p w14:paraId="099FEA08" w14:textId="77777777" w:rsidR="009F01E6" w:rsidRPr="00561824" w:rsidRDefault="650ECDA6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b/>
                <w:bCs/>
                <w:sz w:val="16"/>
                <w:szCs w:val="16"/>
              </w:rPr>
              <w:t>Comments</w:t>
            </w:r>
          </w:p>
        </w:tc>
      </w:tr>
      <w:tr w:rsidR="009F01E6" w:rsidRPr="00561824" w14:paraId="714F3E13" w14:textId="77777777" w:rsidTr="39299665">
        <w:tc>
          <w:tcPr>
            <w:tcW w:w="3810" w:type="dxa"/>
          </w:tcPr>
          <w:p w14:paraId="34C7BBD3" w14:textId="6F6DA8DC" w:rsidR="009F01E6" w:rsidRPr="00561824" w:rsidRDefault="1E945D60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proofErr w:type="spellStart"/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Referencing_Provider__c</w:t>
            </w:r>
            <w:proofErr w:type="spellEnd"/>
          </w:p>
        </w:tc>
        <w:tc>
          <w:tcPr>
            <w:tcW w:w="1119" w:type="dxa"/>
          </w:tcPr>
          <w:p w14:paraId="6D7D6072" w14:textId="21AF7BF1" w:rsidR="009F01E6" w:rsidRPr="00561824" w:rsidRDefault="1E945D60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Text</w:t>
            </w:r>
          </w:p>
        </w:tc>
        <w:tc>
          <w:tcPr>
            <w:tcW w:w="1184" w:type="dxa"/>
          </w:tcPr>
          <w:p w14:paraId="7DE9EA99" w14:textId="77777777" w:rsidR="009F01E6" w:rsidRPr="00561824" w:rsidRDefault="009F01E6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</w:p>
        </w:tc>
        <w:tc>
          <w:tcPr>
            <w:tcW w:w="2903" w:type="dxa"/>
          </w:tcPr>
          <w:p w14:paraId="11D9F316" w14:textId="2FA5B455" w:rsidR="009F01E6" w:rsidRPr="00561824" w:rsidRDefault="650ECDA6" w:rsidP="39299665">
            <w:pPr>
              <w:autoSpaceDE w:val="0"/>
              <w:autoSpaceDN w:val="0"/>
              <w:adjustRightInd w:val="0"/>
              <w:rPr>
                <w:rFonts w:ascii="calibri (Body)" w:eastAsia="calibri (Body)" w:hAnsi="calibri (Body)" w:cs="calibri (Body)"/>
                <w:sz w:val="16"/>
                <w:szCs w:val="16"/>
              </w:rPr>
            </w:pPr>
            <w:r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No new field. </w:t>
            </w:r>
            <w:r w:rsidR="1E945D60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Stores default Referencing Provider for newly created opportunities. Possible values – </w:t>
            </w:r>
            <w:proofErr w:type="spellStart"/>
            <w:r w:rsidR="1E945D60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RightMove</w:t>
            </w:r>
            <w:proofErr w:type="spellEnd"/>
            <w:r w:rsidR="1E945D60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 xml:space="preserve">, </w:t>
            </w:r>
            <w:proofErr w:type="spellStart"/>
            <w:r w:rsidR="1E945D60" w:rsidRPr="39299665">
              <w:rPr>
                <w:rFonts w:ascii="calibri (Body)" w:eastAsia="calibri (Body)" w:hAnsi="calibri (Body)" w:cs="calibri (Body)"/>
                <w:sz w:val="16"/>
                <w:szCs w:val="16"/>
              </w:rPr>
              <w:t>HomeLet</w:t>
            </w:r>
            <w:proofErr w:type="spellEnd"/>
          </w:p>
        </w:tc>
      </w:tr>
    </w:tbl>
    <w:p w14:paraId="53D5C465" w14:textId="7CB9918F" w:rsidR="009F01E6" w:rsidRDefault="009F01E6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6120D5D" w14:textId="2270CC8A" w:rsidR="002A3C35" w:rsidRDefault="00FE4DFA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b/>
          <w:bCs/>
          <w:sz w:val="16"/>
          <w:szCs w:val="16"/>
          <w:u w:val="single"/>
          <w:lang w:val="en-US"/>
        </w:rPr>
      </w:pPr>
      <w:r w:rsidRPr="39299665">
        <w:rPr>
          <w:rFonts w:ascii="calibri (Body)" w:eastAsia="calibri (Body)" w:hAnsi="calibri (Body)" w:cs="calibri (Body)"/>
          <w:b/>
          <w:bCs/>
          <w:sz w:val="16"/>
          <w:szCs w:val="16"/>
          <w:u w:val="single"/>
          <w:lang w:val="en-US"/>
        </w:rPr>
        <w:lastRenderedPageBreak/>
        <w:t xml:space="preserve">Authentication with </w:t>
      </w:r>
      <w:r w:rsidR="002A3C35" w:rsidRPr="39299665">
        <w:rPr>
          <w:rFonts w:ascii="calibri (Body)" w:eastAsia="calibri (Body)" w:hAnsi="calibri (Body)" w:cs="calibri (Body)"/>
          <w:b/>
          <w:bCs/>
          <w:sz w:val="16"/>
          <w:szCs w:val="16"/>
          <w:u w:val="single"/>
          <w:lang w:val="en-US"/>
        </w:rPr>
        <w:t>Named Credentials</w:t>
      </w:r>
    </w:p>
    <w:p w14:paraId="5C638D1E" w14:textId="77777777" w:rsidR="00794761" w:rsidRDefault="00794761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1C94E81" w14:textId="7229A092" w:rsidR="002A3C35" w:rsidRDefault="002A3C35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OpenBox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has setup Named</w:t>
      </w:r>
      <w:r w:rsidR="000E0EBB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</w:t>
      </w: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Credentials </w:t>
      </w:r>
      <w:r w:rsidR="000E0EBB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with configuration as follows</w:t>
      </w:r>
      <w:r w:rsidR="000A3530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for </w:t>
      </w:r>
      <w:proofErr w:type="spellStart"/>
      <w:r w:rsidR="000A3530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HomeLet</w:t>
      </w:r>
      <w:proofErr w:type="spellEnd"/>
      <w:r w:rsidR="000A3530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Referencing API invocation.</w:t>
      </w:r>
      <w:r w:rsidR="004C114B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The permission set named - </w:t>
      </w:r>
      <w:r w:rsidR="000F0EBD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Referencing HL Callout should be assigned to users invoking the service.</w:t>
      </w:r>
    </w:p>
    <w:p w14:paraId="4201F7BA" w14:textId="6089699E" w:rsidR="00794761" w:rsidRDefault="00794761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12A5C471" w14:textId="37F80F02" w:rsidR="00794761" w:rsidRDefault="00794761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Authentication settings are stored in a new Custom Metadata type named – Referencing_HL_Auth_Settings__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mdt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.</w:t>
      </w:r>
      <w:r w:rsidR="00BC1E34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This custom metadata type has following fields:</w:t>
      </w:r>
    </w:p>
    <w:p w14:paraId="7935BC62" w14:textId="1D88F5D0" w:rsidR="00BC1E34" w:rsidRDefault="00BC1E34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2A4AE9EE" w14:textId="2E9337F8" w:rsidR="00BC1E34" w:rsidRDefault="00BC1E34" w:rsidP="39299665">
      <w:pPr>
        <w:autoSpaceDE w:val="0"/>
        <w:autoSpaceDN w:val="0"/>
        <w:adjustRightInd w:val="0"/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00BC1E34">
        <w:rPr>
          <w:rFonts w:cstheme="minorHAnsi"/>
          <w:noProof/>
          <w:lang w:val="en-US"/>
        </w:rPr>
        <w:drawing>
          <wp:inline distT="0" distB="0" distL="0" distR="0" wp14:anchorId="60D6E84E" wp14:editId="3DD06ED5">
            <wp:extent cx="4369025" cy="1924149"/>
            <wp:effectExtent l="95250" t="38100" r="31750" b="952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924149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967E53" w14:textId="21BEBF2F" w:rsidR="00641513" w:rsidRDefault="00D83262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00D83262">
        <w:rPr>
          <w:rFonts w:cstheme="minorHAnsi"/>
          <w:noProof/>
          <w:lang w:val="en-US"/>
        </w:rPr>
        <w:lastRenderedPageBreak/>
        <w:drawing>
          <wp:inline distT="0" distB="0" distL="0" distR="0" wp14:anchorId="26CC4E4F" wp14:editId="1F636FB0">
            <wp:extent cx="5731510" cy="1784985"/>
            <wp:effectExtent l="57150" t="19050" r="59690" b="100965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0E0EBB">
        <w:rPr>
          <w:rFonts w:cstheme="minorHAnsi"/>
          <w:noProof/>
          <w:lang w:val="en-US"/>
        </w:rPr>
        <w:drawing>
          <wp:inline distT="0" distB="0" distL="0" distR="0" wp14:anchorId="43615F6C" wp14:editId="28FF8A50">
            <wp:extent cx="5724525" cy="4122420"/>
            <wp:effectExtent l="19050" t="57150" r="104775" b="495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641513">
        <w:rPr>
          <w:rFonts w:cstheme="minorHAnsi"/>
          <w:noProof/>
          <w:lang w:val="en-US"/>
        </w:rPr>
        <w:lastRenderedPageBreak/>
        <w:drawing>
          <wp:inline distT="0" distB="0" distL="0" distR="0" wp14:anchorId="14311279" wp14:editId="0E027FD2">
            <wp:extent cx="5724525" cy="2808719"/>
            <wp:effectExtent l="57150" t="19050" r="47625" b="869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81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867456" w14:textId="7078492C" w:rsidR="00DC2763" w:rsidRDefault="00DC276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519BFE77" w14:textId="687E0135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5013043" w14:textId="59A5444B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3439D5CD" w14:textId="29CBEA2C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0EE36584" w14:textId="44BA3007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35D1436D" w14:textId="38147FFE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057F137C" w14:textId="771B3836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6A486A59" w14:textId="7724C68C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58E1F07A" w14:textId="6ED36FD4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0760D5B" w14:textId="0BEB20EC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565AAE70" w14:textId="6FE2DB12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6CFB4051" w14:textId="7DDF4A26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A2C9534" w14:textId="1B64E068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0801BAA5" w14:textId="4561FCA5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5B262254" w14:textId="60FFC8EE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FCC3930" w14:textId="68BAC166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5F9A5386" w14:textId="3E8323FB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8082807" w14:textId="7BF47832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6CB40654" w14:textId="5163C192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B05DE05" w14:textId="2B2359CF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06391492" w14:textId="56D6EB9F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0E1A10A6" w14:textId="18FD7AA3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F5679E2" w14:textId="438EB58F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54D7FC59" w14:textId="7CF8D485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0FDEB9F" w14:textId="584535F6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233FA4D" w14:textId="4F16574E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27202494" w14:textId="1728020F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4E3A714" w14:textId="5C8D9BDB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3FA1087C" w14:textId="1FCF546A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6FE63867" w14:textId="6E0EB5B6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55DEF58" w14:textId="3FB3CFEC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03C591D" w14:textId="56339935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148960D8" w14:textId="75550918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5A4ADA9F" w14:textId="04B1FE2D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DE3B067" w14:textId="77777777" w:rsidR="00A26333" w:rsidRDefault="00A2633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2396273" w14:textId="471A0FF9" w:rsidR="00DC2763" w:rsidRDefault="00DC276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b/>
          <w:bCs/>
          <w:sz w:val="16"/>
          <w:szCs w:val="16"/>
          <w:u w:val="single"/>
          <w:lang w:val="en-US"/>
        </w:rPr>
      </w:pPr>
      <w:r w:rsidRPr="39299665">
        <w:rPr>
          <w:rFonts w:ascii="calibri (Body)" w:eastAsia="calibri (Body)" w:hAnsi="calibri (Body)" w:cs="calibri (Body)"/>
          <w:b/>
          <w:bCs/>
          <w:sz w:val="16"/>
          <w:szCs w:val="16"/>
          <w:u w:val="single"/>
          <w:lang w:val="en-US"/>
        </w:rPr>
        <w:t>Default Integration Callout Values Configuration</w:t>
      </w:r>
    </w:p>
    <w:p w14:paraId="4AA33A04" w14:textId="71C55D56" w:rsidR="00217AD7" w:rsidRDefault="00584AD9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00584AD9">
        <w:rPr>
          <w:rFonts w:cstheme="minorHAnsi"/>
          <w:noProof/>
          <w:lang w:val="en-US"/>
        </w:rPr>
        <w:lastRenderedPageBreak/>
        <w:drawing>
          <wp:inline distT="0" distB="0" distL="0" distR="0" wp14:anchorId="268D05E9" wp14:editId="58306754">
            <wp:extent cx="5731510" cy="2055495"/>
            <wp:effectExtent l="38100" t="38100" r="97790" b="97155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9A9D4F" w14:textId="7A987B37" w:rsidR="00584AD9" w:rsidRDefault="00584AD9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6BBEDEF" w14:textId="77777777" w:rsidR="000A7987" w:rsidRDefault="000A7987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33176E57" w14:textId="378F4567" w:rsidR="00584AD9" w:rsidRDefault="007D13F1" w:rsidP="39299665">
      <w:pPr>
        <w:autoSpaceDE w:val="0"/>
        <w:autoSpaceDN w:val="0"/>
        <w:adjustRightInd w:val="0"/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007D13F1">
        <w:rPr>
          <w:rFonts w:cstheme="minorHAnsi"/>
          <w:noProof/>
          <w:lang w:val="en-US"/>
        </w:rPr>
        <w:drawing>
          <wp:inline distT="0" distB="0" distL="0" distR="0" wp14:anchorId="2C7754A5" wp14:editId="5DF3FABA">
            <wp:extent cx="4476980" cy="2482978"/>
            <wp:effectExtent l="38100" t="38100" r="95250" b="8890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48297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C6140" w14:textId="7ECF8338" w:rsidR="007D13F1" w:rsidRPr="00884387" w:rsidRDefault="000B2183" w:rsidP="39299665">
      <w:pPr>
        <w:autoSpaceDE w:val="0"/>
        <w:autoSpaceDN w:val="0"/>
        <w:adjustRightInd w:val="0"/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61220EF5" wp14:editId="2AEF9E7B">
            <wp:extent cx="5729605" cy="3609975"/>
            <wp:effectExtent l="38100" t="38100" r="99695" b="1047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9D56E8" w14:textId="5EF77F2F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73FD14C6" w14:textId="0584FFF7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963DD12" w14:textId="603A2894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b/>
          <w:bCs/>
          <w:sz w:val="16"/>
          <w:szCs w:val="16"/>
          <w:u w:val="single"/>
          <w:lang w:val="en-US"/>
        </w:rPr>
      </w:pPr>
      <w:r w:rsidRPr="39299665">
        <w:rPr>
          <w:rFonts w:ascii="calibri (Body)" w:eastAsia="calibri (Body)" w:hAnsi="calibri (Body)" w:cs="calibri (Body)"/>
          <w:b/>
          <w:bCs/>
          <w:sz w:val="16"/>
          <w:szCs w:val="16"/>
          <w:u w:val="single"/>
          <w:lang w:val="en-US"/>
        </w:rPr>
        <w:t>Rest Ordering Data Flows – Detailed Design</w:t>
      </w:r>
    </w:p>
    <w:p w14:paraId="7F22A03D" w14:textId="76FFDEBA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1ACDC95" w14:textId="3D3FD13A" w:rsidR="7015E76C" w:rsidRDefault="7015E76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To support both Referencing Providers during transition, following is the setup:</w:t>
      </w:r>
    </w:p>
    <w:p w14:paraId="3E72640A" w14:textId="788922F5" w:rsidR="7015E76C" w:rsidRDefault="7015E76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If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Opp.Referencing_Provider__c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== '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HomeLet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'</w:t>
      </w:r>
    </w:p>
    <w:p w14:paraId="3EF1B687" w14:textId="61A50FD9" w:rsidR="7015E76C" w:rsidRDefault="7015E76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-&gt; async callout to</w:t>
      </w:r>
      <w:r w:rsidR="5AB45E79" w:rsidRPr="39299665">
        <w:rPr>
          <w:rFonts w:ascii="calibri (Body)" w:eastAsia="calibri (Body)" w:hAnsi="calibri (Body)" w:cs="calibri (Body)"/>
          <w:sz w:val="16"/>
          <w:szCs w:val="16"/>
        </w:rPr>
        <w:t xml:space="preserve"> </w:t>
      </w:r>
      <w:proofErr w:type="spellStart"/>
      <w:r w:rsidR="5AB45E79" w:rsidRPr="39299665">
        <w:rPr>
          <w:rFonts w:ascii="calibri (Body)" w:eastAsia="calibri (Body)" w:hAnsi="calibri (Body)" w:cs="calibri (Body)"/>
          <w:sz w:val="16"/>
          <w:szCs w:val="16"/>
        </w:rPr>
        <w:t>HomeLet</w:t>
      </w:r>
      <w:proofErr w:type="spellEnd"/>
      <w:r w:rsidR="5AB45E79" w:rsidRPr="39299665">
        <w:rPr>
          <w:rFonts w:ascii="calibri (Body)" w:eastAsia="calibri (Body)" w:hAnsi="calibri (Body)" w:cs="calibri (Body)"/>
          <w:sz w:val="16"/>
          <w:szCs w:val="16"/>
        </w:rPr>
        <w:t xml:space="preserve"> API</w:t>
      </w: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</w:t>
      </w:r>
      <w:r w:rsidR="0E0D6C52" w:rsidRPr="39299665">
        <w:rPr>
          <w:rFonts w:ascii="calibri (Body)" w:eastAsia="calibri (Body)" w:hAnsi="calibri (Body)" w:cs="calibri (Body)"/>
          <w:sz w:val="16"/>
          <w:szCs w:val="16"/>
        </w:rPr>
        <w:t>URL : https://kr51a3q1x5.execute-api.eu-west-2.amazonaws.com/standardapi/</w:t>
      </w:r>
    </w:p>
    <w:p w14:paraId="2A760472" w14:textId="321F397D" w:rsidR="7015E76C" w:rsidRDefault="7015E76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Else if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Opp.Referencing_Provider__c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== '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RightMove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'</w:t>
      </w:r>
    </w:p>
    <w:p w14:paraId="2F0FC0E7" w14:textId="01CF3585" w:rsidR="7015E76C" w:rsidRDefault="7015E76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-&gt; async callout to </w:t>
      </w:r>
      <w:r w:rsidR="56463A13" w:rsidRPr="39299665">
        <w:rPr>
          <w:rFonts w:ascii="calibri (Body)" w:eastAsia="calibri (Body)" w:hAnsi="calibri (Body)" w:cs="calibri (Body)"/>
          <w:sz w:val="16"/>
          <w:szCs w:val="16"/>
        </w:rPr>
        <w:t xml:space="preserve">Rightmove API </w:t>
      </w:r>
      <w:proofErr w:type="spellStart"/>
      <w:r w:rsidR="56463A13" w:rsidRPr="39299665">
        <w:rPr>
          <w:rFonts w:ascii="calibri (Body)" w:eastAsia="calibri (Body)" w:hAnsi="calibri (Body)" w:cs="calibri (Body)"/>
          <w:sz w:val="16"/>
          <w:szCs w:val="16"/>
        </w:rPr>
        <w:t>url</w:t>
      </w:r>
      <w:proofErr w:type="spellEnd"/>
      <w:r w:rsidR="56463A13" w:rsidRPr="39299665">
        <w:rPr>
          <w:rFonts w:ascii="calibri (Body)" w:eastAsia="calibri (Body)" w:hAnsi="calibri (Body)" w:cs="calibri (Body)"/>
          <w:sz w:val="16"/>
          <w:szCs w:val="16"/>
        </w:rPr>
        <w:t xml:space="preserve"> - </w:t>
      </w:r>
      <w:r w:rsidRPr="39299665">
        <w:rPr>
          <w:rFonts w:ascii="calibri (Body)" w:eastAsia="calibri (Body)" w:hAnsi="calibri (Body)" w:cs="calibri (Body)"/>
          <w:sz w:val="16"/>
          <w:szCs w:val="16"/>
        </w:rPr>
        <w:t>/reference/cancel-order/{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api_order_id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}</w:t>
      </w:r>
    </w:p>
    <w:p w14:paraId="4F47868B" w14:textId="23104F63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03BA634F" w14:textId="15038AF4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6B51991" w14:textId="71CABE5D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1A) Order New Reference Flow</w:t>
      </w:r>
    </w:p>
    <w:p w14:paraId="3A12C948" w14:textId="73A7D91E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0BB93617" w14:textId="25557659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New Reference Order callout is made to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HomeLet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APIs </w:t>
      </w:r>
      <w:r w:rsidR="34EDD715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as </w:t>
      </w:r>
      <w:proofErr w:type="spellStart"/>
      <w:r w:rsidR="34EDD715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spefified</w:t>
      </w:r>
      <w:proofErr w:type="spellEnd"/>
      <w:r w:rsidR="34EDD715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below. </w:t>
      </w:r>
    </w:p>
    <w:p w14:paraId="5621C2A1" w14:textId="5C017B93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42B14BE9" w14:textId="41661FC7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Criteria </w:t>
      </w: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( Process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Builder ): </w:t>
      </w:r>
    </w:p>
    <w:p w14:paraId="115F90CA" w14:textId="6049EDB6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( (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HASCHANGED (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Advance_Payment_Made__c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) ||</w:t>
      </w:r>
    </w:p>
    <w:p w14:paraId="4529FC09" w14:textId="71DCD1F6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( HASCHANGED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(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Reference_Order_Cancel__c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) &amp;&amp;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Reference_Order_Cancel__c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= FALSE )</w:t>
      </w:r>
    </w:p>
    <w:p w14:paraId="7A50C3A1" w14:textId="14BBDC8E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)</w:t>
      </w:r>
    </w:p>
    <w:p w14:paraId="7D884CD6" w14:textId="4B5F990F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&amp;&amp;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Opp.Advance_Payment_Made__c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== TRUE</w:t>
      </w:r>
    </w:p>
    <w:p w14:paraId="03197AB6" w14:textId="3B39F77A" w:rsidR="3DB69868" w:rsidRDefault="3DB69868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&amp;&amp;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Opp.Exempt_from_Referencing__c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== TRUE</w:t>
      </w:r>
    </w:p>
    <w:p w14:paraId="186694C4" w14:textId="79E0F701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61768963" w14:textId="500A4B2C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Action </w:t>
      </w: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( Process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Builder ):</w:t>
      </w:r>
    </w:p>
    <w:p w14:paraId="4F7001BD" w14:textId="49FD6F39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Fire @InvocableMethod </w:t>
      </w:r>
      <w:proofErr w:type="spellStart"/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newOrder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(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)</w:t>
      </w:r>
    </w:p>
    <w:p w14:paraId="40618074" w14:textId="0E4748BF" w:rsidR="50E577A1" w:rsidRDefault="50E577A1" w:rsidP="39299665">
      <w:pPr>
        <w:spacing w:after="0" w:line="285" w:lineRule="exact"/>
        <w:rPr>
          <w:rFonts w:ascii="calibri (Body)" w:eastAsia="calibri (Body)" w:hAnsi="calibri (Body)" w:cs="calibri (Body)"/>
          <w:color w:val="A31515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-&gt; queueable async callout to </w:t>
      </w:r>
      <w:r w:rsidR="3A0D481A" w:rsidRPr="39299665">
        <w:rPr>
          <w:rFonts w:ascii="calibri (Body)" w:eastAsia="calibri (Body)" w:hAnsi="calibri (Body)" w:cs="calibri (Body)"/>
          <w:color w:val="A31515"/>
          <w:sz w:val="16"/>
          <w:szCs w:val="16"/>
          <w:lang w:val="en-US"/>
        </w:rPr>
        <w:t>/</w:t>
      </w:r>
      <w:proofErr w:type="spellStart"/>
      <w:r w:rsidR="3A0D481A" w:rsidRPr="39299665">
        <w:rPr>
          <w:rFonts w:ascii="calibri (Body)" w:eastAsia="calibri (Body)" w:hAnsi="calibri (Body)" w:cs="calibri (Body)"/>
          <w:color w:val="A31515"/>
          <w:sz w:val="16"/>
          <w:szCs w:val="16"/>
          <w:lang w:val="en-US"/>
        </w:rPr>
        <w:t>CreateReferenceWithInputFromApplicant</w:t>
      </w:r>
      <w:proofErr w:type="spellEnd"/>
    </w:p>
    <w:p w14:paraId="15338E38" w14:textId="3363B91F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77D2E52F" w14:textId="1A67E415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Returns </w:t>
      </w: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( Apex</w:t>
      </w:r>
      <w:proofErr w:type="gramEnd"/>
      <w:r w:rsidR="7E654354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</w:t>
      </w: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)</w:t>
      </w:r>
    </w:p>
    <w:p w14:paraId="00B061BD" w14:textId="7B9DDDB6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Opp.Reference_Order_Success_Datetime__c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= </w:t>
      </w: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NOW(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)</w:t>
      </w:r>
    </w:p>
    <w:p w14:paraId="6ED17580" w14:textId="6D36CB47" w:rsidR="7BD53FB4" w:rsidRDefault="7BD53FB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Opp.Referencing_Property_Tenancy_Id__c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= </w:t>
      </w:r>
      <w:proofErr w:type="spellStart"/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payload.propertyTenancyI</w:t>
      </w:r>
      <w:r w:rsidR="005F2FB9"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d</w:t>
      </w:r>
      <w:proofErr w:type="spellEnd"/>
      <w:proofErr w:type="gramEnd"/>
    </w:p>
    <w:p w14:paraId="320BFD34" w14:textId="69457E58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OCR.Reference_Order_Success_Datetime__c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= </w:t>
      </w: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NOW(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)</w:t>
      </w:r>
    </w:p>
    <w:p w14:paraId="7170F1A3" w14:textId="18EDF847" w:rsidR="50E577A1" w:rsidRDefault="50E577A1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spellStart"/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OCR.Referencing_Applicant_Id__c</w:t>
      </w:r>
      <w:proofErr w:type="spellEnd"/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= applicants[n</w:t>
      </w:r>
      <w:proofErr w:type="gramStart"/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].</w:t>
      </w:r>
      <w:proofErr w:type="spellStart"/>
      <w:r w:rsidR="28CBC7C2"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applicantID</w:t>
      </w:r>
      <w:proofErr w:type="spellEnd"/>
      <w:proofErr w:type="gramEnd"/>
    </w:p>
    <w:p w14:paraId="03E3080D" w14:textId="18153DB6" w:rsidR="59EF3038" w:rsidRDefault="59EF3038" w:rsidP="60C83D4D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spellStart"/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OCR.</w:t>
      </w:r>
      <w:r w:rsidR="030251EC" w:rsidRPr="60C83D4D">
        <w:rPr>
          <w:rFonts w:ascii="calibri (Body)" w:eastAsia="calibri (Body)" w:hAnsi="calibri (Body)" w:cs="calibri (Body)"/>
          <w:color w:val="181818"/>
          <w:sz w:val="16"/>
          <w:szCs w:val="16"/>
          <w:lang w:val="en-US"/>
        </w:rPr>
        <w:t>Referencing_Applicant_Secret_Key__c</w:t>
      </w:r>
      <w:proofErr w:type="spellEnd"/>
      <w:r w:rsidRPr="60C83D4D">
        <w:rPr>
          <w:rFonts w:ascii="calibri (Body)" w:eastAsia="calibri (Body)" w:hAnsi="calibri (Body)" w:cs="calibri (Body)"/>
          <w:sz w:val="12"/>
          <w:szCs w:val="12"/>
          <w:lang w:val="en-US"/>
        </w:rPr>
        <w:t xml:space="preserve"> </w:t>
      </w:r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= applicants[n</w:t>
      </w:r>
      <w:proofErr w:type="gramStart"/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].</w:t>
      </w:r>
      <w:proofErr w:type="spellStart"/>
      <w:r w:rsidRPr="60C83D4D">
        <w:rPr>
          <w:rFonts w:ascii="calibri (Body)" w:eastAsia="calibri (Body)" w:hAnsi="calibri (Body)" w:cs="calibri (Body)"/>
          <w:sz w:val="16"/>
          <w:szCs w:val="16"/>
          <w:lang w:val="en-US"/>
        </w:rPr>
        <w:t>applicantID</w:t>
      </w:r>
      <w:proofErr w:type="spellEnd"/>
      <w:proofErr w:type="gramEnd"/>
    </w:p>
    <w:p w14:paraId="013B2B7F" w14:textId="1421C2F0" w:rsidR="60C83D4D" w:rsidRDefault="60C83D4D" w:rsidP="60C83D4D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6D0AAD18" w14:textId="443CE343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3C6A71C9" w14:textId="66BBF8A2" w:rsidR="6AC151FA" w:rsidRDefault="6AC151FA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Payload :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include all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OpportunityContactRoles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related to Opportunity, where OCR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Active__c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 ==</w:t>
      </w:r>
    </w:p>
    <w:p w14:paraId="2EF48E9B" w14:textId="6CCB42CE" w:rsidR="6AC151FA" w:rsidRDefault="6AC151FA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 xml:space="preserve">TRUE &amp;&amp; Role IN </w:t>
      </w:r>
      <w:proofErr w:type="gramStart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( ‘</w:t>
      </w:r>
      <w:proofErr w:type="gramEnd"/>
      <w:r w:rsidRPr="39299665">
        <w:rPr>
          <w:rFonts w:ascii="calibri (Body)" w:eastAsia="calibri (Body)" w:hAnsi="calibri (Body)" w:cs="calibri (Body)"/>
          <w:sz w:val="16"/>
          <w:szCs w:val="16"/>
          <w:lang w:val="en-US"/>
        </w:rPr>
        <w:t>Lead-Tenant’ OR ‘Tenant’ OR ‘Guarantor’ )</w:t>
      </w:r>
    </w:p>
    <w:p w14:paraId="07FFE310" w14:textId="0836EC0A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  <w:lang w:val="en-US"/>
        </w:rPr>
      </w:pPr>
    </w:p>
    <w:p w14:paraId="06A8F3E4" w14:textId="04216842" w:rsidR="6AC151FA" w:rsidRDefault="6AC151FA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  <w:r>
        <w:rPr>
          <w:noProof/>
        </w:rPr>
        <w:drawing>
          <wp:inline distT="0" distB="0" distL="0" distR="0" wp14:anchorId="3733CFD5" wp14:editId="0E39E171">
            <wp:extent cx="4572000" cy="3276600"/>
            <wp:effectExtent l="0" t="0" r="0" b="0"/>
            <wp:docPr id="277407449" name="Picture 277407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6AE3" w14:textId="16CC070E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677F3881" w14:textId="047D115E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1B) Cancel an order flow</w:t>
      </w:r>
    </w:p>
    <w:p w14:paraId="0700E179" w14:textId="73B71393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Cancel an order (from a Salesforce Opportunity) by sending a cancellation request from the</w:t>
      </w:r>
    </w:p>
    <w:p w14:paraId="61D2D0D2" w14:textId="504F3599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Opportunity level by marking it as 'Closed Lost'</w:t>
      </w:r>
    </w:p>
    <w:p w14:paraId="5C9AFE84" w14:textId="28ADB2A7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7A7059BB" w14:textId="6A6BC63F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Criteria ( Process Builder ):</w:t>
      </w:r>
    </w:p>
    <w:p w14:paraId="0F74058E" w14:textId="109FBF97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Opp.Reference_Order_Success_Datetime__c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== NOT BLANK</w:t>
      </w:r>
    </w:p>
    <w:p w14:paraId="754F728C" w14:textId="5566C3D0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lastRenderedPageBreak/>
        <w:t>&amp;&amp;</w:t>
      </w:r>
    </w:p>
    <w:p w14:paraId="2139C4FE" w14:textId="65F66E4C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(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Opp.Reference_Order_Cancel__c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== TRUE &amp;&amp;</w:t>
      </w:r>
    </w:p>
    <w:p w14:paraId="1EB6619B" w14:textId="7376CFDD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ISCHANGED(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Opp.Reference_Order_Cancel__c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)</w:t>
      </w:r>
    </w:p>
    <w:p w14:paraId="6481E1E0" w14:textId="38017F8A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52B5580D" w14:textId="0D911521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Action ( Process Builder ):</w:t>
      </w:r>
    </w:p>
    <w:p w14:paraId="38B42517" w14:textId="123179B2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Fire @InvocableMethod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cancelOrder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()</w:t>
      </w:r>
    </w:p>
    <w:p w14:paraId="101A6ACB" w14:textId="788922F5" w:rsidR="2CF4680D" w:rsidRDefault="2CF4680D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If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Opp.Referencing_Provider__c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== '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HomeLet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'</w:t>
      </w:r>
    </w:p>
    <w:p w14:paraId="4854A963" w14:textId="176591A8" w:rsidR="2CF4680D" w:rsidRDefault="2CF4680D" w:rsidP="39299665">
      <w:pPr>
        <w:spacing w:after="0" w:line="285" w:lineRule="exact"/>
        <w:rPr>
          <w:rFonts w:ascii="calibri (Body)" w:eastAsia="calibri (Body)" w:hAnsi="calibri (Body)" w:cs="calibri (Body)"/>
          <w:color w:val="A31515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-&gt; async callout to </w:t>
      </w:r>
      <w:r w:rsidR="231B89E9" w:rsidRPr="39299665">
        <w:rPr>
          <w:rFonts w:ascii="calibri (Body)" w:eastAsia="calibri (Body)" w:hAnsi="calibri (Body)" w:cs="calibri (Body)"/>
          <w:color w:val="A31515"/>
          <w:sz w:val="16"/>
          <w:szCs w:val="16"/>
        </w:rPr>
        <w:t>/</w:t>
      </w:r>
      <w:proofErr w:type="spellStart"/>
      <w:r w:rsidR="231B89E9" w:rsidRPr="39299665">
        <w:rPr>
          <w:rFonts w:ascii="calibri (Body)" w:eastAsia="calibri (Body)" w:hAnsi="calibri (Body)" w:cs="calibri (Body)"/>
          <w:color w:val="A31515"/>
          <w:sz w:val="16"/>
          <w:szCs w:val="16"/>
        </w:rPr>
        <w:t>CancelTenancy</w:t>
      </w:r>
      <w:proofErr w:type="spellEnd"/>
    </w:p>
    <w:p w14:paraId="45CE4BAD" w14:textId="70671868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1A3C0F55" w14:textId="5DA7D2FC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Returns ( Apex )</w:t>
      </w:r>
    </w:p>
    <w:p w14:paraId="62718007" w14:textId="7E7BE1BC" w:rsidR="43D71954" w:rsidRDefault="43D7195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Opp.Reference_Order_Cancel_Datetime__c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 NOW()</w:t>
      </w:r>
    </w:p>
    <w:p w14:paraId="4E46995E" w14:textId="62AFA7FB" w:rsidR="6075D0B7" w:rsidRDefault="6075D0B7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(for each)</w:t>
      </w:r>
      <w:proofErr w:type="spellStart"/>
      <w:r w:rsidR="43D71954" w:rsidRPr="39299665">
        <w:rPr>
          <w:rFonts w:ascii="calibri (Body)" w:eastAsia="calibri (Body)" w:hAnsi="calibri (Body)" w:cs="calibri (Body)"/>
          <w:sz w:val="16"/>
          <w:szCs w:val="16"/>
        </w:rPr>
        <w:t>OCR.Reference_Order_Cancel_Datetime__c</w:t>
      </w:r>
      <w:proofErr w:type="spellEnd"/>
      <w:r w:rsidR="43D71954" w:rsidRPr="39299665">
        <w:rPr>
          <w:rFonts w:ascii="calibri (Body)" w:eastAsia="calibri (Body)" w:hAnsi="calibri (Body)" w:cs="calibri (Body)"/>
          <w:sz w:val="16"/>
          <w:szCs w:val="16"/>
        </w:rPr>
        <w:t xml:space="preserve"> = NOW()</w:t>
      </w:r>
    </w:p>
    <w:p w14:paraId="1F6EAC76" w14:textId="66F10E0B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469C9590" w14:textId="0EA97452" w:rsidR="2FCA8041" w:rsidRDefault="2FCA8041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  <w:r>
        <w:rPr>
          <w:noProof/>
        </w:rPr>
        <w:drawing>
          <wp:inline distT="0" distB="0" distL="0" distR="0" wp14:anchorId="5B6F80AA" wp14:editId="6F37C23C">
            <wp:extent cx="4572000" cy="3409950"/>
            <wp:effectExtent l="0" t="0" r="0" b="0"/>
            <wp:docPr id="1004743351" name="Picture 100474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3663" w14:textId="050D3CC2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0119244B" w14:textId="110A66F7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3E781782" w14:textId="6A33D16B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1C) Add Applicants to an existing order flow</w:t>
      </w:r>
    </w:p>
    <w:p w14:paraId="5FE63EAA" w14:textId="5AFBAAEC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Add Applicants to an existing order (from a Salesforce Opportunity Contact Role level) if there is</w:t>
      </w:r>
    </w:p>
    <w:p w14:paraId="57ABCE2D" w14:textId="76984FA6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a currently active order.</w:t>
      </w:r>
    </w:p>
    <w:p w14:paraId="710092AB" w14:textId="18FBBEDE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0B33B4AE" w14:textId="39922FCB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Criteria ( Process Builder ):</w:t>
      </w:r>
    </w:p>
    <w:p w14:paraId="222D8C4C" w14:textId="6764794A" w:rsidR="4CC5BD60" w:rsidRDefault="4CC5BD60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AND(</w:t>
      </w:r>
    </w:p>
    <w:p w14:paraId="16304A5F" w14:textId="3F259B11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NOT([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Exempt_Referencing__c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),</w:t>
      </w:r>
    </w:p>
    <w:p w14:paraId="1AD0DA1E" w14:textId="3024968B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Active__c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,</w:t>
      </w:r>
    </w:p>
    <w:p w14:paraId="53605111" w14:textId="15C61455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NOT([OpportunityContactRole].Opportunity.Reference_Order_Cancel__c),</w:t>
      </w:r>
    </w:p>
    <w:p w14:paraId="1E4353DB" w14:textId="200F4A11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OR(</w:t>
      </w:r>
    </w:p>
    <w:p w14:paraId="2F270655" w14:textId="260582E4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  ISNEW(),</w:t>
      </w:r>
    </w:p>
    <w:p w14:paraId="6720F215" w14:textId="74193CB9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  ISCHANGED([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Active__c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),</w:t>
      </w:r>
    </w:p>
    <w:p w14:paraId="123A3043" w14:textId="4A5A4BBD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  ISCHANGED([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].Role)</w:t>
      </w:r>
    </w:p>
    <w:p w14:paraId="145D80FA" w14:textId="04C1E934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),</w:t>
      </w:r>
    </w:p>
    <w:p w14:paraId="6F051AF5" w14:textId="353FE6EB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AND(</w:t>
      </w:r>
    </w:p>
    <w:p w14:paraId="412FD6C0" w14:textId="0AA6562E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  ISBLANK([OpportunityContactRole].Reference_Order_Success_Datetime__c),</w:t>
      </w:r>
    </w:p>
    <w:p w14:paraId="46174ED2" w14:textId="0CC5749A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>NOT(ISBLANK([OpportunityContactRole].Opportunity.Reference_Order_Success_Datetime__c))</w:t>
      </w:r>
    </w:p>
    <w:p w14:paraId="412CE036" w14:textId="0E1B0085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)</w:t>
      </w:r>
    </w:p>
    <w:p w14:paraId="5AE1BB6B" w14:textId="4115D5CF" w:rsidR="4CC5BD60" w:rsidRDefault="4CC5BD60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>)</w:t>
      </w:r>
    </w:p>
    <w:p w14:paraId="3A9858D2" w14:textId="381FA564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1DBEF2DE" w14:textId="60E22F1F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Action ( Process Builder ):</w:t>
      </w:r>
    </w:p>
    <w:p w14:paraId="6BF26D66" w14:textId="136CF9EB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Fire @InvocableMethod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addApplicants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()</w:t>
      </w:r>
    </w:p>
    <w:p w14:paraId="2DDAB0D5" w14:textId="36830F2D" w:rsidR="71D03644" w:rsidRDefault="71D03644" w:rsidP="39299665">
      <w:pPr>
        <w:spacing w:after="0" w:line="285" w:lineRule="exact"/>
        <w:rPr>
          <w:rFonts w:ascii="calibri (Body)" w:eastAsia="calibri (Body)" w:hAnsi="calibri (Body)" w:cs="calibri (Body)"/>
          <w:color w:val="A31515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-&gt; async callout to </w:t>
      </w:r>
      <w:r w:rsidR="409854E0" w:rsidRPr="39299665">
        <w:rPr>
          <w:rFonts w:ascii="calibri (Body)" w:eastAsia="calibri (Body)" w:hAnsi="calibri (Body)" w:cs="calibri (Body)"/>
          <w:color w:val="A31515"/>
          <w:sz w:val="16"/>
          <w:szCs w:val="16"/>
        </w:rPr>
        <w:t>/</w:t>
      </w:r>
      <w:proofErr w:type="spellStart"/>
      <w:r w:rsidR="409854E0" w:rsidRPr="39299665">
        <w:rPr>
          <w:rFonts w:ascii="calibri (Body)" w:eastAsia="calibri (Body)" w:hAnsi="calibri (Body)" w:cs="calibri (Body)"/>
          <w:color w:val="A31515"/>
          <w:sz w:val="16"/>
          <w:szCs w:val="16"/>
        </w:rPr>
        <w:t>AddApplicantToTenancy</w:t>
      </w:r>
      <w:proofErr w:type="spellEnd"/>
    </w:p>
    <w:p w14:paraId="644402B0" w14:textId="234C779E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7238C075" w14:textId="77BDF623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Returns ( Apex )</w:t>
      </w:r>
    </w:p>
    <w:p w14:paraId="17C30A38" w14:textId="7478B439" w:rsidR="6B5626CD" w:rsidRDefault="6B5626CD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opp.Reference_Order_Success_Datetime__c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 NOW()</w:t>
      </w:r>
    </w:p>
    <w:p w14:paraId="682A9353" w14:textId="22367ADE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OCR.Reference_Order_Success_Datetime__c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 NOW()</w:t>
      </w:r>
    </w:p>
    <w:p w14:paraId="7CE2567F" w14:textId="245BC36C" w:rsidR="71D03644" w:rsidRDefault="71D03644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OCR.Referenc</w:t>
      </w:r>
      <w:r w:rsidR="488415AF" w:rsidRPr="39299665">
        <w:rPr>
          <w:rFonts w:ascii="calibri (Body)" w:eastAsia="calibri (Body)" w:hAnsi="calibri (Body)" w:cs="calibri (Body)"/>
          <w:sz w:val="16"/>
          <w:szCs w:val="16"/>
        </w:rPr>
        <w:t>ing_Applicant_Id__c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 </w:t>
      </w:r>
      <w:proofErr w:type="spellStart"/>
      <w:r w:rsidR="27D68848" w:rsidRPr="39299665">
        <w:rPr>
          <w:rFonts w:ascii="calibri (Body)" w:eastAsia="calibri (Body)" w:hAnsi="calibri (Body)" w:cs="calibri (Body)"/>
          <w:sz w:val="16"/>
          <w:szCs w:val="16"/>
        </w:rPr>
        <w:t>payload.ReferencingApplicantList.applicantID</w:t>
      </w:r>
      <w:proofErr w:type="spellEnd"/>
    </w:p>
    <w:p w14:paraId="56E83894" w14:textId="27F0A47F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25509DF0" w14:textId="19332503" w:rsidR="16F5F638" w:rsidRDefault="16F5F638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  <w:r>
        <w:rPr>
          <w:noProof/>
        </w:rPr>
        <w:drawing>
          <wp:inline distT="0" distB="0" distL="0" distR="0" wp14:anchorId="0796684E" wp14:editId="2D87D785">
            <wp:extent cx="4572000" cy="3057525"/>
            <wp:effectExtent l="0" t="0" r="0" b="0"/>
            <wp:docPr id="857609875" name="Picture 857609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5E5E" w14:textId="0B62B326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43397175" w14:textId="65CDFCE3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244881DA" w14:textId="152A60E5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5B5E3BBF" w14:textId="4D88A985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4CECBE40" w14:textId="04C98D8D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4B17B6EC" w14:textId="00FD4F2E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25E39CE7" w14:textId="647E1340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D) Cancel specific applicant on an existing order flow</w:t>
      </w:r>
    </w:p>
    <w:p w14:paraId="4AF00ED5" w14:textId="7016A8C8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Cancel one specific applicant on an existing order (from a Salesforce Opportunity Contact Role</w:t>
      </w:r>
    </w:p>
    <w:p w14:paraId="57DFF6D8" w14:textId="7CBF43B5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level) if there is a currently active order.</w:t>
      </w:r>
    </w:p>
    <w:p w14:paraId="7F3E64B1" w14:textId="26A98E3F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5176ADD0" w14:textId="6A2F3062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Criteria ( Process Builder ):</w:t>
      </w:r>
    </w:p>
    <w:p w14:paraId="777C72A8" w14:textId="0510BC8A" w:rsidR="64DC166C" w:rsidRDefault="64DC166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AND(</w:t>
      </w:r>
    </w:p>
    <w:p w14:paraId="43A10AAB" w14:textId="44DE4875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NOT(ISBLANK([OpportunityContactRole].Reference_Order_Success_Datetime__c)),</w:t>
      </w:r>
    </w:p>
    <w:p w14:paraId="76CBC469" w14:textId="344F9902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ISBLANK([OpportunityContactRole].Reference_Order_Cancel_Datetime__c ),</w:t>
      </w:r>
    </w:p>
    <w:p w14:paraId="73CCF9AD" w14:textId="180838F7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NOT(ISPICKVAL([OpportunityContactRole].Reference_Check_Status__c,"Completed")),</w:t>
      </w:r>
    </w:p>
    <w:p w14:paraId="5C21B4CC" w14:textId="7E3D6290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OR(</w:t>
      </w:r>
    </w:p>
    <w:p w14:paraId="62350D50" w14:textId="1637BD64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AND(</w:t>
      </w:r>
    </w:p>
    <w:p w14:paraId="6B3D2D1E" w14:textId="3B1C1AB6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Active__c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= false,</w:t>
      </w:r>
    </w:p>
    <w:p w14:paraId="5E07C745" w14:textId="7A2B0ED5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ISCHANGED([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Active__c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)</w:t>
      </w:r>
    </w:p>
    <w:p w14:paraId="2CE3D939" w14:textId="0009D91B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),</w:t>
      </w:r>
    </w:p>
    <w:p w14:paraId="6A84A339" w14:textId="22C402FF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AND(</w:t>
      </w:r>
    </w:p>
    <w:p w14:paraId="147E4423" w14:textId="054CDEBD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ISPICKVAL([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].Role, '4 Permitted Occupier'), </w:t>
      </w:r>
    </w:p>
    <w:p w14:paraId="5683592F" w14:textId="334D4977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ISCHANGED([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].Role)</w:t>
      </w:r>
    </w:p>
    <w:p w14:paraId="797D5271" w14:textId="4A407C99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),</w:t>
      </w:r>
    </w:p>
    <w:p w14:paraId="281139AA" w14:textId="4D33F7B5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AND(</w:t>
      </w:r>
    </w:p>
    <w:p w14:paraId="5D75F429" w14:textId="5C3E172B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Exempt_Referencing__c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 true,</w:t>
      </w:r>
    </w:p>
    <w:p w14:paraId="161EADE8" w14:textId="48E01D0D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  ISCHANGED(  [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OpportunityContactRole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].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Exempt_Referencing__c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)</w:t>
      </w:r>
    </w:p>
    <w:p w14:paraId="066558AD" w14:textId="20BB8009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  )</w:t>
      </w:r>
    </w:p>
    <w:p w14:paraId="2886D93C" w14:textId="48E7C7CC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 )</w:t>
      </w:r>
    </w:p>
    <w:p w14:paraId="2ABF206D" w14:textId="47A646E0" w:rsidR="64DC166C" w:rsidRDefault="64DC166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>)</w:t>
      </w:r>
    </w:p>
    <w:p w14:paraId="12981073" w14:textId="1696F6E4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04D30B40" w14:textId="01A54624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Action ( Process Builder ):</w:t>
      </w:r>
    </w:p>
    <w:p w14:paraId="6324A15B" w14:textId="36869F77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Fire @InvocableMethod </w:t>
      </w: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cancelApplicant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>()</w:t>
      </w:r>
    </w:p>
    <w:p w14:paraId="1CA3306F" w14:textId="2DBAC18D" w:rsidR="2B7B24E6" w:rsidRDefault="2B7B24E6" w:rsidP="39299665">
      <w:pPr>
        <w:spacing w:after="0" w:line="285" w:lineRule="exact"/>
        <w:rPr>
          <w:rFonts w:ascii="calibri (Body)" w:eastAsia="calibri (Body)" w:hAnsi="calibri (Body)" w:cs="calibri (Body)"/>
          <w:color w:val="A31515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-&gt; async callout to </w:t>
      </w:r>
      <w:r w:rsidR="72914F75" w:rsidRPr="39299665">
        <w:rPr>
          <w:rFonts w:ascii="calibri (Body)" w:eastAsia="calibri (Body)" w:hAnsi="calibri (Body)" w:cs="calibri (Body)"/>
          <w:color w:val="A31515"/>
          <w:sz w:val="16"/>
          <w:szCs w:val="16"/>
        </w:rPr>
        <w:t>/</w:t>
      </w:r>
      <w:proofErr w:type="spellStart"/>
      <w:r w:rsidR="72914F75" w:rsidRPr="39299665">
        <w:rPr>
          <w:rFonts w:ascii="calibri (Body)" w:eastAsia="calibri (Body)" w:hAnsi="calibri (Body)" w:cs="calibri (Body)"/>
          <w:color w:val="A31515"/>
          <w:sz w:val="16"/>
          <w:szCs w:val="16"/>
        </w:rPr>
        <w:t>CancelApplicantFromTenancy</w:t>
      </w:r>
      <w:proofErr w:type="spellEnd"/>
    </w:p>
    <w:p w14:paraId="4FDB978E" w14:textId="40CFFA2B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358203F8" w14:textId="6334C24A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Returns ( Apex )</w:t>
      </w:r>
    </w:p>
    <w:p w14:paraId="1610B22A" w14:textId="299A4023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OCR.Reference_Order_Cancel_Datetime__c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 NOW()</w:t>
      </w:r>
    </w:p>
    <w:p w14:paraId="77C61D13" w14:textId="2EDC5833" w:rsidR="2B7B24E6" w:rsidRDefault="2B7B24E6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proofErr w:type="spellStart"/>
      <w:r w:rsidRPr="39299665">
        <w:rPr>
          <w:rFonts w:ascii="calibri (Body)" w:eastAsia="calibri (Body)" w:hAnsi="calibri (Body)" w:cs="calibri (Body)"/>
          <w:sz w:val="16"/>
          <w:szCs w:val="16"/>
        </w:rPr>
        <w:t>OCR.Reference_Order_Success_Datetime</w:t>
      </w:r>
      <w:proofErr w:type="spellEnd"/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= BLANK</w:t>
      </w:r>
    </w:p>
    <w:p w14:paraId="2DF54423" w14:textId="6DC2D204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4CA59742" w14:textId="6E8C4B51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1504CCFE" w14:textId="207151A7" w:rsidR="57CFCB9F" w:rsidRDefault="57CFCB9F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674A28C" wp14:editId="511B2E95">
            <wp:extent cx="4572000" cy="3409950"/>
            <wp:effectExtent l="0" t="0" r="0" b="0"/>
            <wp:docPr id="1766743387" name="Picture 1766743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0106" w14:textId="1085AEBA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6AE6779E" w14:textId="72A9C526" w:rsidR="76F480CD" w:rsidRDefault="76F480CD" w:rsidP="39299665">
      <w:pPr>
        <w:spacing w:after="0" w:line="240" w:lineRule="auto"/>
        <w:rPr>
          <w:rFonts w:ascii="calibri (Body)" w:eastAsia="calibri (Body)" w:hAnsi="calibri (Body)" w:cs="calibri (Body)"/>
          <w:b/>
          <w:bCs/>
          <w:sz w:val="16"/>
          <w:szCs w:val="16"/>
          <w:u w:val="single"/>
        </w:rPr>
      </w:pPr>
      <w:r w:rsidRPr="39299665">
        <w:rPr>
          <w:rFonts w:ascii="calibri (Body)" w:eastAsia="calibri (Body)" w:hAnsi="calibri (Body)" w:cs="calibri (Body)"/>
          <w:b/>
          <w:bCs/>
          <w:sz w:val="16"/>
          <w:szCs w:val="16"/>
          <w:u w:val="single"/>
        </w:rPr>
        <w:t>Connecting and Updating Salesforce Referencing Status</w:t>
      </w:r>
    </w:p>
    <w:p w14:paraId="3C53C63F" w14:textId="2FBED699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23D17849" w14:textId="4F86C8FB" w:rsidR="7FB8C16C" w:rsidRDefault="7FB8C16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Salesforce </w:t>
      </w:r>
      <w:r w:rsidR="76F480CD" w:rsidRPr="39299665">
        <w:rPr>
          <w:rFonts w:ascii="calibri (Body)" w:eastAsia="calibri (Body)" w:hAnsi="calibri (Body)" w:cs="calibri (Body)"/>
          <w:sz w:val="16"/>
          <w:szCs w:val="16"/>
        </w:rPr>
        <w:t>Composite REST APIs</w:t>
      </w:r>
      <w:r w:rsidR="2B05757C" w:rsidRPr="39299665">
        <w:rPr>
          <w:rFonts w:ascii="calibri (Body)" w:eastAsia="calibri (Body)" w:hAnsi="calibri (Body)" w:cs="calibri (Body)"/>
          <w:sz w:val="16"/>
          <w:szCs w:val="16"/>
        </w:rPr>
        <w:t xml:space="preserve"> can be used to make updates on SF Referencing requests. More details here:</w:t>
      </w:r>
    </w:p>
    <w:p w14:paraId="6B0F50DE" w14:textId="2102EED4" w:rsidR="2B05757C" w:rsidRDefault="004B4F08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hyperlink r:id="rId19">
        <w:r w:rsidR="2B05757C" w:rsidRPr="39299665">
          <w:rPr>
            <w:rStyle w:val="Hyperlink"/>
            <w:rFonts w:ascii="calibri (Body)" w:eastAsia="calibri (Body)" w:hAnsi="calibri (Body)" w:cs="calibri (Body)"/>
            <w:sz w:val="16"/>
            <w:szCs w:val="16"/>
          </w:rPr>
          <w:t>https://developer.salesforce.com/docs/atlas.en-us.api_rest.meta/api_rest/resources_composite_composite.htm</w:t>
        </w:r>
      </w:hyperlink>
    </w:p>
    <w:p w14:paraId="1BE358CD" w14:textId="0CCDAAD8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477D0BC5" w14:textId="12ABDBE1" w:rsidR="2B05757C" w:rsidRDefault="2B05757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Salesforce Dev sandbox connection details are as follows:</w:t>
      </w:r>
    </w:p>
    <w:p w14:paraId="5CCA5932" w14:textId="468A48F8" w:rsidR="2B05757C" w:rsidRDefault="2B05757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consumer key</w:t>
      </w:r>
    </w:p>
    <w:p w14:paraId="2A066926" w14:textId="62AEFDA7" w:rsidR="2B05757C" w:rsidRDefault="2B05757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>3MVG9buXpECUESHhbADaNAlVSkC1HddQxQS119X0hw2zaw_RMWZjsw0DJ757TkLPB7YrX43Ah9UdEeqc4cOEr</w:t>
      </w:r>
    </w:p>
    <w:p w14:paraId="05710E31" w14:textId="0B2E6F4C" w:rsidR="2B05757C" w:rsidRDefault="2B05757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 xml:space="preserve"> </w:t>
      </w:r>
    </w:p>
    <w:p w14:paraId="54D3E035" w14:textId="2C5FF05E" w:rsidR="2B05757C" w:rsidRDefault="2B05757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>secret</w:t>
      </w:r>
    </w:p>
    <w:p w14:paraId="37CC3EB4" w14:textId="06D15406" w:rsidR="2B05757C" w:rsidRDefault="2B05757C" w:rsidP="39299665">
      <w:pPr>
        <w:spacing w:after="0" w:line="240" w:lineRule="auto"/>
      </w:pPr>
      <w:r w:rsidRPr="39299665">
        <w:rPr>
          <w:rFonts w:ascii="calibri (Body)" w:eastAsia="calibri (Body)" w:hAnsi="calibri (Body)" w:cs="calibri (Body)"/>
          <w:sz w:val="16"/>
          <w:szCs w:val="16"/>
        </w:rPr>
        <w:t>41987B750F6E6B9962A8B4A780E9E33F76E9EA226A0981D17197D46919248B42</w:t>
      </w:r>
    </w:p>
    <w:p w14:paraId="784EEC05" w14:textId="25B6C120" w:rsidR="39299665" w:rsidRDefault="39299665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</w:p>
    <w:p w14:paraId="4750FB69" w14:textId="01D8DA9D" w:rsidR="2B05757C" w:rsidRDefault="2B05757C" w:rsidP="39299665">
      <w:pPr>
        <w:spacing w:after="0" w:line="240" w:lineRule="auto"/>
        <w:rPr>
          <w:rFonts w:ascii="calibri (Body)" w:eastAsia="calibri (Body)" w:hAnsi="calibri (Body)" w:cs="calibri (Body)"/>
          <w:sz w:val="16"/>
          <w:szCs w:val="16"/>
        </w:rPr>
      </w:pPr>
      <w:r w:rsidRPr="39299665">
        <w:rPr>
          <w:rFonts w:ascii="calibri (Body)" w:eastAsia="calibri (Body)" w:hAnsi="calibri (Body)" w:cs="calibri (Body)"/>
          <w:sz w:val="16"/>
          <w:szCs w:val="16"/>
        </w:rPr>
        <w:t>Example request as shown in screenshot.</w:t>
      </w:r>
    </w:p>
    <w:p w14:paraId="25929B52" w14:textId="4A1AA528" w:rsidR="39299665" w:rsidRDefault="39299665" w:rsidP="39299665">
      <w:pPr>
        <w:spacing w:after="0" w:line="240" w:lineRule="auto"/>
        <w:jc w:val="center"/>
        <w:rPr>
          <w:rFonts w:ascii="calibri (Body)" w:eastAsia="calibri (Body)" w:hAnsi="calibri (Body)" w:cs="calibri (Body)"/>
          <w:sz w:val="16"/>
          <w:szCs w:val="16"/>
        </w:rPr>
      </w:pPr>
    </w:p>
    <w:p w14:paraId="46F217F4" w14:textId="613DCFB9" w:rsidR="2DEDAB6C" w:rsidRDefault="2DEDAB6C" w:rsidP="3929966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D5E4E34" wp14:editId="14C55CDD">
            <wp:extent cx="4572000" cy="2924175"/>
            <wp:effectExtent l="0" t="0" r="0" b="0"/>
            <wp:docPr id="673480247" name="Picture 6734802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DBB7" w14:textId="62399E2B" w:rsidR="12712883" w:rsidRDefault="12712883" w:rsidP="39299665">
      <w:pPr>
        <w:spacing w:after="0" w:line="240" w:lineRule="auto"/>
      </w:pPr>
      <w:r>
        <w:t>List of fields to be updated on Salesforce</w:t>
      </w:r>
      <w:r w:rsidR="2DD82696">
        <w:t xml:space="preserve"> upon referencing request completion</w:t>
      </w:r>
      <w:r>
        <w:t>:</w:t>
      </w:r>
    </w:p>
    <w:p w14:paraId="17D259A3" w14:textId="48AE7F03" w:rsidR="2651330B" w:rsidRDefault="2651330B" w:rsidP="39299665">
      <w:pPr>
        <w:spacing w:after="0" w:line="240" w:lineRule="auto"/>
      </w:pPr>
      <w:r>
        <w:t xml:space="preserve">OCR. </w:t>
      </w:r>
      <w:proofErr w:type="spellStart"/>
      <w:r>
        <w:t>Reference_Check_Status__c</w:t>
      </w:r>
      <w:proofErr w:type="spellEnd"/>
    </w:p>
    <w:p w14:paraId="7A2EF019" w14:textId="180E858B" w:rsidR="2651330B" w:rsidRDefault="2651330B" w:rsidP="39299665">
      <w:pPr>
        <w:spacing w:after="0" w:line="240" w:lineRule="auto"/>
      </w:pPr>
      <w:proofErr w:type="spellStart"/>
      <w:r>
        <w:t>OCR.Referencing_Outcome__c</w:t>
      </w:r>
      <w:proofErr w:type="spellEnd"/>
    </w:p>
    <w:p w14:paraId="7B88B4C5" w14:textId="19637563" w:rsidR="2651330B" w:rsidRDefault="2651330B" w:rsidP="39299665">
      <w:pPr>
        <w:spacing w:after="0" w:line="240" w:lineRule="auto"/>
      </w:pPr>
      <w:r>
        <w:lastRenderedPageBreak/>
        <w:t xml:space="preserve">Contact. </w:t>
      </w:r>
      <w:proofErr w:type="spellStart"/>
      <w:r>
        <w:t>MailingCity</w:t>
      </w:r>
      <w:proofErr w:type="spellEnd"/>
    </w:p>
    <w:p w14:paraId="4E10A115" w14:textId="589D9711" w:rsidR="2651330B" w:rsidRDefault="2651330B" w:rsidP="39299665">
      <w:pPr>
        <w:spacing w:after="0" w:line="240" w:lineRule="auto"/>
      </w:pPr>
      <w:r>
        <w:t xml:space="preserve">Contact. </w:t>
      </w:r>
      <w:proofErr w:type="spellStart"/>
      <w:r>
        <w:t>MailingCountry</w:t>
      </w:r>
      <w:proofErr w:type="spellEnd"/>
    </w:p>
    <w:p w14:paraId="2CF5B4A2" w14:textId="47CED417" w:rsidR="2651330B" w:rsidRDefault="2651330B" w:rsidP="39299665">
      <w:pPr>
        <w:spacing w:after="0" w:line="240" w:lineRule="auto"/>
      </w:pPr>
      <w:r>
        <w:t xml:space="preserve">Contact. </w:t>
      </w:r>
      <w:proofErr w:type="spellStart"/>
      <w:r>
        <w:t>MailingPostalCode</w:t>
      </w:r>
      <w:proofErr w:type="spellEnd"/>
    </w:p>
    <w:p w14:paraId="117F45CD" w14:textId="1DCBA3B2" w:rsidR="2651330B" w:rsidRDefault="2651330B" w:rsidP="39299665">
      <w:pPr>
        <w:spacing w:after="0" w:line="240" w:lineRule="auto"/>
      </w:pPr>
      <w:r>
        <w:t xml:space="preserve">Contact. </w:t>
      </w:r>
      <w:proofErr w:type="spellStart"/>
      <w:r>
        <w:t>MailingState</w:t>
      </w:r>
      <w:proofErr w:type="spellEnd"/>
    </w:p>
    <w:p w14:paraId="7F6CC7C9" w14:textId="0C0544AD" w:rsidR="2651330B" w:rsidRDefault="2651330B" w:rsidP="39299665">
      <w:pPr>
        <w:spacing w:after="0" w:line="240" w:lineRule="auto"/>
      </w:pPr>
      <w:r>
        <w:t xml:space="preserve">Contact. </w:t>
      </w:r>
      <w:proofErr w:type="spellStart"/>
      <w:r>
        <w:t>MailingStreet</w:t>
      </w:r>
      <w:proofErr w:type="spellEnd"/>
    </w:p>
    <w:p w14:paraId="557FB8B7" w14:textId="27DCFE33" w:rsidR="39299665" w:rsidRDefault="39299665" w:rsidP="39299665">
      <w:pPr>
        <w:spacing w:after="0" w:line="240" w:lineRule="auto"/>
      </w:pPr>
    </w:p>
    <w:p w14:paraId="655429FF" w14:textId="4BA31891" w:rsidR="39299665" w:rsidRDefault="39299665" w:rsidP="39299665">
      <w:pPr>
        <w:spacing w:after="0" w:line="240" w:lineRule="auto"/>
      </w:pPr>
    </w:p>
    <w:p w14:paraId="5EE3B886" w14:textId="675791AE" w:rsidR="4EB4707C" w:rsidRDefault="4EB4707C" w:rsidP="39299665">
      <w:pPr>
        <w:spacing w:after="0" w:line="240" w:lineRule="auto"/>
      </w:pPr>
      <w:r>
        <w:t>Field Mapping Doc</w:t>
      </w:r>
    </w:p>
    <w:p w14:paraId="70C9DFCD" w14:textId="3C731F58" w:rsidR="4EB4707C" w:rsidRDefault="004B4F08" w:rsidP="39299665">
      <w:pPr>
        <w:spacing w:after="0" w:line="240" w:lineRule="auto"/>
      </w:pPr>
      <w:hyperlink r:id="rId21">
        <w:r w:rsidR="4EB4707C" w:rsidRPr="39299665">
          <w:rPr>
            <w:rStyle w:val="Hyperlink"/>
          </w:rPr>
          <w:t>https://openboxsoftwareweb.sharepoint.com/:x:/r/sites/GraingerPLC/_layouts/15/Doc.aspx?sourcedoc=%7B4373F971-BD59-4B72-91AB-03F17BEB1AF4%7D&amp;file=SF%20Field%20Mappings%20V1.xlsx&amp;action=default&amp;mobileredirect=true</w:t>
        </w:r>
      </w:hyperlink>
    </w:p>
    <w:p w14:paraId="1517DD14" w14:textId="54DB84EB" w:rsidR="39299665" w:rsidRDefault="39299665" w:rsidP="39299665">
      <w:pPr>
        <w:spacing w:after="0" w:line="240" w:lineRule="auto"/>
      </w:pPr>
    </w:p>
    <w:p w14:paraId="56B93ECD" w14:textId="301AED00" w:rsidR="4EB4707C" w:rsidRDefault="4EB4707C" w:rsidP="39299665">
      <w:pPr>
        <w:spacing w:after="0" w:line="240" w:lineRule="auto"/>
      </w:pPr>
      <w:r>
        <w:t>JIRA Epic</w:t>
      </w:r>
    </w:p>
    <w:p w14:paraId="2D618FB9" w14:textId="1FCBB13A" w:rsidR="4EB4707C" w:rsidRDefault="004B4F08" w:rsidP="39299665">
      <w:pPr>
        <w:spacing w:after="0" w:line="240" w:lineRule="auto"/>
      </w:pPr>
      <w:hyperlink r:id="rId22">
        <w:r w:rsidR="4EB4707C" w:rsidRPr="39299665">
          <w:rPr>
            <w:rStyle w:val="Hyperlink"/>
          </w:rPr>
          <w:t>https://graingerplc.atlassian.net/browse/CI-11990</w:t>
        </w:r>
      </w:hyperlink>
    </w:p>
    <w:p w14:paraId="2FD3C7F5" w14:textId="553E3B86" w:rsidR="39299665" w:rsidRDefault="39299665" w:rsidP="39299665">
      <w:pPr>
        <w:spacing w:after="0" w:line="240" w:lineRule="auto"/>
      </w:pPr>
    </w:p>
    <w:p w14:paraId="3029A685" w14:textId="03BB7479" w:rsidR="4EB4707C" w:rsidRDefault="4EB4707C" w:rsidP="39299665">
      <w:pPr>
        <w:spacing w:after="0" w:line="240" w:lineRule="auto"/>
      </w:pPr>
      <w:r>
        <w:t>Vision + API Documentation</w:t>
      </w:r>
    </w:p>
    <w:p w14:paraId="23329B39" w14:textId="48437D3B" w:rsidR="4EB4707C" w:rsidRDefault="004B4F08" w:rsidP="39299665">
      <w:pPr>
        <w:spacing w:after="0" w:line="240" w:lineRule="auto"/>
      </w:pPr>
      <w:hyperlink r:id="rId23">
        <w:r w:rsidR="4EB4707C" w:rsidRPr="39299665">
          <w:rPr>
            <w:rStyle w:val="Hyperlink"/>
          </w:rPr>
          <w:t>https://openboxsoftwareweb.sharepoint.com/sites/GraingerPLC/Project%20Documents/Forms/AllItems.aspx?ct=1682499545125&amp;or=Teams%2DHL&amp;ga=1&amp;id=%2Fsites%2FGraingerPLC%2FProject%20Documents%2FHomeLet%20Integration%2FReceived%20from%20client%2FVision%2B%20API%20Documentation%20V%20r1%2E0%2Epdf&amp;viewid=abbd596a%2D4686%2D4960%2D8bca%2D84e0f3137926&amp;parent=%2Fsites%2FGraingerPLC%2FProject%20Documents%2FHomeLet%20Integration%2FReceived%20from%20client</w:t>
        </w:r>
      </w:hyperlink>
    </w:p>
    <w:p w14:paraId="12B173D7" w14:textId="3CC44D22" w:rsidR="39299665" w:rsidRDefault="39299665" w:rsidP="39299665">
      <w:pPr>
        <w:spacing w:after="0" w:line="240" w:lineRule="auto"/>
      </w:pPr>
    </w:p>
    <w:p w14:paraId="53C8E1BF" w14:textId="781866D3" w:rsidR="4EB4707C" w:rsidRDefault="4EB4707C" w:rsidP="39299665">
      <w:pPr>
        <w:spacing w:after="0" w:line="240" w:lineRule="auto"/>
      </w:pPr>
      <w:r>
        <w:t>Van Mildert Integration Specification</w:t>
      </w:r>
    </w:p>
    <w:p w14:paraId="3B94345A" w14:textId="69F111B7" w:rsidR="4EB4707C" w:rsidRDefault="004B4F08" w:rsidP="39299665">
      <w:pPr>
        <w:spacing w:after="0" w:line="240" w:lineRule="auto"/>
      </w:pPr>
      <w:hyperlink r:id="rId24">
        <w:r w:rsidR="4EB4707C" w:rsidRPr="39299665">
          <w:rPr>
            <w:rStyle w:val="Hyperlink"/>
          </w:rPr>
          <w:t>https://openboxsoftwareweb.sharepoint.com/sites/GraingerPLC/Project%20Documents/Forms/AllItems.aspx?ct=1682499545125&amp;or=Teams%2DHL&amp;ga=1&amp;id=%2Fsites%2FGraingerPLC%2FProject%20Documents%2FHomeLet%20Integration%2FReceived%20from%20client%2FVan%20Mildert%20Integration%20Specification%2Epdf&amp;viewid=abbd596a%2D4686%2D4960%2D8bca%2D84e0f3137926&amp;parent=%2Fsites%2FGraingerPLC%2FProject%20Documents%2FHomeLet%20Integration%2FReceived%20from%20client</w:t>
        </w:r>
      </w:hyperlink>
    </w:p>
    <w:p w14:paraId="65AD3D81" w14:textId="229D26DD" w:rsidR="39299665" w:rsidRDefault="39299665" w:rsidP="39299665">
      <w:pPr>
        <w:spacing w:after="0" w:line="240" w:lineRule="auto"/>
      </w:pPr>
    </w:p>
    <w:p w14:paraId="676F92DE" w14:textId="461AB498" w:rsidR="39299665" w:rsidRDefault="39299665" w:rsidP="39299665">
      <w:pPr>
        <w:spacing w:after="0" w:line="240" w:lineRule="auto"/>
      </w:pPr>
    </w:p>
    <w:p w14:paraId="50E0EBA6" w14:textId="0F317F48" w:rsidR="39299665" w:rsidRDefault="39299665" w:rsidP="39299665">
      <w:pPr>
        <w:spacing w:after="0" w:line="240" w:lineRule="auto"/>
      </w:pPr>
    </w:p>
    <w:sectPr w:rsidR="39299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21"/>
    <w:rsid w:val="00033603"/>
    <w:rsid w:val="000A3530"/>
    <w:rsid w:val="000A7987"/>
    <w:rsid w:val="000B2183"/>
    <w:rsid w:val="000E0EBB"/>
    <w:rsid w:val="000F0EBD"/>
    <w:rsid w:val="001876A6"/>
    <w:rsid w:val="001C0223"/>
    <w:rsid w:val="00211C06"/>
    <w:rsid w:val="00217AD7"/>
    <w:rsid w:val="00236722"/>
    <w:rsid w:val="002A3C35"/>
    <w:rsid w:val="002A5527"/>
    <w:rsid w:val="002C6DB8"/>
    <w:rsid w:val="003356A1"/>
    <w:rsid w:val="00364964"/>
    <w:rsid w:val="00382AC2"/>
    <w:rsid w:val="003B3930"/>
    <w:rsid w:val="003C2C37"/>
    <w:rsid w:val="00477C53"/>
    <w:rsid w:val="004B4F08"/>
    <w:rsid w:val="004C114B"/>
    <w:rsid w:val="00514895"/>
    <w:rsid w:val="00535BEA"/>
    <w:rsid w:val="00536EC0"/>
    <w:rsid w:val="005468AD"/>
    <w:rsid w:val="00561824"/>
    <w:rsid w:val="00574923"/>
    <w:rsid w:val="00584AD9"/>
    <w:rsid w:val="00585C9B"/>
    <w:rsid w:val="005F2FB9"/>
    <w:rsid w:val="00602615"/>
    <w:rsid w:val="00633E63"/>
    <w:rsid w:val="00641513"/>
    <w:rsid w:val="006F763A"/>
    <w:rsid w:val="007070F1"/>
    <w:rsid w:val="00794761"/>
    <w:rsid w:val="007D13F1"/>
    <w:rsid w:val="008834A1"/>
    <w:rsid w:val="00884387"/>
    <w:rsid w:val="008F4F66"/>
    <w:rsid w:val="00900321"/>
    <w:rsid w:val="009173E5"/>
    <w:rsid w:val="00967549"/>
    <w:rsid w:val="009727DA"/>
    <w:rsid w:val="009F01E6"/>
    <w:rsid w:val="00A1390A"/>
    <w:rsid w:val="00A26333"/>
    <w:rsid w:val="00A32AE5"/>
    <w:rsid w:val="00A56389"/>
    <w:rsid w:val="00AD1F0E"/>
    <w:rsid w:val="00AE2F12"/>
    <w:rsid w:val="00B440C1"/>
    <w:rsid w:val="00B92298"/>
    <w:rsid w:val="00BC1E34"/>
    <w:rsid w:val="00BD23D7"/>
    <w:rsid w:val="00C024C0"/>
    <w:rsid w:val="00CB2C46"/>
    <w:rsid w:val="00CC12C6"/>
    <w:rsid w:val="00D74B98"/>
    <w:rsid w:val="00D83262"/>
    <w:rsid w:val="00DC2763"/>
    <w:rsid w:val="00DD3ADB"/>
    <w:rsid w:val="00DD62B3"/>
    <w:rsid w:val="00EC250D"/>
    <w:rsid w:val="00EC3968"/>
    <w:rsid w:val="00EC5A9F"/>
    <w:rsid w:val="00ED58F1"/>
    <w:rsid w:val="00FA4D0E"/>
    <w:rsid w:val="00FE4DFA"/>
    <w:rsid w:val="0113B0F6"/>
    <w:rsid w:val="030251EC"/>
    <w:rsid w:val="04FE6EEC"/>
    <w:rsid w:val="05628285"/>
    <w:rsid w:val="05AEAB66"/>
    <w:rsid w:val="0778DB0A"/>
    <w:rsid w:val="07A6D89E"/>
    <w:rsid w:val="08EED126"/>
    <w:rsid w:val="091D2F6E"/>
    <w:rsid w:val="0966B8BF"/>
    <w:rsid w:val="096E0042"/>
    <w:rsid w:val="0AB8FFCF"/>
    <w:rsid w:val="0B25C524"/>
    <w:rsid w:val="0B6250C3"/>
    <w:rsid w:val="0D7ECF41"/>
    <w:rsid w:val="0E020D14"/>
    <w:rsid w:val="0E0D6C52"/>
    <w:rsid w:val="0EEC1E39"/>
    <w:rsid w:val="0F11BB15"/>
    <w:rsid w:val="0F300959"/>
    <w:rsid w:val="0F965591"/>
    <w:rsid w:val="1031EEAA"/>
    <w:rsid w:val="1039745D"/>
    <w:rsid w:val="10AFEED6"/>
    <w:rsid w:val="12712883"/>
    <w:rsid w:val="13668B5F"/>
    <w:rsid w:val="15CDA925"/>
    <w:rsid w:val="16AA19D3"/>
    <w:rsid w:val="16F5F638"/>
    <w:rsid w:val="1751C29A"/>
    <w:rsid w:val="17FD626A"/>
    <w:rsid w:val="189C16E2"/>
    <w:rsid w:val="1920751A"/>
    <w:rsid w:val="1AC8F85E"/>
    <w:rsid w:val="1E927C95"/>
    <w:rsid w:val="1E945D60"/>
    <w:rsid w:val="208BAD01"/>
    <w:rsid w:val="224762E9"/>
    <w:rsid w:val="231B89E9"/>
    <w:rsid w:val="232E6DE1"/>
    <w:rsid w:val="23CAD01E"/>
    <w:rsid w:val="24B4A2B5"/>
    <w:rsid w:val="25418536"/>
    <w:rsid w:val="254BEFAE"/>
    <w:rsid w:val="2651330B"/>
    <w:rsid w:val="271305B4"/>
    <w:rsid w:val="27D68848"/>
    <w:rsid w:val="28CBC7C2"/>
    <w:rsid w:val="29B152B4"/>
    <w:rsid w:val="2A26B9B0"/>
    <w:rsid w:val="2ADA9C44"/>
    <w:rsid w:val="2AE81482"/>
    <w:rsid w:val="2B05757C"/>
    <w:rsid w:val="2B7B24E6"/>
    <w:rsid w:val="2C7668B2"/>
    <w:rsid w:val="2CF4680D"/>
    <w:rsid w:val="2D544D97"/>
    <w:rsid w:val="2DD82696"/>
    <w:rsid w:val="2DEDAB6C"/>
    <w:rsid w:val="2F361F91"/>
    <w:rsid w:val="2FCA8041"/>
    <w:rsid w:val="308D5014"/>
    <w:rsid w:val="311A3CED"/>
    <w:rsid w:val="317AF687"/>
    <w:rsid w:val="34294705"/>
    <w:rsid w:val="34879205"/>
    <w:rsid w:val="349D5F84"/>
    <w:rsid w:val="34EDD715"/>
    <w:rsid w:val="36479E7C"/>
    <w:rsid w:val="37C60012"/>
    <w:rsid w:val="39299665"/>
    <w:rsid w:val="3A0D481A"/>
    <w:rsid w:val="3C1D26E2"/>
    <w:rsid w:val="3CDD8F26"/>
    <w:rsid w:val="3D0737C1"/>
    <w:rsid w:val="3DB69868"/>
    <w:rsid w:val="409854E0"/>
    <w:rsid w:val="41E03765"/>
    <w:rsid w:val="42118B05"/>
    <w:rsid w:val="43D71954"/>
    <w:rsid w:val="4408E1AB"/>
    <w:rsid w:val="454EB3DF"/>
    <w:rsid w:val="45723CEA"/>
    <w:rsid w:val="457DC6E8"/>
    <w:rsid w:val="476E528E"/>
    <w:rsid w:val="4779F9CC"/>
    <w:rsid w:val="488415AF"/>
    <w:rsid w:val="48AC049E"/>
    <w:rsid w:val="4A521B77"/>
    <w:rsid w:val="4BBE85DE"/>
    <w:rsid w:val="4CC5BD60"/>
    <w:rsid w:val="4D5A563F"/>
    <w:rsid w:val="4EB4707C"/>
    <w:rsid w:val="4EE9B126"/>
    <w:rsid w:val="4F5772AD"/>
    <w:rsid w:val="50BB030C"/>
    <w:rsid w:val="50E577A1"/>
    <w:rsid w:val="5193078D"/>
    <w:rsid w:val="54C22E9E"/>
    <w:rsid w:val="554CE6EF"/>
    <w:rsid w:val="56463A13"/>
    <w:rsid w:val="56628739"/>
    <w:rsid w:val="57CFCB9F"/>
    <w:rsid w:val="59EF3038"/>
    <w:rsid w:val="5AB45E79"/>
    <w:rsid w:val="5BC64AA5"/>
    <w:rsid w:val="5C6A2A04"/>
    <w:rsid w:val="5F0007C1"/>
    <w:rsid w:val="6075D0B7"/>
    <w:rsid w:val="6090C761"/>
    <w:rsid w:val="60C83D4D"/>
    <w:rsid w:val="612F4622"/>
    <w:rsid w:val="6410B51E"/>
    <w:rsid w:val="64DC166C"/>
    <w:rsid w:val="650ECDA6"/>
    <w:rsid w:val="655AEA38"/>
    <w:rsid w:val="672C6EEF"/>
    <w:rsid w:val="68F2489F"/>
    <w:rsid w:val="690524F8"/>
    <w:rsid w:val="6AC151FA"/>
    <w:rsid w:val="6B5626CD"/>
    <w:rsid w:val="7015E76C"/>
    <w:rsid w:val="71D03644"/>
    <w:rsid w:val="727FF3D3"/>
    <w:rsid w:val="72914F75"/>
    <w:rsid w:val="72E0AD6D"/>
    <w:rsid w:val="7373795D"/>
    <w:rsid w:val="76184E2F"/>
    <w:rsid w:val="766007A5"/>
    <w:rsid w:val="7660492B"/>
    <w:rsid w:val="76AB6613"/>
    <w:rsid w:val="76F480CD"/>
    <w:rsid w:val="7863205D"/>
    <w:rsid w:val="78A2B684"/>
    <w:rsid w:val="7AD19FEE"/>
    <w:rsid w:val="7B23C670"/>
    <w:rsid w:val="7BD53FB4"/>
    <w:rsid w:val="7C55CCD4"/>
    <w:rsid w:val="7DB76F71"/>
    <w:rsid w:val="7E42403A"/>
    <w:rsid w:val="7E654354"/>
    <w:rsid w:val="7E6DA940"/>
    <w:rsid w:val="7EE572D0"/>
    <w:rsid w:val="7FB8C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8216"/>
  <w15:chartTrackingRefBased/>
  <w15:docId w15:val="{EFE48D13-1DF5-48EE-B684-B5134741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2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602615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602615"/>
    <w:pPr>
      <w:spacing w:after="0"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02615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602615"/>
    <w:rPr>
      <w:i/>
      <w:iCs/>
    </w:rPr>
  </w:style>
  <w:style w:type="table" w:styleId="MediumShading2-Accent5">
    <w:name w:val="Medium Shading 2 Accent 5"/>
    <w:basedOn w:val="TableNormal"/>
    <w:uiPriority w:val="64"/>
    <w:rsid w:val="0060261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openboxsoftwareweb.sharepoint.com/:x:/r/sites/GraingerPLC/_layouts/15/Doc.aspx?sourcedoc=%7B4373F971-BD59-4B72-91AB-03F17BEB1AF4%7D&amp;file=SF%20Field%20Mappings%20V1.xlsx&amp;action=default&amp;mobileredirect=true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hyperlink" Target="https://openboxsoftwareweb.sharepoint.com/sites/GraingerPLC/Project%20Documents/Forms/AllItems.aspx?ct=1682499545125&amp;or=Teams%2DHL&amp;ga=1&amp;id=%2Fsites%2FGraingerPLC%2FProject%20Documents%2FHomeLet%20Integration%2FReceived%20from%20client%2FVan%20Mildert%20Integration%20Specification%2Epdf&amp;viewid=abbd596a%2D4686%2D4960%2D8bca%2D84e0f3137926&amp;parent=%2Fsites%2FGraingerPLC%2FProject%20Documents%2FHomeLet%20Integration%2FReceived%20from%20client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7.png"/><Relationship Id="rId23" Type="http://schemas.openxmlformats.org/officeDocument/2006/relationships/hyperlink" Target="https://openboxsoftwareweb.sharepoint.com/sites/GraingerPLC/Project%20Documents/Forms/AllItems.aspx?ct=1682499545125&amp;or=Teams%2DHL&amp;ga=1&amp;id=%2Fsites%2FGraingerPLC%2FProject%20Documents%2FHomeLet%20Integration%2FReceived%20from%20client%2FVision%2B%20API%20Documentation%20V%20r1%2E0%2Epdf&amp;viewid=abbd596a%2D4686%2D4960%2D8bca%2D84e0f3137926&amp;parent=%2Fsites%2FGraingerPLC%2FProject%20Documents%2FHomeLet%20Integration%2FReceived%20from%20client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eveloper.salesforce.com/docs/atlas.en-us.api_rest.meta/api_rest/resources_composite_composite.htm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raingerplc.atlassian.net/browse/CI-119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/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5</Value>
      <Value>6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ABB8537D-4BC7-4CB2-BB24-E77CD51240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BEA06B-1141-45D4-A737-8DA6EACC04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025BCF-E4DA-4CB5-818D-7767EEE21A7E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3ACEE47A-6848-4B4D-B762-256088F6A3EF}"/>
</file>

<file path=customXml/itemProps5.xml><?xml version="1.0" encoding="utf-8"?>
<ds:datastoreItem xmlns:ds="http://schemas.openxmlformats.org/officeDocument/2006/customXml" ds:itemID="{784CDE26-DDE3-4BAA-99F0-7DFAA9CA035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1722</Words>
  <Characters>9265</Characters>
  <Application>Microsoft Office Word</Application>
  <DocSecurity>0</DocSecurity>
  <Lines>441</Lines>
  <Paragraphs>180</Paragraphs>
  <ScaleCrop>false</ScaleCrop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Salecha</dc:creator>
  <cp:keywords/>
  <dc:description/>
  <cp:lastModifiedBy>Sam Duncan</cp:lastModifiedBy>
  <cp:revision>61</cp:revision>
  <dcterms:created xsi:type="dcterms:W3CDTF">2023-05-25T09:48:00Z</dcterms:created>
  <dcterms:modified xsi:type="dcterms:W3CDTF">2023-08-14T06:37:00Z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/>
  </property>
  <property fmtid="{D5CDD505-2E9C-101B-9397-08002B2CF9AE}" pid="4" name="Client Project">
    <vt:lpwstr/>
  </property>
  <property fmtid="{D5CDD505-2E9C-101B-9397-08002B2CF9AE}" pid="5" name="Division">
    <vt:lpwstr>5;#Enterprise Solutions|08c57b01-67e8-4a4f-abc6-ffb3392ace7f</vt:lpwstr>
  </property>
  <property fmtid="{D5CDD505-2E9C-101B-9397-08002B2CF9AE}" pid="6" name="Client">
    <vt:lpwstr>6;#Grainger PLC|a74f1cb5-e995-4f9e-8521-6d52e2c6bf08</vt:lpwstr>
  </property>
  <property fmtid="{D5CDD505-2E9C-101B-9397-08002B2CF9AE}" pid="7" name="SharedWithUsers">
    <vt:lpwstr>42;#Chris Burger</vt:lpwstr>
  </property>
  <property fmtid="{D5CDD505-2E9C-101B-9397-08002B2CF9AE}" pid="8" name="MediaServiceImageTags">
    <vt:lpwstr/>
  </property>
  <property fmtid="{D5CDD505-2E9C-101B-9397-08002B2CF9AE}" pid="9" name="lcf76f155ced4ddcb4097134ff3c332f">
    <vt:lpwstr/>
  </property>
</Properties>
</file>