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Default="000309B6" w:rsidP="000309B6">
      <w:pPr>
        <w:pStyle w:val="NormalIndent"/>
      </w:pPr>
    </w:p>
    <w:p w14:paraId="220387FE" w14:textId="77777777" w:rsidR="000309B6" w:rsidRDefault="000309B6" w:rsidP="000309B6">
      <w:pPr>
        <w:pStyle w:val="NormalIndent"/>
        <w:rPr>
          <w:rFonts w:ascii="Times New Roman" w:hAnsi="Times New Roman"/>
          <w:noProof/>
        </w:rPr>
      </w:pPr>
    </w:p>
    <w:p w14:paraId="220387FF" w14:textId="77777777" w:rsidR="000309B6" w:rsidRDefault="000309B6" w:rsidP="000309B6">
      <w:pPr>
        <w:pStyle w:val="NormalIndent"/>
        <w:rPr>
          <w:rFonts w:ascii="Times New Roman" w:hAnsi="Times New Roman"/>
          <w:noProof/>
        </w:rPr>
      </w:pPr>
    </w:p>
    <w:p w14:paraId="22038800" w14:textId="77777777" w:rsidR="000309B6" w:rsidRDefault="000309B6" w:rsidP="000309B6">
      <w:pPr>
        <w:pStyle w:val="NormalIndent"/>
        <w:rPr>
          <w:rFonts w:ascii="Times New Roman" w:hAnsi="Times New Roman"/>
          <w:noProof/>
        </w:rPr>
      </w:pPr>
    </w:p>
    <w:p w14:paraId="22038801" w14:textId="2A281E8E" w:rsidR="000309B6" w:rsidRDefault="00A3256B" w:rsidP="00A3256B">
      <w:pPr>
        <w:pStyle w:val="NormalIndent"/>
        <w:tabs>
          <w:tab w:val="left" w:pos="2265"/>
        </w:tabs>
        <w:rPr>
          <w:rFonts w:ascii="Times New Roman" w:hAnsi="Times New Roman"/>
          <w:noProof/>
        </w:rPr>
      </w:pPr>
      <w:r>
        <w:rPr>
          <w:rFonts w:ascii="Times New Roman" w:hAnsi="Times New Roman"/>
          <w:noProof/>
        </w:rPr>
        <w:tab/>
      </w:r>
    </w:p>
    <w:p w14:paraId="22038802" w14:textId="77777777" w:rsidR="000309B6" w:rsidRDefault="000309B6" w:rsidP="000309B6">
      <w:pPr>
        <w:pStyle w:val="NormalIndent"/>
        <w:rPr>
          <w:rFonts w:ascii="Times New Roman" w:hAnsi="Times New Roman"/>
          <w:noProof/>
        </w:rPr>
      </w:pPr>
    </w:p>
    <w:p w14:paraId="22038803" w14:textId="77777777" w:rsidR="000309B6" w:rsidRDefault="000309B6" w:rsidP="000309B6">
      <w:pPr>
        <w:pStyle w:val="NormalIndent"/>
        <w:rPr>
          <w:rFonts w:ascii="Times New Roman" w:hAnsi="Times New Roman"/>
          <w:noProof/>
        </w:rPr>
      </w:pPr>
    </w:p>
    <w:p w14:paraId="395A2918" w14:textId="4B106678" w:rsidR="001A6136" w:rsidRPr="00F521A6" w:rsidRDefault="001A6136" w:rsidP="001A6136">
      <w:pPr>
        <w:pStyle w:val="NormalIndent"/>
        <w:spacing w:after="0"/>
        <w:rPr>
          <w:rFonts w:cs="Arial"/>
          <w:noProof/>
          <w:color w:val="808080" w:themeColor="background1" w:themeShade="80"/>
          <w:sz w:val="44"/>
        </w:rPr>
      </w:pPr>
      <w:r w:rsidRPr="00F521A6">
        <w:rPr>
          <w:color w:val="7F7F7F" w:themeColor="text1" w:themeTint="80"/>
          <w:sz w:val="28"/>
        </w:rPr>
        <w:fldChar w:fldCharType="begin"/>
      </w:r>
      <w:r w:rsidRPr="00F521A6">
        <w:rPr>
          <w:color w:val="7F7F7F" w:themeColor="text1" w:themeTint="80"/>
          <w:sz w:val="28"/>
        </w:rPr>
        <w:instrText xml:space="preserve"> SUBJECT  \* FirstCap  \* MERGEFORMAT </w:instrText>
      </w:r>
      <w:r w:rsidRPr="00F521A6">
        <w:rPr>
          <w:color w:val="7F7F7F" w:themeColor="text1" w:themeTint="80"/>
          <w:sz w:val="28"/>
        </w:rPr>
        <w:fldChar w:fldCharType="separate"/>
      </w:r>
      <w:r w:rsidRPr="00F521A6">
        <w:rPr>
          <w:rFonts w:cs="Arial"/>
          <w:noProof/>
          <w:color w:val="7F7F7F" w:themeColor="text1" w:themeTint="80"/>
          <w:sz w:val="44"/>
        </w:rPr>
        <w:t>Proposal</w:t>
      </w:r>
      <w:r w:rsidRPr="00F521A6">
        <w:rPr>
          <w:rFonts w:cs="Arial"/>
          <w:noProof/>
          <w:color w:val="7F7F7F" w:themeColor="text1" w:themeTint="80"/>
          <w:sz w:val="44"/>
        </w:rPr>
        <w:fldChar w:fldCharType="end"/>
      </w:r>
      <w:r w:rsidRPr="00F521A6">
        <w:rPr>
          <w:rFonts w:cs="Arial"/>
          <w:noProof/>
          <w:color w:val="808080" w:themeColor="background1" w:themeShade="80"/>
          <w:sz w:val="44"/>
        </w:rPr>
        <w:t xml:space="preserve"> </w:t>
      </w:r>
    </w:p>
    <w:p w14:paraId="52E76066" w14:textId="77777777" w:rsidR="001A6136" w:rsidRPr="00F521A6" w:rsidRDefault="001A6136" w:rsidP="001A6136">
      <w:pPr>
        <w:pStyle w:val="NormalIndent"/>
        <w:ind w:left="0"/>
        <w:rPr>
          <w:rFonts w:cs="Arial"/>
          <w:noProof/>
          <w:sz w:val="32"/>
        </w:rPr>
      </w:pPr>
      <w:r w:rsidRPr="00F521A6">
        <w:rPr>
          <w:caps/>
          <w:noProof/>
          <w:color w:val="808080"/>
          <w:sz w:val="22"/>
          <w:lang w:val="en-ZA"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482C5030" id="Group 58" o:spid="_x0000_s1026" style="position:absolute;margin-left:108pt;margin-top:285.75pt;width:302.25pt;height:10.5pt;z-index:-251657216;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116A0B5D" w14:textId="1AAFB37F" w:rsidR="001A6136" w:rsidRPr="00F521A6" w:rsidRDefault="001F3149" w:rsidP="001A6136">
      <w:pPr>
        <w:pStyle w:val="NormalIndent"/>
        <w:spacing w:before="300" w:after="0"/>
        <w:rPr>
          <w:b/>
          <w:caps/>
          <w:color w:val="808080"/>
          <w:sz w:val="22"/>
        </w:rPr>
      </w:pPr>
      <w:r w:rsidRPr="00F521A6">
        <w:rPr>
          <w:b/>
          <w:caps/>
          <w:color w:val="808080"/>
          <w:sz w:val="22"/>
        </w:rPr>
        <w:fldChar w:fldCharType="begin"/>
      </w:r>
      <w:r w:rsidRPr="00F521A6">
        <w:rPr>
          <w:b/>
          <w:caps/>
          <w:color w:val="808080"/>
          <w:sz w:val="22"/>
        </w:rPr>
        <w:instrText xml:space="preserve"> DOCPROPERTY  Category  \* MERGEFORMAT </w:instrText>
      </w:r>
      <w:r w:rsidRPr="00F521A6">
        <w:rPr>
          <w:b/>
          <w:caps/>
          <w:color w:val="808080"/>
          <w:sz w:val="22"/>
        </w:rPr>
        <w:fldChar w:fldCharType="separate"/>
      </w:r>
      <w:r w:rsidR="00AA229D" w:rsidRPr="00F521A6">
        <w:rPr>
          <w:b/>
          <w:caps/>
          <w:color w:val="808080"/>
          <w:sz w:val="22"/>
        </w:rPr>
        <w:t>Grainger</w:t>
      </w:r>
      <w:r w:rsidRPr="00F521A6">
        <w:rPr>
          <w:b/>
          <w:caps/>
          <w:color w:val="808080"/>
          <w:sz w:val="22"/>
        </w:rPr>
        <w:fldChar w:fldCharType="end"/>
      </w:r>
    </w:p>
    <w:p w14:paraId="2C42AE40" w14:textId="749145E6" w:rsidR="001A6136" w:rsidRPr="00F521A6" w:rsidRDefault="001F3149" w:rsidP="001A6136">
      <w:pPr>
        <w:pStyle w:val="NormalIndent"/>
        <w:spacing w:after="0"/>
        <w:rPr>
          <w:caps/>
          <w:color w:val="808080"/>
          <w:sz w:val="22"/>
        </w:rPr>
      </w:pPr>
      <w:r w:rsidRPr="00F521A6">
        <w:rPr>
          <w:caps/>
          <w:color w:val="808080"/>
          <w:sz w:val="22"/>
        </w:rPr>
        <w:fldChar w:fldCharType="begin"/>
      </w:r>
      <w:r w:rsidRPr="00F521A6">
        <w:rPr>
          <w:caps/>
          <w:color w:val="808080"/>
          <w:sz w:val="22"/>
        </w:rPr>
        <w:instrText xml:space="preserve"> DOCPROPERTY  Title  \* MERGEFORMAT </w:instrText>
      </w:r>
      <w:r w:rsidRPr="00F521A6">
        <w:rPr>
          <w:caps/>
          <w:color w:val="808080"/>
          <w:sz w:val="22"/>
        </w:rPr>
        <w:fldChar w:fldCharType="separate"/>
      </w:r>
      <w:r w:rsidR="00741CB7" w:rsidRPr="00F521A6">
        <w:rPr>
          <w:caps/>
          <w:color w:val="808080"/>
          <w:sz w:val="22"/>
        </w:rPr>
        <w:t>Renewals Process</w:t>
      </w:r>
      <w:r w:rsidRPr="00F521A6">
        <w:rPr>
          <w:caps/>
          <w:color w:val="808080"/>
          <w:sz w:val="22"/>
        </w:rPr>
        <w:fldChar w:fldCharType="end"/>
      </w:r>
      <w:r w:rsidR="001A6136" w:rsidRPr="00F521A6">
        <w:rPr>
          <w:caps/>
          <w:color w:val="808080"/>
          <w:sz w:val="22"/>
        </w:rPr>
        <w:t xml:space="preserve"> </w:t>
      </w:r>
    </w:p>
    <w:p w14:paraId="22038808" w14:textId="77777777" w:rsidR="000309B6" w:rsidRPr="00F521A6" w:rsidRDefault="000309B6" w:rsidP="000309B6">
      <w:pPr>
        <w:spacing w:line="240" w:lineRule="atLeast"/>
        <w:ind w:left="709"/>
        <w:rPr>
          <w:color w:val="808080"/>
          <w:sz w:val="24"/>
        </w:rPr>
      </w:pPr>
    </w:p>
    <w:p w14:paraId="22038809" w14:textId="77777777" w:rsidR="000309B6" w:rsidRPr="00F521A6" w:rsidRDefault="000309B6" w:rsidP="000309B6">
      <w:pPr>
        <w:spacing w:line="240" w:lineRule="atLeast"/>
        <w:ind w:left="709"/>
        <w:rPr>
          <w:color w:val="808080"/>
          <w:sz w:val="24"/>
        </w:rPr>
      </w:pPr>
    </w:p>
    <w:p w14:paraId="2203880A" w14:textId="77777777" w:rsidR="000309B6" w:rsidRPr="00F521A6" w:rsidRDefault="000309B6" w:rsidP="000309B6">
      <w:pPr>
        <w:spacing w:line="240" w:lineRule="atLeast"/>
        <w:ind w:left="709"/>
        <w:rPr>
          <w:color w:val="808080"/>
          <w:sz w:val="24"/>
        </w:rPr>
      </w:pPr>
    </w:p>
    <w:p w14:paraId="2203880B" w14:textId="77777777" w:rsidR="000309B6" w:rsidRPr="00F521A6" w:rsidRDefault="000309B6" w:rsidP="000309B6">
      <w:pPr>
        <w:spacing w:line="240" w:lineRule="atLeast"/>
        <w:ind w:left="709"/>
        <w:rPr>
          <w:color w:val="808080"/>
          <w:sz w:val="24"/>
        </w:rPr>
      </w:pPr>
    </w:p>
    <w:p w14:paraId="2203880C" w14:textId="77777777" w:rsidR="000309B6" w:rsidRPr="00F521A6" w:rsidRDefault="000309B6" w:rsidP="000309B6">
      <w:pPr>
        <w:spacing w:line="240" w:lineRule="atLeast"/>
        <w:ind w:left="709"/>
        <w:rPr>
          <w:color w:val="808080"/>
          <w:sz w:val="24"/>
        </w:rPr>
      </w:pPr>
    </w:p>
    <w:p w14:paraId="2203880D" w14:textId="77777777" w:rsidR="000309B6" w:rsidRPr="00F521A6" w:rsidRDefault="000309B6" w:rsidP="000309B6">
      <w:pPr>
        <w:spacing w:line="240" w:lineRule="atLeast"/>
        <w:ind w:left="709"/>
        <w:rPr>
          <w:color w:val="808080"/>
          <w:sz w:val="24"/>
        </w:rPr>
      </w:pPr>
    </w:p>
    <w:p w14:paraId="2203880E" w14:textId="77777777" w:rsidR="000309B6" w:rsidRPr="00F521A6" w:rsidRDefault="000309B6" w:rsidP="000309B6">
      <w:pPr>
        <w:spacing w:line="240" w:lineRule="atLeast"/>
        <w:ind w:left="709"/>
        <w:rPr>
          <w:color w:val="808080"/>
          <w:sz w:val="24"/>
        </w:rPr>
      </w:pPr>
    </w:p>
    <w:p w14:paraId="2203880F" w14:textId="77777777" w:rsidR="000309B6" w:rsidRPr="00F521A6" w:rsidRDefault="000309B6" w:rsidP="000309B6">
      <w:pPr>
        <w:spacing w:line="240" w:lineRule="atLeast"/>
        <w:ind w:left="709"/>
        <w:rPr>
          <w:color w:val="808080"/>
          <w:sz w:val="24"/>
        </w:rPr>
      </w:pPr>
    </w:p>
    <w:p w14:paraId="22038810" w14:textId="77777777" w:rsidR="000309B6" w:rsidRPr="00F521A6" w:rsidRDefault="000309B6" w:rsidP="000309B6">
      <w:pPr>
        <w:spacing w:line="240" w:lineRule="atLeast"/>
        <w:ind w:left="709"/>
        <w:rPr>
          <w:color w:val="808080"/>
          <w:sz w:val="24"/>
        </w:rPr>
      </w:pPr>
    </w:p>
    <w:p w14:paraId="22038811" w14:textId="77777777" w:rsidR="000309B6" w:rsidRPr="00F521A6" w:rsidRDefault="000309B6" w:rsidP="000309B6">
      <w:pPr>
        <w:spacing w:line="240" w:lineRule="atLeast"/>
        <w:ind w:left="709"/>
        <w:rPr>
          <w:color w:val="808080"/>
          <w:sz w:val="24"/>
        </w:rPr>
      </w:pPr>
    </w:p>
    <w:p w14:paraId="22038812" w14:textId="77777777" w:rsidR="000309B6" w:rsidRPr="00F521A6" w:rsidRDefault="000309B6" w:rsidP="000309B6">
      <w:pPr>
        <w:spacing w:line="240" w:lineRule="atLeast"/>
        <w:ind w:left="709"/>
        <w:rPr>
          <w:color w:val="808080"/>
          <w:sz w:val="24"/>
        </w:rPr>
      </w:pPr>
    </w:p>
    <w:p w14:paraId="22038813" w14:textId="77777777" w:rsidR="000309B6" w:rsidRPr="00F521A6" w:rsidRDefault="000309B6" w:rsidP="000309B6">
      <w:pPr>
        <w:spacing w:line="240" w:lineRule="atLeast"/>
        <w:ind w:left="709"/>
        <w:rPr>
          <w:color w:val="808080"/>
          <w:sz w:val="24"/>
        </w:rPr>
      </w:pPr>
    </w:p>
    <w:p w14:paraId="22038814" w14:textId="77777777" w:rsidR="000309B6" w:rsidRPr="00F521A6" w:rsidRDefault="000309B6" w:rsidP="000309B6">
      <w:pPr>
        <w:spacing w:line="240" w:lineRule="atLeast"/>
        <w:ind w:left="709"/>
        <w:rPr>
          <w:color w:val="808080"/>
          <w:sz w:val="24"/>
        </w:rPr>
      </w:pPr>
    </w:p>
    <w:p w14:paraId="22038815" w14:textId="77777777" w:rsidR="000309B6" w:rsidRPr="00F521A6" w:rsidRDefault="000309B6" w:rsidP="000309B6">
      <w:pPr>
        <w:spacing w:line="240" w:lineRule="atLeast"/>
        <w:ind w:left="709"/>
        <w:rPr>
          <w:color w:val="808080"/>
          <w:sz w:val="24"/>
        </w:rPr>
      </w:pPr>
    </w:p>
    <w:p w14:paraId="22038816" w14:textId="77777777" w:rsidR="000309B6" w:rsidRPr="00F521A6" w:rsidRDefault="000309B6" w:rsidP="000309B6">
      <w:pPr>
        <w:spacing w:line="240" w:lineRule="atLeast"/>
        <w:ind w:left="709"/>
        <w:rPr>
          <w:color w:val="808080"/>
          <w:sz w:val="24"/>
        </w:rPr>
      </w:pPr>
    </w:p>
    <w:p w14:paraId="22038817" w14:textId="77777777" w:rsidR="000309B6" w:rsidRPr="00F521A6" w:rsidRDefault="000309B6" w:rsidP="000309B6">
      <w:pPr>
        <w:spacing w:line="240" w:lineRule="atLeast"/>
        <w:ind w:left="709"/>
        <w:rPr>
          <w:color w:val="808080"/>
          <w:sz w:val="24"/>
        </w:rPr>
      </w:pPr>
    </w:p>
    <w:p w14:paraId="22038818" w14:textId="77777777" w:rsidR="000309B6" w:rsidRPr="00F521A6" w:rsidRDefault="000309B6" w:rsidP="000309B6">
      <w:pPr>
        <w:spacing w:line="240" w:lineRule="atLeast"/>
        <w:ind w:left="709"/>
        <w:rPr>
          <w:color w:val="808080"/>
          <w:sz w:val="24"/>
        </w:rPr>
      </w:pPr>
    </w:p>
    <w:p w14:paraId="2203881A" w14:textId="070AC6D8" w:rsidR="000309B6" w:rsidRPr="00F521A6" w:rsidRDefault="001A6136" w:rsidP="001A6136">
      <w:pPr>
        <w:tabs>
          <w:tab w:val="left" w:pos="2670"/>
        </w:tabs>
        <w:spacing w:line="240" w:lineRule="atLeast"/>
        <w:ind w:left="709"/>
        <w:rPr>
          <w:color w:val="808080"/>
          <w:sz w:val="24"/>
        </w:rPr>
      </w:pPr>
      <w:r w:rsidRPr="00F521A6">
        <w:rPr>
          <w:color w:val="808080"/>
          <w:sz w:val="24"/>
        </w:rPr>
        <w:tab/>
      </w:r>
    </w:p>
    <w:p w14:paraId="2203881B" w14:textId="77777777" w:rsidR="000309B6" w:rsidRPr="00F521A6" w:rsidRDefault="000309B6" w:rsidP="000309B6">
      <w:pPr>
        <w:spacing w:line="240" w:lineRule="atLeast"/>
        <w:ind w:left="709"/>
        <w:rPr>
          <w:color w:val="808080"/>
          <w:sz w:val="24"/>
        </w:rPr>
      </w:pPr>
    </w:p>
    <w:p w14:paraId="2203881C" w14:textId="77777777" w:rsidR="000309B6" w:rsidRPr="00F521A6" w:rsidRDefault="000309B6" w:rsidP="000309B6">
      <w:pPr>
        <w:spacing w:line="240" w:lineRule="atLeast"/>
        <w:ind w:left="709"/>
        <w:rPr>
          <w:color w:val="808080"/>
          <w:sz w:val="24"/>
        </w:rPr>
      </w:pPr>
    </w:p>
    <w:p w14:paraId="2203881E" w14:textId="77777777" w:rsidR="000309B6" w:rsidRPr="00F521A6" w:rsidRDefault="000309B6" w:rsidP="000309B6">
      <w:pPr>
        <w:spacing w:line="240" w:lineRule="atLeast"/>
        <w:ind w:left="709"/>
        <w:rPr>
          <w:color w:val="808080"/>
          <w:sz w:val="24"/>
        </w:rPr>
      </w:pPr>
    </w:p>
    <w:p w14:paraId="0D02EA20" w14:textId="77777777" w:rsidR="001A6136" w:rsidRPr="00F521A6" w:rsidRDefault="001A6136" w:rsidP="00670942">
      <w:pPr>
        <w:spacing w:line="240" w:lineRule="atLeast"/>
        <w:ind w:left="709"/>
        <w:jc w:val="right"/>
        <w:rPr>
          <w:i/>
          <w:color w:val="808080"/>
          <w:sz w:val="24"/>
        </w:rPr>
      </w:pPr>
      <w:r w:rsidRPr="00F521A6">
        <w:rPr>
          <w:i/>
        </w:rPr>
        <w:fldChar w:fldCharType="begin"/>
      </w:r>
      <w:r w:rsidRPr="00F521A6">
        <w:rPr>
          <w:i/>
        </w:rPr>
        <w:instrText xml:space="preserve"> DOCPROPERTY  Manager  \* MERGEFORMAT </w:instrText>
      </w:r>
      <w:r w:rsidRPr="00F521A6">
        <w:rPr>
          <w:i/>
        </w:rPr>
        <w:fldChar w:fldCharType="separate"/>
      </w:r>
      <w:r w:rsidRPr="00F521A6">
        <w:rPr>
          <w:i/>
          <w:color w:val="808080"/>
          <w:sz w:val="24"/>
        </w:rPr>
        <w:t>Version 1.0</w:t>
      </w:r>
      <w:r w:rsidRPr="00F521A6">
        <w:rPr>
          <w:i/>
          <w:color w:val="808080"/>
          <w:sz w:val="24"/>
        </w:rPr>
        <w:fldChar w:fldCharType="end"/>
      </w:r>
    </w:p>
    <w:p w14:paraId="43DC9076" w14:textId="22927529" w:rsidR="001A6136" w:rsidRPr="00F521A6" w:rsidRDefault="001A6136" w:rsidP="00670942">
      <w:pPr>
        <w:tabs>
          <w:tab w:val="left" w:pos="1848"/>
          <w:tab w:val="right" w:pos="9406"/>
        </w:tabs>
        <w:ind w:left="709"/>
        <w:rPr>
          <w:i/>
          <w:color w:val="808080"/>
        </w:rPr>
      </w:pPr>
      <w:r w:rsidRPr="00F521A6">
        <w:rPr>
          <w:i/>
          <w:color w:val="808080"/>
          <w:sz w:val="22"/>
        </w:rPr>
        <w:tab/>
      </w:r>
      <w:r w:rsidRPr="00F521A6">
        <w:rPr>
          <w:i/>
          <w:color w:val="808080"/>
          <w:sz w:val="22"/>
        </w:rPr>
        <w:tab/>
      </w:r>
      <w:r w:rsidRPr="00F521A6">
        <w:rPr>
          <w:i/>
          <w:color w:val="808080"/>
          <w:sz w:val="22"/>
        </w:rPr>
        <w:fldChar w:fldCharType="begin"/>
      </w:r>
      <w:r w:rsidRPr="00F521A6">
        <w:rPr>
          <w:i/>
          <w:color w:val="808080"/>
          <w:sz w:val="22"/>
        </w:rPr>
        <w:instrText xml:space="preserve"> DOCPROPERTY  LastSavedTime \@ "MMMM d, yyyy" \* MERGEFORMAT </w:instrText>
      </w:r>
      <w:r w:rsidRPr="00F521A6">
        <w:rPr>
          <w:i/>
          <w:color w:val="808080"/>
          <w:sz w:val="22"/>
        </w:rPr>
        <w:fldChar w:fldCharType="separate"/>
      </w:r>
      <w:r w:rsidR="00A767AA">
        <w:rPr>
          <w:i/>
          <w:color w:val="808080"/>
          <w:sz w:val="22"/>
        </w:rPr>
        <w:t>October 22, 2024</w:t>
      </w:r>
      <w:r w:rsidRPr="00F521A6">
        <w:rPr>
          <w:i/>
          <w:color w:val="808080"/>
          <w:sz w:val="22"/>
        </w:rPr>
        <w:fldChar w:fldCharType="end"/>
      </w:r>
    </w:p>
    <w:p w14:paraId="3EDBA722" w14:textId="77777777" w:rsidR="00B92ED9"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A767AA" w:rsidRDefault="000309B6" w:rsidP="000309B6">
      <w:pPr>
        <w:widowControl w:val="0"/>
        <w:tabs>
          <w:tab w:val="left" w:pos="426"/>
          <w:tab w:val="left" w:pos="709"/>
          <w:tab w:val="left" w:pos="993"/>
        </w:tabs>
        <w:adjustRightInd w:val="0"/>
        <w:jc w:val="both"/>
        <w:textAlignment w:val="baseline"/>
      </w:pPr>
      <w:r w:rsidRPr="00A767AA">
        <w:br w:type="page"/>
      </w:r>
      <w:r w:rsidRPr="00A767AA">
        <w:rPr>
          <w:color w:val="7F7F7F" w:themeColor="text1" w:themeTint="80"/>
          <w:sz w:val="36"/>
        </w:rPr>
        <w:lastRenderedPageBreak/>
        <w:t>Contents</w:t>
      </w:r>
    </w:p>
    <w:p w14:paraId="060BF6F4" w14:textId="602B2BB6" w:rsidR="00A767AA" w:rsidRDefault="00D0328B">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r w:rsidRPr="00F521A6">
        <w:rPr>
          <w:highlight w:val="yellow"/>
        </w:rPr>
        <w:fldChar w:fldCharType="begin"/>
      </w:r>
      <w:r w:rsidRPr="00F521A6">
        <w:rPr>
          <w:highlight w:val="yellow"/>
        </w:rPr>
        <w:instrText xml:space="preserve"> TOC \o "1-2" \h \z \u </w:instrText>
      </w:r>
      <w:r w:rsidRPr="00F521A6">
        <w:rPr>
          <w:highlight w:val="yellow"/>
        </w:rPr>
        <w:fldChar w:fldCharType="separate"/>
      </w:r>
      <w:hyperlink w:anchor="_Toc180489056" w:history="1">
        <w:r w:rsidR="00A767AA" w:rsidRPr="00F97387">
          <w:rPr>
            <w:rStyle w:val="Hyperlink"/>
            <w:noProof/>
          </w:rPr>
          <w:t>1</w:t>
        </w:r>
        <w:r w:rsidR="00A767AA">
          <w:rPr>
            <w:rFonts w:asciiTheme="minorHAnsi" w:eastAsiaTheme="minorEastAsia" w:hAnsiTheme="minorHAnsi" w:cstheme="minorBidi"/>
            <w:b w:val="0"/>
            <w:bCs w:val="0"/>
            <w:caps w:val="0"/>
            <w:noProof/>
            <w:kern w:val="2"/>
            <w:sz w:val="24"/>
            <w:szCs w:val="24"/>
            <w:lang w:val="en-GB" w:eastAsia="en-GB"/>
            <w14:ligatures w14:val="standardContextual"/>
          </w:rPr>
          <w:tab/>
        </w:r>
        <w:r w:rsidR="00A767AA" w:rsidRPr="00F97387">
          <w:rPr>
            <w:rStyle w:val="Hyperlink"/>
            <w:noProof/>
          </w:rPr>
          <w:t>Executive Summary</w:t>
        </w:r>
        <w:r w:rsidR="00A767AA">
          <w:rPr>
            <w:noProof/>
            <w:webHidden/>
          </w:rPr>
          <w:tab/>
        </w:r>
        <w:r w:rsidR="00A767AA">
          <w:rPr>
            <w:noProof/>
            <w:webHidden/>
          </w:rPr>
          <w:fldChar w:fldCharType="begin"/>
        </w:r>
        <w:r w:rsidR="00A767AA">
          <w:rPr>
            <w:noProof/>
            <w:webHidden/>
          </w:rPr>
          <w:instrText xml:space="preserve"> PAGEREF _Toc180489056 \h </w:instrText>
        </w:r>
        <w:r w:rsidR="00A767AA">
          <w:rPr>
            <w:noProof/>
            <w:webHidden/>
          </w:rPr>
        </w:r>
        <w:r w:rsidR="00A767AA">
          <w:rPr>
            <w:noProof/>
            <w:webHidden/>
          </w:rPr>
          <w:fldChar w:fldCharType="separate"/>
        </w:r>
        <w:r w:rsidR="00A767AA">
          <w:rPr>
            <w:noProof/>
            <w:webHidden/>
          </w:rPr>
          <w:t>3</w:t>
        </w:r>
        <w:r w:rsidR="00A767AA">
          <w:rPr>
            <w:noProof/>
            <w:webHidden/>
          </w:rPr>
          <w:fldChar w:fldCharType="end"/>
        </w:r>
      </w:hyperlink>
    </w:p>
    <w:p w14:paraId="140DB24E" w14:textId="2ADEAB76"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57" w:history="1">
        <w:r w:rsidRPr="00F97387">
          <w:rPr>
            <w:rStyle w:val="Hyperlink"/>
            <w:noProof/>
          </w:rPr>
          <w:t>1.1</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rPr>
          <w:t>Introduction</w:t>
        </w:r>
        <w:r>
          <w:rPr>
            <w:noProof/>
            <w:webHidden/>
          </w:rPr>
          <w:tab/>
        </w:r>
        <w:r>
          <w:rPr>
            <w:noProof/>
            <w:webHidden/>
          </w:rPr>
          <w:fldChar w:fldCharType="begin"/>
        </w:r>
        <w:r>
          <w:rPr>
            <w:noProof/>
            <w:webHidden/>
          </w:rPr>
          <w:instrText xml:space="preserve"> PAGEREF _Toc180489057 \h </w:instrText>
        </w:r>
        <w:r>
          <w:rPr>
            <w:noProof/>
            <w:webHidden/>
          </w:rPr>
        </w:r>
        <w:r>
          <w:rPr>
            <w:noProof/>
            <w:webHidden/>
          </w:rPr>
          <w:fldChar w:fldCharType="separate"/>
        </w:r>
        <w:r>
          <w:rPr>
            <w:noProof/>
            <w:webHidden/>
          </w:rPr>
          <w:t>3</w:t>
        </w:r>
        <w:r>
          <w:rPr>
            <w:noProof/>
            <w:webHidden/>
          </w:rPr>
          <w:fldChar w:fldCharType="end"/>
        </w:r>
      </w:hyperlink>
    </w:p>
    <w:p w14:paraId="6C7E0EA2" w14:textId="3652E0E5"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58" w:history="1">
        <w:r w:rsidRPr="00F97387">
          <w:rPr>
            <w:rStyle w:val="Hyperlink"/>
            <w:noProof/>
          </w:rPr>
          <w:t>1.2</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rPr>
          <w:t>The Business Opportunity</w:t>
        </w:r>
        <w:r>
          <w:rPr>
            <w:noProof/>
            <w:webHidden/>
          </w:rPr>
          <w:tab/>
        </w:r>
        <w:r>
          <w:rPr>
            <w:noProof/>
            <w:webHidden/>
          </w:rPr>
          <w:fldChar w:fldCharType="begin"/>
        </w:r>
        <w:r>
          <w:rPr>
            <w:noProof/>
            <w:webHidden/>
          </w:rPr>
          <w:instrText xml:space="preserve"> PAGEREF _Toc180489058 \h </w:instrText>
        </w:r>
        <w:r>
          <w:rPr>
            <w:noProof/>
            <w:webHidden/>
          </w:rPr>
        </w:r>
        <w:r>
          <w:rPr>
            <w:noProof/>
            <w:webHidden/>
          </w:rPr>
          <w:fldChar w:fldCharType="separate"/>
        </w:r>
        <w:r>
          <w:rPr>
            <w:noProof/>
            <w:webHidden/>
          </w:rPr>
          <w:t>3</w:t>
        </w:r>
        <w:r>
          <w:rPr>
            <w:noProof/>
            <w:webHidden/>
          </w:rPr>
          <w:fldChar w:fldCharType="end"/>
        </w:r>
      </w:hyperlink>
    </w:p>
    <w:p w14:paraId="3B0454D0" w14:textId="7CECBEB7"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59" w:history="1">
        <w:r w:rsidRPr="00F97387">
          <w:rPr>
            <w:rStyle w:val="Hyperlink"/>
            <w:noProof/>
          </w:rPr>
          <w:t>1.3</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rPr>
          <w:t>The Project</w:t>
        </w:r>
        <w:r>
          <w:rPr>
            <w:noProof/>
            <w:webHidden/>
          </w:rPr>
          <w:tab/>
        </w:r>
        <w:r>
          <w:rPr>
            <w:noProof/>
            <w:webHidden/>
          </w:rPr>
          <w:fldChar w:fldCharType="begin"/>
        </w:r>
        <w:r>
          <w:rPr>
            <w:noProof/>
            <w:webHidden/>
          </w:rPr>
          <w:instrText xml:space="preserve"> PAGEREF _Toc180489059 \h </w:instrText>
        </w:r>
        <w:r>
          <w:rPr>
            <w:noProof/>
            <w:webHidden/>
          </w:rPr>
        </w:r>
        <w:r>
          <w:rPr>
            <w:noProof/>
            <w:webHidden/>
          </w:rPr>
          <w:fldChar w:fldCharType="separate"/>
        </w:r>
        <w:r>
          <w:rPr>
            <w:noProof/>
            <w:webHidden/>
          </w:rPr>
          <w:t>3</w:t>
        </w:r>
        <w:r>
          <w:rPr>
            <w:noProof/>
            <w:webHidden/>
          </w:rPr>
          <w:fldChar w:fldCharType="end"/>
        </w:r>
      </w:hyperlink>
    </w:p>
    <w:p w14:paraId="3036820F" w14:textId="209B9AD0"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0" w:history="1">
        <w:r w:rsidRPr="00F97387">
          <w:rPr>
            <w:rStyle w:val="Hyperlink"/>
            <w:noProof/>
          </w:rPr>
          <w:t>1.4</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rPr>
          <w:t>The Business Benefit</w:t>
        </w:r>
        <w:r>
          <w:rPr>
            <w:noProof/>
            <w:webHidden/>
          </w:rPr>
          <w:tab/>
        </w:r>
        <w:r>
          <w:rPr>
            <w:noProof/>
            <w:webHidden/>
          </w:rPr>
          <w:fldChar w:fldCharType="begin"/>
        </w:r>
        <w:r>
          <w:rPr>
            <w:noProof/>
            <w:webHidden/>
          </w:rPr>
          <w:instrText xml:space="preserve"> PAGEREF _Toc180489060 \h </w:instrText>
        </w:r>
        <w:r>
          <w:rPr>
            <w:noProof/>
            <w:webHidden/>
          </w:rPr>
        </w:r>
        <w:r>
          <w:rPr>
            <w:noProof/>
            <w:webHidden/>
          </w:rPr>
          <w:fldChar w:fldCharType="separate"/>
        </w:r>
        <w:r>
          <w:rPr>
            <w:noProof/>
            <w:webHidden/>
          </w:rPr>
          <w:t>3</w:t>
        </w:r>
        <w:r>
          <w:rPr>
            <w:noProof/>
            <w:webHidden/>
          </w:rPr>
          <w:fldChar w:fldCharType="end"/>
        </w:r>
      </w:hyperlink>
    </w:p>
    <w:p w14:paraId="362852C4" w14:textId="63F718FB"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1" w:history="1">
        <w:r w:rsidRPr="00F97387">
          <w:rPr>
            <w:rStyle w:val="Hyperlink"/>
            <w:noProof/>
          </w:rPr>
          <w:t>1.5</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rPr>
          <w:t>References</w:t>
        </w:r>
        <w:r>
          <w:rPr>
            <w:noProof/>
            <w:webHidden/>
          </w:rPr>
          <w:tab/>
        </w:r>
        <w:r>
          <w:rPr>
            <w:noProof/>
            <w:webHidden/>
          </w:rPr>
          <w:fldChar w:fldCharType="begin"/>
        </w:r>
        <w:r>
          <w:rPr>
            <w:noProof/>
            <w:webHidden/>
          </w:rPr>
          <w:instrText xml:space="preserve"> PAGEREF _Toc180489061 \h </w:instrText>
        </w:r>
        <w:r>
          <w:rPr>
            <w:noProof/>
            <w:webHidden/>
          </w:rPr>
        </w:r>
        <w:r>
          <w:rPr>
            <w:noProof/>
            <w:webHidden/>
          </w:rPr>
          <w:fldChar w:fldCharType="separate"/>
        </w:r>
        <w:r>
          <w:rPr>
            <w:noProof/>
            <w:webHidden/>
          </w:rPr>
          <w:t>4</w:t>
        </w:r>
        <w:r>
          <w:rPr>
            <w:noProof/>
            <w:webHidden/>
          </w:rPr>
          <w:fldChar w:fldCharType="end"/>
        </w:r>
      </w:hyperlink>
    </w:p>
    <w:p w14:paraId="43FBF076" w14:textId="50F92FCD" w:rsidR="00A767AA" w:rsidRDefault="00A767AA">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489062" w:history="1">
        <w:r w:rsidRPr="00F97387">
          <w:rPr>
            <w:rStyle w:val="Hyperlink"/>
            <w:noProof/>
            <w:highlight w:val="yellow"/>
          </w:rPr>
          <w:t>2</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F97387">
          <w:rPr>
            <w:rStyle w:val="Hyperlink"/>
            <w:noProof/>
            <w:highlight w:val="yellow"/>
          </w:rPr>
          <w:t>Proposed Solution</w:t>
        </w:r>
        <w:r>
          <w:rPr>
            <w:noProof/>
            <w:webHidden/>
          </w:rPr>
          <w:tab/>
        </w:r>
        <w:r>
          <w:rPr>
            <w:noProof/>
            <w:webHidden/>
          </w:rPr>
          <w:fldChar w:fldCharType="begin"/>
        </w:r>
        <w:r>
          <w:rPr>
            <w:noProof/>
            <w:webHidden/>
          </w:rPr>
          <w:instrText xml:space="preserve"> PAGEREF _Toc180489062 \h </w:instrText>
        </w:r>
        <w:r>
          <w:rPr>
            <w:noProof/>
            <w:webHidden/>
          </w:rPr>
        </w:r>
        <w:r>
          <w:rPr>
            <w:noProof/>
            <w:webHidden/>
          </w:rPr>
          <w:fldChar w:fldCharType="separate"/>
        </w:r>
        <w:r>
          <w:rPr>
            <w:noProof/>
            <w:webHidden/>
          </w:rPr>
          <w:t>5</w:t>
        </w:r>
        <w:r>
          <w:rPr>
            <w:noProof/>
            <w:webHidden/>
          </w:rPr>
          <w:fldChar w:fldCharType="end"/>
        </w:r>
      </w:hyperlink>
    </w:p>
    <w:p w14:paraId="3344AEBE" w14:textId="023161AB"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3" w:history="1">
        <w:r w:rsidRPr="00F97387">
          <w:rPr>
            <w:rStyle w:val="Hyperlink"/>
            <w:noProof/>
            <w:highlight w:val="yellow"/>
          </w:rPr>
          <w:t>2.1</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Sample Screens</w:t>
        </w:r>
        <w:r>
          <w:rPr>
            <w:noProof/>
            <w:webHidden/>
          </w:rPr>
          <w:tab/>
        </w:r>
        <w:r>
          <w:rPr>
            <w:noProof/>
            <w:webHidden/>
          </w:rPr>
          <w:fldChar w:fldCharType="begin"/>
        </w:r>
        <w:r>
          <w:rPr>
            <w:noProof/>
            <w:webHidden/>
          </w:rPr>
          <w:instrText xml:space="preserve"> PAGEREF _Toc180489063 \h </w:instrText>
        </w:r>
        <w:r>
          <w:rPr>
            <w:noProof/>
            <w:webHidden/>
          </w:rPr>
        </w:r>
        <w:r>
          <w:rPr>
            <w:noProof/>
            <w:webHidden/>
          </w:rPr>
          <w:fldChar w:fldCharType="separate"/>
        </w:r>
        <w:r>
          <w:rPr>
            <w:noProof/>
            <w:webHidden/>
          </w:rPr>
          <w:t>6</w:t>
        </w:r>
        <w:r>
          <w:rPr>
            <w:noProof/>
            <w:webHidden/>
          </w:rPr>
          <w:fldChar w:fldCharType="end"/>
        </w:r>
      </w:hyperlink>
    </w:p>
    <w:p w14:paraId="6CF07AA0" w14:textId="03FD4D3A"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4" w:history="1">
        <w:r w:rsidRPr="00F97387">
          <w:rPr>
            <w:rStyle w:val="Hyperlink"/>
            <w:noProof/>
            <w:highlight w:val="yellow"/>
          </w:rPr>
          <w:t>2.2</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Solution Context</w:t>
        </w:r>
        <w:r>
          <w:rPr>
            <w:noProof/>
            <w:webHidden/>
          </w:rPr>
          <w:tab/>
        </w:r>
        <w:r>
          <w:rPr>
            <w:noProof/>
            <w:webHidden/>
          </w:rPr>
          <w:fldChar w:fldCharType="begin"/>
        </w:r>
        <w:r>
          <w:rPr>
            <w:noProof/>
            <w:webHidden/>
          </w:rPr>
          <w:instrText xml:space="preserve"> PAGEREF _Toc180489064 \h </w:instrText>
        </w:r>
        <w:r>
          <w:rPr>
            <w:noProof/>
            <w:webHidden/>
          </w:rPr>
        </w:r>
        <w:r>
          <w:rPr>
            <w:noProof/>
            <w:webHidden/>
          </w:rPr>
          <w:fldChar w:fldCharType="separate"/>
        </w:r>
        <w:r>
          <w:rPr>
            <w:noProof/>
            <w:webHidden/>
          </w:rPr>
          <w:t>7</w:t>
        </w:r>
        <w:r>
          <w:rPr>
            <w:noProof/>
            <w:webHidden/>
          </w:rPr>
          <w:fldChar w:fldCharType="end"/>
        </w:r>
      </w:hyperlink>
    </w:p>
    <w:p w14:paraId="609D3087" w14:textId="6E93D715"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5" w:history="1">
        <w:r w:rsidRPr="00F97387">
          <w:rPr>
            <w:rStyle w:val="Hyperlink"/>
            <w:noProof/>
            <w:highlight w:val="yellow"/>
          </w:rPr>
          <w:t>2.3</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Future Functionality / Recommended Project Phasing</w:t>
        </w:r>
        <w:r>
          <w:rPr>
            <w:noProof/>
            <w:webHidden/>
          </w:rPr>
          <w:tab/>
        </w:r>
        <w:r>
          <w:rPr>
            <w:noProof/>
            <w:webHidden/>
          </w:rPr>
          <w:fldChar w:fldCharType="begin"/>
        </w:r>
        <w:r>
          <w:rPr>
            <w:noProof/>
            <w:webHidden/>
          </w:rPr>
          <w:instrText xml:space="preserve"> PAGEREF _Toc180489065 \h </w:instrText>
        </w:r>
        <w:r>
          <w:rPr>
            <w:noProof/>
            <w:webHidden/>
          </w:rPr>
        </w:r>
        <w:r>
          <w:rPr>
            <w:noProof/>
            <w:webHidden/>
          </w:rPr>
          <w:fldChar w:fldCharType="separate"/>
        </w:r>
        <w:r>
          <w:rPr>
            <w:noProof/>
            <w:webHidden/>
          </w:rPr>
          <w:t>9</w:t>
        </w:r>
        <w:r>
          <w:rPr>
            <w:noProof/>
            <w:webHidden/>
          </w:rPr>
          <w:fldChar w:fldCharType="end"/>
        </w:r>
      </w:hyperlink>
    </w:p>
    <w:p w14:paraId="095B942C" w14:textId="26C23036"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6" w:history="1">
        <w:r w:rsidRPr="00F97387">
          <w:rPr>
            <w:rStyle w:val="Hyperlink"/>
            <w:noProof/>
            <w:highlight w:val="yellow"/>
          </w:rPr>
          <w:t>2.4</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High-Level Design</w:t>
        </w:r>
        <w:r>
          <w:rPr>
            <w:noProof/>
            <w:webHidden/>
          </w:rPr>
          <w:tab/>
        </w:r>
        <w:r>
          <w:rPr>
            <w:noProof/>
            <w:webHidden/>
          </w:rPr>
          <w:fldChar w:fldCharType="begin"/>
        </w:r>
        <w:r>
          <w:rPr>
            <w:noProof/>
            <w:webHidden/>
          </w:rPr>
          <w:instrText xml:space="preserve"> PAGEREF _Toc180489066 \h </w:instrText>
        </w:r>
        <w:r>
          <w:rPr>
            <w:noProof/>
            <w:webHidden/>
          </w:rPr>
        </w:r>
        <w:r>
          <w:rPr>
            <w:noProof/>
            <w:webHidden/>
          </w:rPr>
          <w:fldChar w:fldCharType="separate"/>
        </w:r>
        <w:r>
          <w:rPr>
            <w:noProof/>
            <w:webHidden/>
          </w:rPr>
          <w:t>10</w:t>
        </w:r>
        <w:r>
          <w:rPr>
            <w:noProof/>
            <w:webHidden/>
          </w:rPr>
          <w:fldChar w:fldCharType="end"/>
        </w:r>
      </w:hyperlink>
    </w:p>
    <w:p w14:paraId="19500965" w14:textId="62AC4685"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7" w:history="1">
        <w:r w:rsidRPr="00F97387">
          <w:rPr>
            <w:rStyle w:val="Hyperlink"/>
            <w:noProof/>
            <w:highlight w:val="yellow"/>
          </w:rPr>
          <w:t>2.5</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Salesforce Licensing</w:t>
        </w:r>
        <w:r>
          <w:rPr>
            <w:noProof/>
            <w:webHidden/>
          </w:rPr>
          <w:tab/>
        </w:r>
        <w:r>
          <w:rPr>
            <w:noProof/>
            <w:webHidden/>
          </w:rPr>
          <w:fldChar w:fldCharType="begin"/>
        </w:r>
        <w:r>
          <w:rPr>
            <w:noProof/>
            <w:webHidden/>
          </w:rPr>
          <w:instrText xml:space="preserve"> PAGEREF _Toc180489067 \h </w:instrText>
        </w:r>
        <w:r>
          <w:rPr>
            <w:noProof/>
            <w:webHidden/>
          </w:rPr>
        </w:r>
        <w:r>
          <w:rPr>
            <w:noProof/>
            <w:webHidden/>
          </w:rPr>
          <w:fldChar w:fldCharType="separate"/>
        </w:r>
        <w:r>
          <w:rPr>
            <w:noProof/>
            <w:webHidden/>
          </w:rPr>
          <w:t>18</w:t>
        </w:r>
        <w:r>
          <w:rPr>
            <w:noProof/>
            <w:webHidden/>
          </w:rPr>
          <w:fldChar w:fldCharType="end"/>
        </w:r>
      </w:hyperlink>
    </w:p>
    <w:p w14:paraId="2E851E04" w14:textId="72CB9C91"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8" w:history="1">
        <w:r w:rsidRPr="00F97387">
          <w:rPr>
            <w:rStyle w:val="Hyperlink"/>
            <w:noProof/>
            <w:highlight w:val="yellow"/>
          </w:rPr>
          <w:t>2.6</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Support</w:t>
        </w:r>
        <w:r>
          <w:rPr>
            <w:noProof/>
            <w:webHidden/>
          </w:rPr>
          <w:tab/>
        </w:r>
        <w:r>
          <w:rPr>
            <w:noProof/>
            <w:webHidden/>
          </w:rPr>
          <w:fldChar w:fldCharType="begin"/>
        </w:r>
        <w:r>
          <w:rPr>
            <w:noProof/>
            <w:webHidden/>
          </w:rPr>
          <w:instrText xml:space="preserve"> PAGEREF _Toc180489068 \h </w:instrText>
        </w:r>
        <w:r>
          <w:rPr>
            <w:noProof/>
            <w:webHidden/>
          </w:rPr>
        </w:r>
        <w:r>
          <w:rPr>
            <w:noProof/>
            <w:webHidden/>
          </w:rPr>
          <w:fldChar w:fldCharType="separate"/>
        </w:r>
        <w:r>
          <w:rPr>
            <w:noProof/>
            <w:webHidden/>
          </w:rPr>
          <w:t>18</w:t>
        </w:r>
        <w:r>
          <w:rPr>
            <w:noProof/>
            <w:webHidden/>
          </w:rPr>
          <w:fldChar w:fldCharType="end"/>
        </w:r>
      </w:hyperlink>
    </w:p>
    <w:p w14:paraId="43DD4D61" w14:textId="0B518EA0"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69" w:history="1">
        <w:r w:rsidRPr="00F97387">
          <w:rPr>
            <w:rStyle w:val="Hyperlink"/>
            <w:noProof/>
            <w:highlight w:val="yellow"/>
          </w:rPr>
          <w:t>2.7</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Training</w:t>
        </w:r>
        <w:r>
          <w:rPr>
            <w:noProof/>
            <w:webHidden/>
          </w:rPr>
          <w:tab/>
        </w:r>
        <w:r>
          <w:rPr>
            <w:noProof/>
            <w:webHidden/>
          </w:rPr>
          <w:fldChar w:fldCharType="begin"/>
        </w:r>
        <w:r>
          <w:rPr>
            <w:noProof/>
            <w:webHidden/>
          </w:rPr>
          <w:instrText xml:space="preserve"> PAGEREF _Toc180489069 \h </w:instrText>
        </w:r>
        <w:r>
          <w:rPr>
            <w:noProof/>
            <w:webHidden/>
          </w:rPr>
        </w:r>
        <w:r>
          <w:rPr>
            <w:noProof/>
            <w:webHidden/>
          </w:rPr>
          <w:fldChar w:fldCharType="separate"/>
        </w:r>
        <w:r>
          <w:rPr>
            <w:noProof/>
            <w:webHidden/>
          </w:rPr>
          <w:t>19</w:t>
        </w:r>
        <w:r>
          <w:rPr>
            <w:noProof/>
            <w:webHidden/>
          </w:rPr>
          <w:fldChar w:fldCharType="end"/>
        </w:r>
      </w:hyperlink>
    </w:p>
    <w:p w14:paraId="1BEE587C" w14:textId="62B88159"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0" w:history="1">
        <w:r w:rsidRPr="00F97387">
          <w:rPr>
            <w:rStyle w:val="Hyperlink"/>
            <w:noProof/>
            <w:highlight w:val="yellow"/>
          </w:rPr>
          <w:t>2.8</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Exclusions and Limitations</w:t>
        </w:r>
        <w:r>
          <w:rPr>
            <w:noProof/>
            <w:webHidden/>
          </w:rPr>
          <w:tab/>
        </w:r>
        <w:r>
          <w:rPr>
            <w:noProof/>
            <w:webHidden/>
          </w:rPr>
          <w:fldChar w:fldCharType="begin"/>
        </w:r>
        <w:r>
          <w:rPr>
            <w:noProof/>
            <w:webHidden/>
          </w:rPr>
          <w:instrText xml:space="preserve"> PAGEREF _Toc180489070 \h </w:instrText>
        </w:r>
        <w:r>
          <w:rPr>
            <w:noProof/>
            <w:webHidden/>
          </w:rPr>
        </w:r>
        <w:r>
          <w:rPr>
            <w:noProof/>
            <w:webHidden/>
          </w:rPr>
          <w:fldChar w:fldCharType="separate"/>
        </w:r>
        <w:r>
          <w:rPr>
            <w:noProof/>
            <w:webHidden/>
          </w:rPr>
          <w:t>19</w:t>
        </w:r>
        <w:r>
          <w:rPr>
            <w:noProof/>
            <w:webHidden/>
          </w:rPr>
          <w:fldChar w:fldCharType="end"/>
        </w:r>
      </w:hyperlink>
    </w:p>
    <w:p w14:paraId="21C54326" w14:textId="211F5E15"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1" w:history="1">
        <w:r w:rsidRPr="00F97387">
          <w:rPr>
            <w:rStyle w:val="Hyperlink"/>
            <w:noProof/>
          </w:rPr>
          <w:t>2.9</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rPr>
          <w:t>Assumptions</w:t>
        </w:r>
        <w:r>
          <w:rPr>
            <w:noProof/>
            <w:webHidden/>
          </w:rPr>
          <w:tab/>
        </w:r>
        <w:r>
          <w:rPr>
            <w:noProof/>
            <w:webHidden/>
          </w:rPr>
          <w:fldChar w:fldCharType="begin"/>
        </w:r>
        <w:r>
          <w:rPr>
            <w:noProof/>
            <w:webHidden/>
          </w:rPr>
          <w:instrText xml:space="preserve"> PAGEREF _Toc180489071 \h </w:instrText>
        </w:r>
        <w:r>
          <w:rPr>
            <w:noProof/>
            <w:webHidden/>
          </w:rPr>
        </w:r>
        <w:r>
          <w:rPr>
            <w:noProof/>
            <w:webHidden/>
          </w:rPr>
          <w:fldChar w:fldCharType="separate"/>
        </w:r>
        <w:r>
          <w:rPr>
            <w:noProof/>
            <w:webHidden/>
          </w:rPr>
          <w:t>20</w:t>
        </w:r>
        <w:r>
          <w:rPr>
            <w:noProof/>
            <w:webHidden/>
          </w:rPr>
          <w:fldChar w:fldCharType="end"/>
        </w:r>
      </w:hyperlink>
    </w:p>
    <w:p w14:paraId="27ADC1D4" w14:textId="12E29F51"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2" w:history="1">
        <w:r w:rsidRPr="00F97387">
          <w:rPr>
            <w:rStyle w:val="Hyperlink"/>
            <w:noProof/>
            <w:highlight w:val="yellow"/>
          </w:rPr>
          <w:t>2.10</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rPr>
          <w:t>Prerequisites</w:t>
        </w:r>
        <w:r>
          <w:rPr>
            <w:noProof/>
            <w:webHidden/>
          </w:rPr>
          <w:tab/>
        </w:r>
        <w:r>
          <w:rPr>
            <w:noProof/>
            <w:webHidden/>
          </w:rPr>
          <w:fldChar w:fldCharType="begin"/>
        </w:r>
        <w:r>
          <w:rPr>
            <w:noProof/>
            <w:webHidden/>
          </w:rPr>
          <w:instrText xml:space="preserve"> PAGEREF _Toc180489072 \h </w:instrText>
        </w:r>
        <w:r>
          <w:rPr>
            <w:noProof/>
            <w:webHidden/>
          </w:rPr>
        </w:r>
        <w:r>
          <w:rPr>
            <w:noProof/>
            <w:webHidden/>
          </w:rPr>
          <w:fldChar w:fldCharType="separate"/>
        </w:r>
        <w:r>
          <w:rPr>
            <w:noProof/>
            <w:webHidden/>
          </w:rPr>
          <w:t>22</w:t>
        </w:r>
        <w:r>
          <w:rPr>
            <w:noProof/>
            <w:webHidden/>
          </w:rPr>
          <w:fldChar w:fldCharType="end"/>
        </w:r>
      </w:hyperlink>
    </w:p>
    <w:p w14:paraId="4FF19E42" w14:textId="362F3D5F" w:rsidR="00A767AA" w:rsidRDefault="00A767AA">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489073" w:history="1">
        <w:r w:rsidRPr="00F97387">
          <w:rPr>
            <w:rStyle w:val="Hyperlink"/>
            <w:noProof/>
            <w:highlight w:val="yellow"/>
          </w:rPr>
          <w:t>3</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F97387">
          <w:rPr>
            <w:rStyle w:val="Hyperlink"/>
            <w:noProof/>
            <w:highlight w:val="yellow"/>
          </w:rPr>
          <w:t>Detailed Costs</w:t>
        </w:r>
        <w:r>
          <w:rPr>
            <w:noProof/>
            <w:webHidden/>
          </w:rPr>
          <w:tab/>
        </w:r>
        <w:r>
          <w:rPr>
            <w:noProof/>
            <w:webHidden/>
          </w:rPr>
          <w:fldChar w:fldCharType="begin"/>
        </w:r>
        <w:r>
          <w:rPr>
            <w:noProof/>
            <w:webHidden/>
          </w:rPr>
          <w:instrText xml:space="preserve"> PAGEREF _Toc180489073 \h </w:instrText>
        </w:r>
        <w:r>
          <w:rPr>
            <w:noProof/>
            <w:webHidden/>
          </w:rPr>
        </w:r>
        <w:r>
          <w:rPr>
            <w:noProof/>
            <w:webHidden/>
          </w:rPr>
          <w:fldChar w:fldCharType="separate"/>
        </w:r>
        <w:r>
          <w:rPr>
            <w:noProof/>
            <w:webHidden/>
          </w:rPr>
          <w:t>23</w:t>
        </w:r>
        <w:r>
          <w:rPr>
            <w:noProof/>
            <w:webHidden/>
          </w:rPr>
          <w:fldChar w:fldCharType="end"/>
        </w:r>
      </w:hyperlink>
    </w:p>
    <w:p w14:paraId="03512551" w14:textId="40B22B1D"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4" w:history="1">
        <w:r w:rsidRPr="00F97387">
          <w:rPr>
            <w:rStyle w:val="Hyperlink"/>
            <w:noProof/>
            <w:highlight w:val="yellow"/>
            <w:lang w:val="en-GB"/>
          </w:rPr>
          <w:t>3.1</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lang w:val="en-GB"/>
          </w:rPr>
          <w:t>Extension of Service Period</w:t>
        </w:r>
        <w:r>
          <w:rPr>
            <w:noProof/>
            <w:webHidden/>
          </w:rPr>
          <w:tab/>
        </w:r>
        <w:r>
          <w:rPr>
            <w:noProof/>
            <w:webHidden/>
          </w:rPr>
          <w:fldChar w:fldCharType="begin"/>
        </w:r>
        <w:r>
          <w:rPr>
            <w:noProof/>
            <w:webHidden/>
          </w:rPr>
          <w:instrText xml:space="preserve"> PAGEREF _Toc180489074 \h </w:instrText>
        </w:r>
        <w:r>
          <w:rPr>
            <w:noProof/>
            <w:webHidden/>
          </w:rPr>
        </w:r>
        <w:r>
          <w:rPr>
            <w:noProof/>
            <w:webHidden/>
          </w:rPr>
          <w:fldChar w:fldCharType="separate"/>
        </w:r>
        <w:r>
          <w:rPr>
            <w:noProof/>
            <w:webHidden/>
          </w:rPr>
          <w:t>24</w:t>
        </w:r>
        <w:r>
          <w:rPr>
            <w:noProof/>
            <w:webHidden/>
          </w:rPr>
          <w:fldChar w:fldCharType="end"/>
        </w:r>
      </w:hyperlink>
    </w:p>
    <w:p w14:paraId="5B115803" w14:textId="3C42A516"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5" w:history="1">
        <w:r w:rsidRPr="00F97387">
          <w:rPr>
            <w:rStyle w:val="Hyperlink"/>
            <w:bCs/>
            <w:noProof/>
            <w:highlight w:val="yellow"/>
            <w:lang w:val="en-GB"/>
          </w:rPr>
          <w:t>3.2</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lang w:val="en-GB"/>
          </w:rPr>
          <w:t>Dependencies</w:t>
        </w:r>
        <w:r>
          <w:rPr>
            <w:noProof/>
            <w:webHidden/>
          </w:rPr>
          <w:tab/>
        </w:r>
        <w:r>
          <w:rPr>
            <w:noProof/>
            <w:webHidden/>
          </w:rPr>
          <w:fldChar w:fldCharType="begin"/>
        </w:r>
        <w:r>
          <w:rPr>
            <w:noProof/>
            <w:webHidden/>
          </w:rPr>
          <w:instrText xml:space="preserve"> PAGEREF _Toc180489075 \h </w:instrText>
        </w:r>
        <w:r>
          <w:rPr>
            <w:noProof/>
            <w:webHidden/>
          </w:rPr>
        </w:r>
        <w:r>
          <w:rPr>
            <w:noProof/>
            <w:webHidden/>
          </w:rPr>
          <w:fldChar w:fldCharType="separate"/>
        </w:r>
        <w:r>
          <w:rPr>
            <w:noProof/>
            <w:webHidden/>
          </w:rPr>
          <w:t>24</w:t>
        </w:r>
        <w:r>
          <w:rPr>
            <w:noProof/>
            <w:webHidden/>
          </w:rPr>
          <w:fldChar w:fldCharType="end"/>
        </w:r>
      </w:hyperlink>
    </w:p>
    <w:p w14:paraId="436A3ECA" w14:textId="6EC75146" w:rsidR="00A767AA" w:rsidRDefault="00A767AA">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489076" w:history="1">
        <w:r w:rsidRPr="00F97387">
          <w:rPr>
            <w:rStyle w:val="Hyperlink"/>
            <w:noProof/>
            <w:highlight w:val="yellow"/>
            <w:lang w:val="en-ZA"/>
          </w:rPr>
          <w:t>4</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F97387">
          <w:rPr>
            <w:rStyle w:val="Hyperlink"/>
            <w:noProof/>
            <w:highlight w:val="yellow"/>
            <w:lang w:val="en-ZA"/>
          </w:rPr>
          <w:t>Delivery Approach</w:t>
        </w:r>
        <w:r>
          <w:rPr>
            <w:noProof/>
            <w:webHidden/>
          </w:rPr>
          <w:tab/>
        </w:r>
        <w:r>
          <w:rPr>
            <w:noProof/>
            <w:webHidden/>
          </w:rPr>
          <w:fldChar w:fldCharType="begin"/>
        </w:r>
        <w:r>
          <w:rPr>
            <w:noProof/>
            <w:webHidden/>
          </w:rPr>
          <w:instrText xml:space="preserve"> PAGEREF _Toc180489076 \h </w:instrText>
        </w:r>
        <w:r>
          <w:rPr>
            <w:noProof/>
            <w:webHidden/>
          </w:rPr>
        </w:r>
        <w:r>
          <w:rPr>
            <w:noProof/>
            <w:webHidden/>
          </w:rPr>
          <w:fldChar w:fldCharType="separate"/>
        </w:r>
        <w:r>
          <w:rPr>
            <w:noProof/>
            <w:webHidden/>
          </w:rPr>
          <w:t>25</w:t>
        </w:r>
        <w:r>
          <w:rPr>
            <w:noProof/>
            <w:webHidden/>
          </w:rPr>
          <w:fldChar w:fldCharType="end"/>
        </w:r>
      </w:hyperlink>
    </w:p>
    <w:p w14:paraId="5DF791BD" w14:textId="542AA1D1"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7" w:history="1">
        <w:r w:rsidRPr="00F97387">
          <w:rPr>
            <w:rStyle w:val="Hyperlink"/>
            <w:noProof/>
            <w:highlight w:val="yellow"/>
            <w:lang w:val="en-GB"/>
          </w:rPr>
          <w:t>4.1</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lang w:val="en-GB"/>
          </w:rPr>
          <w:t>UAT</w:t>
        </w:r>
        <w:r>
          <w:rPr>
            <w:noProof/>
            <w:webHidden/>
          </w:rPr>
          <w:tab/>
        </w:r>
        <w:r>
          <w:rPr>
            <w:noProof/>
            <w:webHidden/>
          </w:rPr>
          <w:fldChar w:fldCharType="begin"/>
        </w:r>
        <w:r>
          <w:rPr>
            <w:noProof/>
            <w:webHidden/>
          </w:rPr>
          <w:instrText xml:space="preserve"> PAGEREF _Toc180489077 \h </w:instrText>
        </w:r>
        <w:r>
          <w:rPr>
            <w:noProof/>
            <w:webHidden/>
          </w:rPr>
        </w:r>
        <w:r>
          <w:rPr>
            <w:noProof/>
            <w:webHidden/>
          </w:rPr>
          <w:fldChar w:fldCharType="separate"/>
        </w:r>
        <w:r>
          <w:rPr>
            <w:noProof/>
            <w:webHidden/>
          </w:rPr>
          <w:t>26</w:t>
        </w:r>
        <w:r>
          <w:rPr>
            <w:noProof/>
            <w:webHidden/>
          </w:rPr>
          <w:fldChar w:fldCharType="end"/>
        </w:r>
      </w:hyperlink>
    </w:p>
    <w:p w14:paraId="7D9EEF00" w14:textId="4AAF0887"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8" w:history="1">
        <w:r w:rsidRPr="00F97387">
          <w:rPr>
            <w:rStyle w:val="Hyperlink"/>
            <w:noProof/>
            <w:highlight w:val="yellow"/>
            <w:lang w:val="en-GB"/>
          </w:rPr>
          <w:t>4.2</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lang w:val="en-GB"/>
          </w:rPr>
          <w:t>Project Management</w:t>
        </w:r>
        <w:r>
          <w:rPr>
            <w:noProof/>
            <w:webHidden/>
          </w:rPr>
          <w:tab/>
        </w:r>
        <w:r>
          <w:rPr>
            <w:noProof/>
            <w:webHidden/>
          </w:rPr>
          <w:fldChar w:fldCharType="begin"/>
        </w:r>
        <w:r>
          <w:rPr>
            <w:noProof/>
            <w:webHidden/>
          </w:rPr>
          <w:instrText xml:space="preserve"> PAGEREF _Toc180489078 \h </w:instrText>
        </w:r>
        <w:r>
          <w:rPr>
            <w:noProof/>
            <w:webHidden/>
          </w:rPr>
        </w:r>
        <w:r>
          <w:rPr>
            <w:noProof/>
            <w:webHidden/>
          </w:rPr>
          <w:fldChar w:fldCharType="separate"/>
        </w:r>
        <w:r>
          <w:rPr>
            <w:noProof/>
            <w:webHidden/>
          </w:rPr>
          <w:t>26</w:t>
        </w:r>
        <w:r>
          <w:rPr>
            <w:noProof/>
            <w:webHidden/>
          </w:rPr>
          <w:fldChar w:fldCharType="end"/>
        </w:r>
      </w:hyperlink>
    </w:p>
    <w:p w14:paraId="5543D00E" w14:textId="16E5D871" w:rsidR="00A767AA" w:rsidRDefault="00A767AA">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489079" w:history="1">
        <w:r w:rsidRPr="00F97387">
          <w:rPr>
            <w:rStyle w:val="Hyperlink"/>
            <w:noProof/>
            <w:highlight w:val="yellow"/>
            <w:lang w:val="en-GB"/>
          </w:rPr>
          <w:t>4.3</w:t>
        </w:r>
        <w:r>
          <w:rPr>
            <w:rFonts w:asciiTheme="minorHAnsi" w:eastAsiaTheme="minorEastAsia" w:hAnsiTheme="minorHAnsi" w:cstheme="minorBidi"/>
            <w:smallCaps w:val="0"/>
            <w:noProof/>
            <w:kern w:val="2"/>
            <w:sz w:val="24"/>
            <w:szCs w:val="24"/>
            <w:lang w:val="en-GB" w:eastAsia="en-GB"/>
            <w14:ligatures w14:val="standardContextual"/>
          </w:rPr>
          <w:tab/>
        </w:r>
        <w:r w:rsidRPr="00F97387">
          <w:rPr>
            <w:rStyle w:val="Hyperlink"/>
            <w:noProof/>
            <w:highlight w:val="yellow"/>
            <w:lang w:val="en-GB"/>
          </w:rPr>
          <w:t>Availability</w:t>
        </w:r>
        <w:r>
          <w:rPr>
            <w:noProof/>
            <w:webHidden/>
          </w:rPr>
          <w:tab/>
        </w:r>
        <w:r>
          <w:rPr>
            <w:noProof/>
            <w:webHidden/>
          </w:rPr>
          <w:fldChar w:fldCharType="begin"/>
        </w:r>
        <w:r>
          <w:rPr>
            <w:noProof/>
            <w:webHidden/>
          </w:rPr>
          <w:instrText xml:space="preserve"> PAGEREF _Toc180489079 \h </w:instrText>
        </w:r>
        <w:r>
          <w:rPr>
            <w:noProof/>
            <w:webHidden/>
          </w:rPr>
        </w:r>
        <w:r>
          <w:rPr>
            <w:noProof/>
            <w:webHidden/>
          </w:rPr>
          <w:fldChar w:fldCharType="separate"/>
        </w:r>
        <w:r>
          <w:rPr>
            <w:noProof/>
            <w:webHidden/>
          </w:rPr>
          <w:t>26</w:t>
        </w:r>
        <w:r>
          <w:rPr>
            <w:noProof/>
            <w:webHidden/>
          </w:rPr>
          <w:fldChar w:fldCharType="end"/>
        </w:r>
      </w:hyperlink>
    </w:p>
    <w:p w14:paraId="25918912" w14:textId="7A05F371" w:rsidR="00A767AA" w:rsidRDefault="00A767AA">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489080" w:history="1">
        <w:r w:rsidRPr="00F97387">
          <w:rPr>
            <w:rStyle w:val="Hyperlink"/>
            <w:noProof/>
          </w:rPr>
          <w:t>5</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F97387">
          <w:rPr>
            <w:rStyle w:val="Hyperlink"/>
            <w:noProof/>
          </w:rPr>
          <w:t>Acceptance</w:t>
        </w:r>
        <w:r>
          <w:rPr>
            <w:noProof/>
            <w:webHidden/>
          </w:rPr>
          <w:tab/>
        </w:r>
        <w:r>
          <w:rPr>
            <w:noProof/>
            <w:webHidden/>
          </w:rPr>
          <w:fldChar w:fldCharType="begin"/>
        </w:r>
        <w:r>
          <w:rPr>
            <w:noProof/>
            <w:webHidden/>
          </w:rPr>
          <w:instrText xml:space="preserve"> PAGEREF _Toc180489080 \h </w:instrText>
        </w:r>
        <w:r>
          <w:rPr>
            <w:noProof/>
            <w:webHidden/>
          </w:rPr>
        </w:r>
        <w:r>
          <w:rPr>
            <w:noProof/>
            <w:webHidden/>
          </w:rPr>
          <w:fldChar w:fldCharType="separate"/>
        </w:r>
        <w:r>
          <w:rPr>
            <w:noProof/>
            <w:webHidden/>
          </w:rPr>
          <w:t>27</w:t>
        </w:r>
        <w:r>
          <w:rPr>
            <w:noProof/>
            <w:webHidden/>
          </w:rPr>
          <w:fldChar w:fldCharType="end"/>
        </w:r>
      </w:hyperlink>
    </w:p>
    <w:p w14:paraId="2203883C" w14:textId="5B44452A" w:rsidR="000309B6" w:rsidRPr="00F521A6" w:rsidRDefault="00D0328B" w:rsidP="000309B6">
      <w:pPr>
        <w:pStyle w:val="NormalIndent"/>
        <w:rPr>
          <w:highlight w:val="yellow"/>
        </w:rPr>
      </w:pPr>
      <w:r w:rsidRPr="00F521A6">
        <w:rPr>
          <w:highlight w:val="yellow"/>
        </w:rPr>
        <w:fldChar w:fldCharType="end"/>
      </w:r>
    </w:p>
    <w:p w14:paraId="2203883D" w14:textId="77777777" w:rsidR="000309B6" w:rsidRPr="00B92ED9" w:rsidRDefault="000309B6" w:rsidP="00B1232F">
      <w:pPr>
        <w:pStyle w:val="Heading1"/>
        <w:ind w:left="431" w:hanging="431"/>
      </w:pPr>
      <w:bookmarkStart w:id="0" w:name="_Toc34022112"/>
      <w:bookmarkStart w:id="1" w:name="_Toc180489056"/>
      <w:r w:rsidRPr="00B92ED9">
        <w:lastRenderedPageBreak/>
        <w:t>Executive Summary</w:t>
      </w:r>
      <w:bookmarkEnd w:id="0"/>
      <w:bookmarkEnd w:id="1"/>
    </w:p>
    <w:p w14:paraId="2203883E" w14:textId="659C067D" w:rsidR="000309B6" w:rsidRPr="00B92ED9" w:rsidRDefault="00CC6E12" w:rsidP="000309B6">
      <w:pPr>
        <w:pStyle w:val="Heading2"/>
      </w:pPr>
      <w:bookmarkStart w:id="2" w:name="_Toc180489057"/>
      <w:r w:rsidRPr="00B92ED9">
        <w:t>Introduction</w:t>
      </w:r>
      <w:bookmarkEnd w:id="2"/>
    </w:p>
    <w:p w14:paraId="2DB32D5B" w14:textId="77777777" w:rsidR="00B92ED9" w:rsidRPr="00B92ED9" w:rsidRDefault="00B92ED9" w:rsidP="00B92ED9">
      <w:pPr>
        <w:pStyle w:val="NormalIndent"/>
        <w:widowControl w:val="0"/>
        <w:adjustRightInd w:val="0"/>
        <w:ind w:left="567"/>
        <w:textAlignment w:val="baseline"/>
        <w:rPr>
          <w:lang w:val="en-GB"/>
        </w:rPr>
      </w:pPr>
      <w:r w:rsidRPr="00B92ED9">
        <w:rPr>
          <w:lang w:val="en-ZA"/>
        </w:rPr>
        <w:t>Grainger plc have engaged with Open Box to redesign the existing Renewals Journey in their Salesforce org.</w:t>
      </w:r>
    </w:p>
    <w:p w14:paraId="4DDFBFCB" w14:textId="77777777" w:rsidR="00B92ED9" w:rsidRPr="00B92ED9" w:rsidRDefault="00B92ED9" w:rsidP="00B92ED9">
      <w:pPr>
        <w:pStyle w:val="NormalIndent"/>
        <w:widowControl w:val="0"/>
        <w:adjustRightInd w:val="0"/>
        <w:ind w:left="567"/>
        <w:textAlignment w:val="baseline"/>
        <w:rPr>
          <w:lang w:val="en-GB"/>
        </w:rPr>
      </w:pPr>
      <w:r w:rsidRPr="00B92ED9">
        <w:rPr>
          <w:rFonts w:ascii="Arial" w:hAnsi="Arial" w:cs="Arial"/>
          <w:lang w:val="en-ZA"/>
        </w:rPr>
        <w:t>​​</w:t>
      </w:r>
      <w:r w:rsidRPr="00B92ED9">
        <w:rPr>
          <w:lang w:val="en-ZA"/>
        </w:rPr>
        <w:t xml:space="preserve">The renewals process is currently shoehorned into the Salesforce leasing journey which is designed primarily for new leases. Many key inputs for this process are held out of system (including price book rent in spreadsheets) or in other systems (such as arrears balances in Qube), which require considerable manual effort to key into offline spreadsheets that are circulated between teams. </w:t>
      </w:r>
    </w:p>
    <w:p w14:paraId="1BCDB061" w14:textId="77777777" w:rsidR="00B92ED9" w:rsidRDefault="00B92ED9" w:rsidP="00B92ED9">
      <w:pPr>
        <w:pStyle w:val="NormalIndent"/>
        <w:widowControl w:val="0"/>
        <w:adjustRightInd w:val="0"/>
        <w:ind w:left="567"/>
        <w:textAlignment w:val="baseline"/>
        <w:rPr>
          <w:lang w:val="en-ZA"/>
        </w:rPr>
      </w:pPr>
      <w:r w:rsidRPr="00B92ED9">
        <w:rPr>
          <w:lang w:val="en-ZA"/>
        </w:rPr>
        <w:t>Limitations with the existing portal in which tenants review offers, result in tenants being regularly unable to access the portal and prevent offers for multiple units from being sent at the same time.</w:t>
      </w:r>
    </w:p>
    <w:p w14:paraId="2EC6EC27" w14:textId="3DF3CD0F" w:rsidR="00E60B0C" w:rsidRPr="00980A6B" w:rsidRDefault="00EC3CA7" w:rsidP="00980A6B">
      <w:pPr>
        <w:pStyle w:val="NormalIndent"/>
        <w:widowControl w:val="0"/>
        <w:adjustRightInd w:val="0"/>
        <w:ind w:left="567"/>
        <w:textAlignment w:val="baseline"/>
        <w:rPr>
          <w:lang w:val="en-GB"/>
        </w:rPr>
      </w:pPr>
      <w:r>
        <w:rPr>
          <w:lang w:val="en-ZA"/>
        </w:rPr>
        <w:t xml:space="preserve">Additionally, the likely introduction of the Renters’ Rights Bill in 2025 must be considered as this will have a </w:t>
      </w:r>
      <w:r w:rsidR="00A659BD">
        <w:rPr>
          <w:lang w:val="en-ZA"/>
        </w:rPr>
        <w:t>notable</w:t>
      </w:r>
      <w:r w:rsidR="00535809">
        <w:rPr>
          <w:lang w:val="en-ZA"/>
        </w:rPr>
        <w:t xml:space="preserve"> impact on the renewal process</w:t>
      </w:r>
      <w:r w:rsidR="00A659BD">
        <w:rPr>
          <w:lang w:val="en-ZA"/>
        </w:rPr>
        <w:t xml:space="preserve"> for the majority of </w:t>
      </w:r>
      <w:r w:rsidR="00890458">
        <w:rPr>
          <w:lang w:val="en-ZA"/>
        </w:rPr>
        <w:t>Grainger’s tenants</w:t>
      </w:r>
      <w:r w:rsidR="00535809">
        <w:rPr>
          <w:lang w:val="en-ZA"/>
        </w:rPr>
        <w:t xml:space="preserve">. </w:t>
      </w:r>
    </w:p>
    <w:p w14:paraId="22038841" w14:textId="78CBFCF6" w:rsidR="000309B6" w:rsidRPr="00154163" w:rsidRDefault="000309B6" w:rsidP="000309B6">
      <w:pPr>
        <w:pStyle w:val="Heading2"/>
      </w:pPr>
      <w:bookmarkStart w:id="3" w:name="_Toc180489058"/>
      <w:r w:rsidRPr="00154163">
        <w:t xml:space="preserve">The Business </w:t>
      </w:r>
      <w:r w:rsidR="00D64DFA" w:rsidRPr="00154163">
        <w:t>Opportunity</w:t>
      </w:r>
      <w:bookmarkEnd w:id="3"/>
      <w:r w:rsidR="00D64DFA" w:rsidRPr="00154163">
        <w:t xml:space="preserve"> </w:t>
      </w:r>
    </w:p>
    <w:p w14:paraId="43BBC511" w14:textId="5136F507" w:rsidR="0003583B" w:rsidRPr="000B63BA" w:rsidRDefault="0003583B" w:rsidP="0003583B">
      <w:pPr>
        <w:pStyle w:val="NormalIndent"/>
        <w:widowControl w:val="0"/>
        <w:adjustRightInd w:val="0"/>
        <w:ind w:left="567"/>
        <w:jc w:val="both"/>
        <w:textAlignment w:val="baseline"/>
        <w:rPr>
          <w:lang w:val="en-ZA"/>
        </w:rPr>
      </w:pPr>
      <w:r w:rsidRPr="000B63BA">
        <w:rPr>
          <w:lang w:val="en-ZA"/>
        </w:rPr>
        <w:t xml:space="preserve">Grainger </w:t>
      </w:r>
      <w:r w:rsidR="00890458" w:rsidRPr="000B63BA">
        <w:rPr>
          <w:lang w:val="en-ZA"/>
        </w:rPr>
        <w:t>plc</w:t>
      </w:r>
      <w:r w:rsidRPr="000B63BA">
        <w:rPr>
          <w:lang w:val="en-ZA"/>
        </w:rPr>
        <w:t xml:space="preserve"> </w:t>
      </w:r>
      <w:r w:rsidR="003953EA" w:rsidRPr="000B63BA">
        <w:rPr>
          <w:lang w:val="en-ZA"/>
        </w:rPr>
        <w:t>have</w:t>
      </w:r>
      <w:r w:rsidR="00633C60" w:rsidRPr="000B63BA">
        <w:rPr>
          <w:lang w:val="en-ZA"/>
        </w:rPr>
        <w:t xml:space="preserve"> identified </w:t>
      </w:r>
      <w:r w:rsidR="00D46564" w:rsidRPr="000B63BA">
        <w:rPr>
          <w:lang w:val="en-ZA"/>
        </w:rPr>
        <w:t xml:space="preserve">that </w:t>
      </w:r>
      <w:r w:rsidR="007719D5" w:rsidRPr="000B63BA">
        <w:rPr>
          <w:lang w:val="en-ZA"/>
        </w:rPr>
        <w:t>redesigning</w:t>
      </w:r>
      <w:r w:rsidR="003953EA" w:rsidRPr="000B63BA">
        <w:rPr>
          <w:lang w:val="en-ZA"/>
        </w:rPr>
        <w:t xml:space="preserve"> the renewals process </w:t>
      </w:r>
      <w:r w:rsidR="004E3812">
        <w:rPr>
          <w:lang w:val="en-ZA"/>
        </w:rPr>
        <w:t>would</w:t>
      </w:r>
      <w:r w:rsidR="0051416A" w:rsidRPr="000B63BA">
        <w:rPr>
          <w:lang w:val="en-ZA"/>
        </w:rPr>
        <w:t xml:space="preserve"> </w:t>
      </w:r>
      <w:r w:rsidR="00EC126C" w:rsidRPr="000B63BA">
        <w:rPr>
          <w:lang w:val="en-ZA"/>
        </w:rPr>
        <w:t>significant</w:t>
      </w:r>
      <w:r w:rsidR="0051416A" w:rsidRPr="000B63BA">
        <w:rPr>
          <w:lang w:val="en-ZA"/>
        </w:rPr>
        <w:t>ly reduce</w:t>
      </w:r>
      <w:r w:rsidR="00EC126C" w:rsidRPr="000B63BA">
        <w:rPr>
          <w:lang w:val="en-ZA"/>
        </w:rPr>
        <w:t xml:space="preserve"> manual data entry</w:t>
      </w:r>
      <w:r w:rsidR="0051416A" w:rsidRPr="000B63BA">
        <w:rPr>
          <w:lang w:val="en-ZA"/>
        </w:rPr>
        <w:t xml:space="preserve">, </w:t>
      </w:r>
      <w:r w:rsidR="001C39BF">
        <w:rPr>
          <w:lang w:val="en-ZA"/>
        </w:rPr>
        <w:t xml:space="preserve">the cost of late renewals and </w:t>
      </w:r>
      <w:r w:rsidR="0051416A" w:rsidRPr="000B63BA">
        <w:rPr>
          <w:lang w:val="en-ZA"/>
        </w:rPr>
        <w:t xml:space="preserve">void </w:t>
      </w:r>
      <w:r w:rsidR="00A767AA">
        <w:rPr>
          <w:lang w:val="en-ZA"/>
        </w:rPr>
        <w:t>days</w:t>
      </w:r>
      <w:r w:rsidRPr="000B63BA">
        <w:rPr>
          <w:lang w:val="en-ZA"/>
        </w:rPr>
        <w:t>.</w:t>
      </w:r>
    </w:p>
    <w:p w14:paraId="22038845" w14:textId="3D0C9680" w:rsidR="000309B6" w:rsidRPr="00D714BB" w:rsidRDefault="000309B6" w:rsidP="000309B6">
      <w:pPr>
        <w:pStyle w:val="Heading2"/>
      </w:pPr>
      <w:bookmarkStart w:id="4" w:name="_Toc34022116"/>
      <w:bookmarkStart w:id="5" w:name="_Toc180489059"/>
      <w:r w:rsidRPr="00D714BB">
        <w:t>The Project</w:t>
      </w:r>
      <w:bookmarkEnd w:id="4"/>
      <w:bookmarkEnd w:id="5"/>
      <w:r w:rsidR="00302968" w:rsidRPr="00D714BB">
        <w:t xml:space="preserve"> </w:t>
      </w:r>
    </w:p>
    <w:p w14:paraId="116F0959" w14:textId="46B4FA90" w:rsidR="006C1600" w:rsidRDefault="008539C8" w:rsidP="006C1600">
      <w:pPr>
        <w:pStyle w:val="NormalIndent"/>
        <w:widowControl w:val="0"/>
        <w:adjustRightInd w:val="0"/>
        <w:ind w:left="567"/>
        <w:jc w:val="both"/>
        <w:textAlignment w:val="baseline"/>
        <w:rPr>
          <w:lang w:val="en-ZA"/>
        </w:rPr>
      </w:pPr>
      <w:r w:rsidRPr="00D714BB">
        <w:rPr>
          <w:lang w:val="en-GB"/>
        </w:rPr>
        <w:t xml:space="preserve">Open Box will </w:t>
      </w:r>
      <w:r w:rsidR="007D4BDB" w:rsidRPr="00D714BB">
        <w:rPr>
          <w:lang w:val="en-GB"/>
        </w:rPr>
        <w:t xml:space="preserve">enhance the existing Renewals Journey in Salesforce </w:t>
      </w:r>
      <w:r w:rsidR="006C1600">
        <w:rPr>
          <w:lang w:val="en-GB"/>
        </w:rPr>
        <w:t xml:space="preserve">by replacing </w:t>
      </w:r>
      <w:r w:rsidR="00D714BB" w:rsidRPr="007D4BDB">
        <w:rPr>
          <w:lang w:val="en-ZA"/>
        </w:rPr>
        <w:t>the existing tenant portal for renewal offers as well as the offline renewal spreadsheets</w:t>
      </w:r>
      <w:r w:rsidR="00E80CB3" w:rsidRPr="00E80CB3">
        <w:rPr>
          <w:lang w:val="en-ZA"/>
        </w:rPr>
        <w:t xml:space="preserve"> </w:t>
      </w:r>
      <w:r w:rsidR="00E80CB3">
        <w:rPr>
          <w:lang w:val="en-ZA"/>
        </w:rPr>
        <w:t xml:space="preserve">thereby delivering </w:t>
      </w:r>
      <w:r w:rsidR="00E80CB3" w:rsidRPr="007D4BDB">
        <w:rPr>
          <w:lang w:val="en-ZA"/>
        </w:rPr>
        <w:t>functionality that will remain relevant once the Renters’ Rights Bill is enacted</w:t>
      </w:r>
      <w:r w:rsidR="006C1600">
        <w:rPr>
          <w:lang w:val="en-ZA"/>
        </w:rPr>
        <w:t>.</w:t>
      </w:r>
    </w:p>
    <w:p w14:paraId="7B260B12" w14:textId="29237552" w:rsidR="00D714BB" w:rsidRPr="007D4BDB" w:rsidRDefault="006C1600" w:rsidP="006C1600">
      <w:pPr>
        <w:pStyle w:val="NormalIndent"/>
        <w:widowControl w:val="0"/>
        <w:adjustRightInd w:val="0"/>
        <w:ind w:left="567"/>
        <w:jc w:val="both"/>
        <w:textAlignment w:val="baseline"/>
        <w:rPr>
          <w:lang w:val="en-ZA"/>
        </w:rPr>
      </w:pPr>
      <w:r>
        <w:rPr>
          <w:lang w:val="en-ZA"/>
        </w:rPr>
        <w:t xml:space="preserve">The solution will </w:t>
      </w:r>
      <w:r w:rsidR="00D714BB" w:rsidRPr="007D4BDB">
        <w:rPr>
          <w:lang w:val="en-ZA"/>
        </w:rPr>
        <w:t>minimi</w:t>
      </w:r>
      <w:r>
        <w:rPr>
          <w:lang w:val="en-ZA"/>
        </w:rPr>
        <w:t>ze</w:t>
      </w:r>
      <w:r w:rsidR="00D714BB" w:rsidRPr="007D4BDB">
        <w:rPr>
          <w:lang w:val="en-ZA"/>
        </w:rPr>
        <w:t xml:space="preserve"> manual data entry</w:t>
      </w:r>
      <w:r w:rsidR="0080158D">
        <w:rPr>
          <w:lang w:val="en-ZA"/>
        </w:rPr>
        <w:t xml:space="preserve">, </w:t>
      </w:r>
      <w:r w:rsidR="00A5793C">
        <w:rPr>
          <w:lang w:val="en-ZA"/>
        </w:rPr>
        <w:t xml:space="preserve">eliminate the need to cross-check information between Salesforce and Qube, and </w:t>
      </w:r>
      <w:r w:rsidR="0080158D">
        <w:rPr>
          <w:lang w:val="en-ZA"/>
        </w:rPr>
        <w:t>maintain a full history of offers and counteroffers</w:t>
      </w:r>
      <w:r w:rsidR="00D714BB" w:rsidRPr="007D4BDB">
        <w:rPr>
          <w:lang w:val="en-ZA"/>
        </w:rPr>
        <w:t>.</w:t>
      </w:r>
    </w:p>
    <w:p w14:paraId="22038849" w14:textId="68162CC6" w:rsidR="000309B6" w:rsidRPr="00E4649B" w:rsidRDefault="000309B6" w:rsidP="000309B6">
      <w:pPr>
        <w:pStyle w:val="Heading2"/>
      </w:pPr>
      <w:bookmarkStart w:id="6" w:name="_Toc34022117"/>
      <w:bookmarkStart w:id="7" w:name="_Toc394565802"/>
      <w:bookmarkStart w:id="8" w:name="_Toc394588444"/>
      <w:bookmarkStart w:id="9" w:name="_Toc180489060"/>
      <w:r w:rsidRPr="00E4649B">
        <w:t xml:space="preserve">The </w:t>
      </w:r>
      <w:bookmarkStart w:id="10" w:name="_Toc394587124"/>
      <w:bookmarkStart w:id="11" w:name="_Toc394587183"/>
      <w:bookmarkEnd w:id="6"/>
      <w:bookmarkEnd w:id="7"/>
      <w:bookmarkEnd w:id="8"/>
      <w:bookmarkEnd w:id="10"/>
      <w:bookmarkEnd w:id="11"/>
      <w:r w:rsidR="003E6514" w:rsidRPr="00E4649B">
        <w:t xml:space="preserve">Business </w:t>
      </w:r>
      <w:r w:rsidR="00A075D1" w:rsidRPr="00E4649B">
        <w:t>B</w:t>
      </w:r>
      <w:r w:rsidR="00021CEA" w:rsidRPr="00E4649B">
        <w:t>e</w:t>
      </w:r>
      <w:r w:rsidR="00A075D1" w:rsidRPr="00E4649B">
        <w:t>nefit</w:t>
      </w:r>
      <w:bookmarkEnd w:id="9"/>
    </w:p>
    <w:p w14:paraId="0ACB10F7" w14:textId="197C57E3" w:rsidR="00166BB2" w:rsidRPr="00E4649B" w:rsidRDefault="00E4649B" w:rsidP="00A57B38">
      <w:pPr>
        <w:pStyle w:val="NormalIndent"/>
        <w:widowControl w:val="0"/>
        <w:adjustRightInd w:val="0"/>
        <w:ind w:left="567"/>
        <w:textAlignment w:val="baseline"/>
      </w:pPr>
      <w:r w:rsidRPr="00E4649B">
        <w:t xml:space="preserve">The proposed solutions will </w:t>
      </w:r>
      <w:r w:rsidR="00166BB2" w:rsidRPr="00E4649B">
        <w:t>help to:</w:t>
      </w:r>
    </w:p>
    <w:p w14:paraId="2BD6A13A" w14:textId="4CB5CDD8" w:rsidR="00E4649B" w:rsidRPr="00E4649B" w:rsidRDefault="00E4649B" w:rsidP="00E4649B">
      <w:pPr>
        <w:pStyle w:val="NormalIndent"/>
        <w:widowControl w:val="0"/>
        <w:numPr>
          <w:ilvl w:val="0"/>
          <w:numId w:val="2"/>
        </w:numPr>
        <w:adjustRightInd w:val="0"/>
        <w:jc w:val="both"/>
        <w:textAlignment w:val="baseline"/>
      </w:pPr>
      <w:r w:rsidRPr="00E4649B">
        <w:t>Improve speed &amp; efficiency of the process</w:t>
      </w:r>
      <w:r w:rsidRPr="00E4649B">
        <w:t xml:space="preserve">, allowing </w:t>
      </w:r>
      <w:r w:rsidRPr="00E4649B">
        <w:t>business to scale operations without necessitating a linear increase in headcount.</w:t>
      </w:r>
    </w:p>
    <w:p w14:paraId="63F3EBF6" w14:textId="316B573E" w:rsidR="00E4649B" w:rsidRPr="00E4649B" w:rsidRDefault="00E4649B" w:rsidP="00E4649B">
      <w:pPr>
        <w:pStyle w:val="NormalIndent"/>
        <w:widowControl w:val="0"/>
        <w:numPr>
          <w:ilvl w:val="0"/>
          <w:numId w:val="2"/>
        </w:numPr>
        <w:adjustRightInd w:val="0"/>
        <w:jc w:val="both"/>
        <w:textAlignment w:val="baseline"/>
      </w:pPr>
      <w:r w:rsidRPr="00E4649B">
        <w:t>Obtain notice to quit from tenants earlier in the process, minimizing void days</w:t>
      </w:r>
      <w:r>
        <w:t xml:space="preserve"> and void costs</w:t>
      </w:r>
      <w:r w:rsidRPr="00E4649B">
        <w:t xml:space="preserve">. </w:t>
      </w:r>
    </w:p>
    <w:p w14:paraId="1FB0178F" w14:textId="77777777" w:rsidR="00E4649B" w:rsidRPr="00E4649B" w:rsidRDefault="00E4649B" w:rsidP="00E4649B">
      <w:pPr>
        <w:pStyle w:val="NormalIndent"/>
        <w:widowControl w:val="0"/>
        <w:numPr>
          <w:ilvl w:val="0"/>
          <w:numId w:val="2"/>
        </w:numPr>
        <w:adjustRightInd w:val="0"/>
        <w:jc w:val="both"/>
        <w:textAlignment w:val="baseline"/>
      </w:pPr>
      <w:r w:rsidRPr="00E4649B">
        <w:lastRenderedPageBreak/>
        <w:t>Obtain renewal preferences from tenants upfront, allowing for renewal offers to be tailored.</w:t>
      </w:r>
    </w:p>
    <w:p w14:paraId="41847E99" w14:textId="77777777" w:rsidR="00E4649B" w:rsidRPr="00E4649B" w:rsidRDefault="00E4649B" w:rsidP="00E4649B">
      <w:pPr>
        <w:pStyle w:val="NormalIndent"/>
        <w:widowControl w:val="0"/>
        <w:numPr>
          <w:ilvl w:val="0"/>
          <w:numId w:val="2"/>
        </w:numPr>
        <w:adjustRightInd w:val="0"/>
        <w:jc w:val="both"/>
        <w:textAlignment w:val="baseline"/>
      </w:pPr>
      <w:r w:rsidRPr="00E4649B">
        <w:t>Build the foundation for a single view of tenancy within Salesforce.</w:t>
      </w:r>
    </w:p>
    <w:p w14:paraId="12F98F86" w14:textId="77777777" w:rsidR="00E4649B" w:rsidRPr="00E4649B" w:rsidRDefault="00E4649B" w:rsidP="00E4649B">
      <w:pPr>
        <w:pStyle w:val="NormalIndent"/>
        <w:widowControl w:val="0"/>
        <w:numPr>
          <w:ilvl w:val="0"/>
          <w:numId w:val="2"/>
        </w:numPr>
        <w:adjustRightInd w:val="0"/>
        <w:jc w:val="both"/>
        <w:textAlignment w:val="baseline"/>
      </w:pPr>
      <w:r w:rsidRPr="00E4649B">
        <w:t>Improve the tenant experience with a robust online platform.</w:t>
      </w:r>
    </w:p>
    <w:p w14:paraId="0B03B64A" w14:textId="77777777" w:rsidR="00E4649B" w:rsidRPr="00E4649B" w:rsidRDefault="00E4649B" w:rsidP="00E4649B">
      <w:pPr>
        <w:pStyle w:val="NormalIndent"/>
        <w:widowControl w:val="0"/>
        <w:numPr>
          <w:ilvl w:val="0"/>
          <w:numId w:val="2"/>
        </w:numPr>
        <w:adjustRightInd w:val="0"/>
        <w:jc w:val="both"/>
        <w:textAlignment w:val="baseline"/>
      </w:pPr>
      <w:r w:rsidRPr="00E4649B">
        <w:t xml:space="preserve">Highlight renewals approaching deadlines to avoid delayed rent increases. </w:t>
      </w:r>
    </w:p>
    <w:p w14:paraId="51CAE84C" w14:textId="77777777" w:rsidR="00E2271D" w:rsidRPr="00E2271D" w:rsidRDefault="00E2271D" w:rsidP="00E4649B">
      <w:pPr>
        <w:pStyle w:val="NormalIndent"/>
        <w:widowControl w:val="0"/>
        <w:numPr>
          <w:ilvl w:val="0"/>
          <w:numId w:val="2"/>
        </w:numPr>
        <w:adjustRightInd w:val="0"/>
        <w:jc w:val="both"/>
        <w:textAlignment w:val="baseline"/>
      </w:pPr>
      <w:r w:rsidRPr="00E2271D">
        <w:t xml:space="preserve">Reduce offline communications between teams and </w:t>
      </w:r>
      <w:proofErr w:type="spellStart"/>
      <w:r w:rsidRPr="00E2271D">
        <w:t>minimise</w:t>
      </w:r>
      <w:proofErr w:type="spellEnd"/>
      <w:r w:rsidRPr="00E2271D">
        <w:t xml:space="preserve"> back-and-forth between tenants and renewals negotiators.</w:t>
      </w:r>
    </w:p>
    <w:p w14:paraId="27E62464" w14:textId="5ED89251" w:rsidR="00E4649B" w:rsidRPr="00E4649B" w:rsidRDefault="00E4649B" w:rsidP="00E4649B">
      <w:pPr>
        <w:pStyle w:val="NormalIndent"/>
        <w:widowControl w:val="0"/>
        <w:numPr>
          <w:ilvl w:val="0"/>
          <w:numId w:val="2"/>
        </w:numPr>
        <w:adjustRightInd w:val="0"/>
        <w:jc w:val="both"/>
        <w:textAlignment w:val="baseline"/>
      </w:pPr>
      <w:r w:rsidRPr="00E4649B">
        <w:t>Provide a single source of truth for renewal</w:t>
      </w:r>
      <w:r w:rsidR="00121347">
        <w:t xml:space="preserve"> data</w:t>
      </w:r>
      <w:r w:rsidRPr="00E4649B">
        <w:t>.</w:t>
      </w:r>
    </w:p>
    <w:p w14:paraId="75E1AEF0" w14:textId="21C96ADE" w:rsidR="00E4649B" w:rsidRPr="00E2271D" w:rsidRDefault="00E4649B" w:rsidP="00E4649B">
      <w:pPr>
        <w:pStyle w:val="NormalIndent"/>
        <w:widowControl w:val="0"/>
        <w:numPr>
          <w:ilvl w:val="0"/>
          <w:numId w:val="2"/>
        </w:numPr>
        <w:adjustRightInd w:val="0"/>
        <w:jc w:val="both"/>
        <w:textAlignment w:val="baseline"/>
      </w:pPr>
      <w:r w:rsidRPr="00E2271D">
        <w:t>Reduce errors.</w:t>
      </w:r>
    </w:p>
    <w:p w14:paraId="4E4D7D95" w14:textId="7B8A963F" w:rsidR="003D2C89" w:rsidRPr="003D2C89" w:rsidRDefault="003D2C89" w:rsidP="003D2C89">
      <w:pPr>
        <w:pStyle w:val="Heading2"/>
      </w:pPr>
      <w:bookmarkStart w:id="12" w:name="_Toc180489061"/>
      <w:r w:rsidRPr="003D2C89">
        <w:t>References</w:t>
      </w:r>
      <w:bookmarkEnd w:id="12"/>
    </w:p>
    <w:p w14:paraId="5A4CE216" w14:textId="0C2EE275" w:rsidR="003D2C89" w:rsidRPr="00934955" w:rsidRDefault="00B13A89" w:rsidP="00191526">
      <w:pPr>
        <w:pStyle w:val="NormalIndent"/>
        <w:widowControl w:val="0"/>
        <w:numPr>
          <w:ilvl w:val="0"/>
          <w:numId w:val="2"/>
        </w:numPr>
        <w:adjustRightInd w:val="0"/>
        <w:jc w:val="both"/>
        <w:textAlignment w:val="baseline"/>
      </w:pPr>
      <w:r w:rsidRPr="00934955">
        <w:t xml:space="preserve">Renewals – As Is </w:t>
      </w:r>
      <w:r w:rsidR="003D2C89" w:rsidRPr="00934955">
        <w:t>Process Diagram</w:t>
      </w:r>
      <w:r w:rsidRPr="00934955">
        <w:t xml:space="preserve"> v1.0_ 2024 08 29.pdf</w:t>
      </w:r>
    </w:p>
    <w:p w14:paraId="010309F0" w14:textId="097857DA" w:rsidR="003D2C89" w:rsidRPr="00934955" w:rsidRDefault="00934955" w:rsidP="00191526">
      <w:pPr>
        <w:pStyle w:val="NormalIndent"/>
        <w:widowControl w:val="0"/>
        <w:numPr>
          <w:ilvl w:val="0"/>
          <w:numId w:val="2"/>
        </w:numPr>
        <w:adjustRightInd w:val="0"/>
        <w:jc w:val="both"/>
        <w:textAlignment w:val="baseline"/>
      </w:pPr>
      <w:r w:rsidRPr="00934955">
        <w:t xml:space="preserve">Renewals – Proposed </w:t>
      </w:r>
      <w:r w:rsidR="003D2C89" w:rsidRPr="00934955">
        <w:t>Future State Process Diagram</w:t>
      </w:r>
      <w:r w:rsidRPr="00934955">
        <w:t xml:space="preserve"> v1.0</w:t>
      </w:r>
      <w:r>
        <w:t>.pdf</w:t>
      </w:r>
    </w:p>
    <w:p w14:paraId="22038855" w14:textId="77777777" w:rsidR="000309B6" w:rsidRPr="00463D29" w:rsidRDefault="000309B6" w:rsidP="000309B6">
      <w:pPr>
        <w:pStyle w:val="Heading1"/>
      </w:pPr>
      <w:bookmarkStart w:id="13" w:name="_Toc34022120"/>
      <w:bookmarkStart w:id="14" w:name="_Toc180489062"/>
      <w:r w:rsidRPr="00463D29">
        <w:lastRenderedPageBreak/>
        <w:t>Proposed Solution</w:t>
      </w:r>
      <w:bookmarkEnd w:id="13"/>
      <w:bookmarkEnd w:id="14"/>
    </w:p>
    <w:p w14:paraId="4A3E9F30" w14:textId="77777777" w:rsidR="00463D29" w:rsidRPr="00463D29" w:rsidRDefault="000741DF" w:rsidP="000741DF">
      <w:pPr>
        <w:pStyle w:val="NormalIndent"/>
        <w:widowControl w:val="0"/>
        <w:adjustRightInd w:val="0"/>
        <w:ind w:left="567"/>
        <w:jc w:val="both"/>
        <w:textAlignment w:val="baseline"/>
        <w:rPr>
          <w:lang w:val="en-GB"/>
        </w:rPr>
      </w:pPr>
      <w:r w:rsidRPr="00463D29">
        <w:rPr>
          <w:lang w:val="en-GB"/>
        </w:rPr>
        <w:t xml:space="preserve">Open Box </w:t>
      </w:r>
      <w:r w:rsidRPr="00463D29">
        <w:rPr>
          <w:lang w:val="en-GB"/>
        </w:rPr>
        <w:t>proposes to</w:t>
      </w:r>
      <w:r w:rsidRPr="00463D29">
        <w:rPr>
          <w:lang w:val="en-GB"/>
        </w:rPr>
        <w:t xml:space="preserve"> enhance the existing Renewals Journey in Salesforce</w:t>
      </w:r>
      <w:r w:rsidR="00463D29" w:rsidRPr="00463D29">
        <w:rPr>
          <w:lang w:val="en-GB"/>
        </w:rPr>
        <w:t>.</w:t>
      </w:r>
    </w:p>
    <w:p w14:paraId="6C34A3D3" w14:textId="1E598B5E" w:rsidR="00BA61DA" w:rsidRPr="00463D29" w:rsidRDefault="00F132B3" w:rsidP="00667DBC">
      <w:pPr>
        <w:pStyle w:val="NormalIndent"/>
        <w:widowControl w:val="0"/>
        <w:tabs>
          <w:tab w:val="center" w:pos="4986"/>
          <w:tab w:val="left" w:pos="7468"/>
        </w:tabs>
        <w:adjustRightInd w:val="0"/>
        <w:ind w:left="567"/>
        <w:jc w:val="both"/>
        <w:textAlignment w:val="baseline"/>
      </w:pPr>
      <w:r w:rsidRPr="00463D29">
        <w:t xml:space="preserve">Release 1 will </w:t>
      </w:r>
      <w:r w:rsidR="00BA61DA" w:rsidRPr="00463D29">
        <w:t>address the following objectives</w:t>
      </w:r>
      <w:r w:rsidR="00A151B8" w:rsidRPr="00463D29">
        <w:t xml:space="preserve"> / feature backlog</w:t>
      </w:r>
      <w:r w:rsidR="00BA61DA" w:rsidRPr="00463D29">
        <w:t>:</w:t>
      </w:r>
    </w:p>
    <w:p w14:paraId="2E3087C9" w14:textId="15C4798B" w:rsidR="009E7EE3" w:rsidRPr="00F521A6" w:rsidRDefault="00FB42F0" w:rsidP="0091090B">
      <w:pPr>
        <w:pStyle w:val="NormalIndent"/>
        <w:numPr>
          <w:ilvl w:val="0"/>
          <w:numId w:val="5"/>
        </w:numPr>
        <w:rPr>
          <w:highlight w:val="yellow"/>
          <w:lang w:val="en-GB"/>
        </w:rPr>
      </w:pPr>
      <w:r w:rsidRPr="00F521A6">
        <w:rPr>
          <w:b/>
          <w:bCs/>
          <w:highlight w:val="yellow"/>
          <w:lang w:val="en-GB"/>
        </w:rPr>
        <w:t>End of Tenancy</w:t>
      </w:r>
      <w:r w:rsidR="00A7468A" w:rsidRPr="00F521A6">
        <w:rPr>
          <w:b/>
          <w:bCs/>
          <w:highlight w:val="yellow"/>
          <w:lang w:val="en-GB"/>
        </w:rPr>
        <w:t xml:space="preserve"> Workflow</w:t>
      </w:r>
      <w:r w:rsidR="00A7468A" w:rsidRPr="00F521A6">
        <w:rPr>
          <w:highlight w:val="yellow"/>
          <w:lang w:val="en-GB"/>
        </w:rPr>
        <w:t xml:space="preserve"> - </w:t>
      </w:r>
      <w:r w:rsidR="0053779F" w:rsidRPr="00F521A6">
        <w:rPr>
          <w:highlight w:val="yellow"/>
          <w:lang w:val="en-GB"/>
        </w:rPr>
        <w:t xml:space="preserve">Enable users to create &amp; complete an end-to-end </w:t>
      </w:r>
      <w:r w:rsidRPr="00F521A6">
        <w:rPr>
          <w:highlight w:val="yellow"/>
          <w:lang w:val="en-ZA"/>
        </w:rPr>
        <w:t>EOT</w:t>
      </w:r>
      <w:r w:rsidRPr="00F521A6">
        <w:rPr>
          <w:highlight w:val="yellow"/>
          <w:lang w:val="en-GB"/>
        </w:rPr>
        <w:t xml:space="preserve"> </w:t>
      </w:r>
      <w:r w:rsidR="0053779F" w:rsidRPr="00F521A6">
        <w:rPr>
          <w:highlight w:val="yellow"/>
          <w:lang w:val="en-GB"/>
        </w:rPr>
        <w:t>workflow</w:t>
      </w:r>
      <w:r w:rsidR="00A7468A" w:rsidRPr="00F521A6">
        <w:rPr>
          <w:highlight w:val="yellow"/>
          <w:lang w:val="en-GB"/>
        </w:rPr>
        <w:t xml:space="preserve"> once the tenant </w:t>
      </w:r>
      <w:r w:rsidR="00CD2CCE" w:rsidRPr="00F521A6">
        <w:rPr>
          <w:highlight w:val="yellow"/>
          <w:lang w:val="en-GB"/>
        </w:rPr>
        <w:t>gives notice to quit</w:t>
      </w:r>
      <w:r w:rsidR="0053779F" w:rsidRPr="00F521A6">
        <w:rPr>
          <w:highlight w:val="yellow"/>
          <w:lang w:val="en-GB"/>
        </w:rPr>
        <w:t>.</w:t>
      </w:r>
      <w:r w:rsidR="00B97393" w:rsidRPr="00F521A6">
        <w:rPr>
          <w:highlight w:val="yellow"/>
          <w:lang w:val="en-GB"/>
        </w:rPr>
        <w:t xml:space="preserve"> </w:t>
      </w:r>
    </w:p>
    <w:p w14:paraId="2CDD6EE2" w14:textId="350E5CC8" w:rsidR="00D42767" w:rsidRPr="00F521A6" w:rsidRDefault="00B97393" w:rsidP="009E7EE3">
      <w:pPr>
        <w:pStyle w:val="NormalIndent"/>
        <w:numPr>
          <w:ilvl w:val="1"/>
          <w:numId w:val="5"/>
        </w:numPr>
        <w:rPr>
          <w:highlight w:val="yellow"/>
          <w:lang w:val="en-GB"/>
        </w:rPr>
      </w:pPr>
      <w:r w:rsidRPr="00F521A6">
        <w:rPr>
          <w:highlight w:val="yellow"/>
          <w:lang w:val="en-GB"/>
        </w:rPr>
        <w:t xml:space="preserve">The workflow </w:t>
      </w:r>
      <w:r w:rsidR="008E4022" w:rsidRPr="00F521A6">
        <w:rPr>
          <w:highlight w:val="yellow"/>
          <w:lang w:val="en-GB"/>
        </w:rPr>
        <w:t>would</w:t>
      </w:r>
      <w:r w:rsidRPr="00F521A6">
        <w:rPr>
          <w:highlight w:val="yellow"/>
          <w:lang w:val="en-GB"/>
        </w:rPr>
        <w:t xml:space="preserve"> consist of phases</w:t>
      </w:r>
      <w:r w:rsidR="003E4208" w:rsidRPr="00F521A6">
        <w:rPr>
          <w:highlight w:val="yellow"/>
          <w:lang w:val="en-GB"/>
        </w:rPr>
        <w:t xml:space="preserve">, </w:t>
      </w:r>
      <w:r w:rsidR="00B4738F" w:rsidRPr="00F521A6">
        <w:rPr>
          <w:highlight w:val="yellow"/>
          <w:lang w:val="en-GB"/>
        </w:rPr>
        <w:t>and</w:t>
      </w:r>
      <w:r w:rsidR="00AB70C2" w:rsidRPr="00F521A6">
        <w:rPr>
          <w:highlight w:val="yellow"/>
          <w:lang w:val="en-GB"/>
        </w:rPr>
        <w:t xml:space="preserve"> </w:t>
      </w:r>
      <w:r w:rsidR="006308B6" w:rsidRPr="00F521A6">
        <w:rPr>
          <w:highlight w:val="yellow"/>
          <w:lang w:val="en-GB"/>
        </w:rPr>
        <w:t xml:space="preserve">tasks </w:t>
      </w:r>
      <w:r w:rsidR="00165509" w:rsidRPr="00F521A6">
        <w:rPr>
          <w:highlight w:val="yellow"/>
          <w:lang w:val="en-GB"/>
        </w:rPr>
        <w:t>to be</w:t>
      </w:r>
      <w:r w:rsidR="006308B6" w:rsidRPr="00F521A6">
        <w:rPr>
          <w:highlight w:val="yellow"/>
          <w:lang w:val="en-GB"/>
        </w:rPr>
        <w:t xml:space="preserve"> complete</w:t>
      </w:r>
      <w:r w:rsidR="00165509" w:rsidRPr="00F521A6">
        <w:rPr>
          <w:highlight w:val="yellow"/>
          <w:lang w:val="en-GB"/>
        </w:rPr>
        <w:t>d</w:t>
      </w:r>
      <w:r w:rsidR="00AB70C2" w:rsidRPr="00F521A6">
        <w:rPr>
          <w:highlight w:val="yellow"/>
          <w:lang w:val="en-GB"/>
        </w:rPr>
        <w:t xml:space="preserve"> within each phase</w:t>
      </w:r>
      <w:r w:rsidR="006308B6" w:rsidRPr="00F521A6">
        <w:rPr>
          <w:highlight w:val="yellow"/>
          <w:lang w:val="en-GB"/>
        </w:rPr>
        <w:t xml:space="preserve">. </w:t>
      </w:r>
      <w:r w:rsidR="00BB13F2" w:rsidRPr="00F521A6">
        <w:rPr>
          <w:highlight w:val="yellow"/>
          <w:lang w:val="en-GB"/>
        </w:rPr>
        <w:t>Tasks would be automatically assigned to the appropriate team to complete</w:t>
      </w:r>
      <w:r w:rsidR="0098782A" w:rsidRPr="00F521A6">
        <w:rPr>
          <w:highlight w:val="yellow"/>
          <w:lang w:val="en-GB"/>
        </w:rPr>
        <w:t>.</w:t>
      </w:r>
    </w:p>
    <w:p w14:paraId="2A1C9210" w14:textId="5E2A154C" w:rsidR="00E71E38" w:rsidRPr="00F521A6" w:rsidRDefault="00E71E38" w:rsidP="00E71E38">
      <w:pPr>
        <w:pStyle w:val="NormalIndent"/>
        <w:numPr>
          <w:ilvl w:val="1"/>
          <w:numId w:val="5"/>
        </w:numPr>
        <w:rPr>
          <w:highlight w:val="yellow"/>
          <w:lang w:val="en-GB"/>
        </w:rPr>
      </w:pPr>
      <w:r w:rsidRPr="00F521A6">
        <w:rPr>
          <w:highlight w:val="yellow"/>
          <w:lang w:val="en-GB"/>
        </w:rPr>
        <w:t xml:space="preserve">Users </w:t>
      </w:r>
      <w:r w:rsidR="008E4022" w:rsidRPr="00F521A6">
        <w:rPr>
          <w:highlight w:val="yellow"/>
          <w:lang w:val="en-GB"/>
        </w:rPr>
        <w:t>would</w:t>
      </w:r>
      <w:r w:rsidRPr="00F521A6">
        <w:rPr>
          <w:highlight w:val="yellow"/>
          <w:lang w:val="en-GB"/>
        </w:rPr>
        <w:t xml:space="preserve"> manually indicate when tasks are complete</w:t>
      </w:r>
      <w:r w:rsidR="00BC0F59" w:rsidRPr="00F521A6">
        <w:rPr>
          <w:highlight w:val="yellow"/>
          <w:lang w:val="en-GB"/>
        </w:rPr>
        <w:t xml:space="preserve">, or if a task is not applicable for a particular </w:t>
      </w:r>
      <w:r w:rsidR="00FB42F0" w:rsidRPr="00F521A6">
        <w:rPr>
          <w:highlight w:val="yellow"/>
          <w:lang w:val="en-ZA"/>
        </w:rPr>
        <w:t>EOT</w:t>
      </w:r>
      <w:r w:rsidR="007F36F6" w:rsidRPr="00F521A6">
        <w:rPr>
          <w:highlight w:val="yellow"/>
          <w:lang w:val="en-GB"/>
        </w:rPr>
        <w:t>.</w:t>
      </w:r>
      <w:r w:rsidR="00165509" w:rsidRPr="00F521A6">
        <w:rPr>
          <w:highlight w:val="yellow"/>
          <w:lang w:val="en-GB"/>
        </w:rPr>
        <w:t xml:space="preserve"> </w:t>
      </w:r>
    </w:p>
    <w:p w14:paraId="1CC5879E" w14:textId="77777777" w:rsidR="005E67D9" w:rsidRDefault="005E67D9" w:rsidP="005E67D9">
      <w:pPr>
        <w:pStyle w:val="NormalIndent"/>
        <w:rPr>
          <w:highlight w:val="yellow"/>
          <w:lang w:val="en-GB"/>
        </w:rPr>
      </w:pPr>
    </w:p>
    <w:p w14:paraId="713B102A" w14:textId="4E7C7B88" w:rsidR="005E67D9" w:rsidRPr="005E67D9" w:rsidRDefault="00916AFE" w:rsidP="005E67D9">
      <w:pPr>
        <w:pStyle w:val="NormalIndent"/>
        <w:numPr>
          <w:ilvl w:val="0"/>
          <w:numId w:val="5"/>
        </w:numPr>
        <w:rPr>
          <w:lang w:val="en-GB"/>
        </w:rPr>
      </w:pPr>
      <w:r>
        <w:rPr>
          <w:b/>
          <w:bCs/>
          <w:lang w:val="en-GB"/>
        </w:rPr>
        <w:t xml:space="preserve">Manage </w:t>
      </w:r>
      <w:r w:rsidR="005E67D9" w:rsidRPr="005E67D9">
        <w:rPr>
          <w:b/>
          <w:bCs/>
          <w:lang w:val="en-GB"/>
        </w:rPr>
        <w:t>Denied List</w:t>
      </w:r>
      <w:r w:rsidR="005E67D9">
        <w:rPr>
          <w:b/>
          <w:bCs/>
          <w:lang w:val="en-GB"/>
        </w:rPr>
        <w:t xml:space="preserve"> </w:t>
      </w:r>
      <w:r w:rsidR="005E67D9" w:rsidRPr="005E67D9">
        <w:rPr>
          <w:lang w:val="en-GB"/>
        </w:rPr>
        <w:t>– Provide ability to deny a renewal mid-term</w:t>
      </w:r>
      <w:r w:rsidR="005E67D9">
        <w:rPr>
          <w:lang w:val="en-GB"/>
        </w:rPr>
        <w:t>, blacklist tenants</w:t>
      </w:r>
      <w:r w:rsidR="005E67D9" w:rsidRPr="005E67D9">
        <w:rPr>
          <w:lang w:val="en-GB"/>
        </w:rPr>
        <w:t xml:space="preserve"> and monitor tenancies on the denied list.</w:t>
      </w:r>
    </w:p>
    <w:p w14:paraId="66F496B4" w14:textId="77777777" w:rsidR="00614AA3" w:rsidRPr="005E67D9" w:rsidRDefault="00614AA3" w:rsidP="00614AA3">
      <w:pPr>
        <w:pStyle w:val="NormalIndent"/>
        <w:numPr>
          <w:ilvl w:val="0"/>
          <w:numId w:val="5"/>
        </w:numPr>
        <w:rPr>
          <w:b/>
          <w:bCs/>
          <w:lang w:val="en-GB"/>
        </w:rPr>
      </w:pPr>
      <w:r w:rsidRPr="005E67D9">
        <w:rPr>
          <w:b/>
          <w:bCs/>
          <w:lang w:val="en-GB"/>
        </w:rPr>
        <w:t>See Current Tenancy Arrears</w:t>
      </w:r>
      <w:r>
        <w:rPr>
          <w:b/>
          <w:bCs/>
          <w:lang w:val="en-GB"/>
        </w:rPr>
        <w:t xml:space="preserve"> </w:t>
      </w:r>
      <w:r w:rsidRPr="00916AFE">
        <w:rPr>
          <w:lang w:val="en-GB"/>
        </w:rPr>
        <w:t>– Import the current tenancy arrears balance from the data warehouse</w:t>
      </w:r>
      <w:r>
        <w:rPr>
          <w:lang w:val="en-GB"/>
        </w:rPr>
        <w:t xml:space="preserve"> and see as part of tenancy and renewal information.</w:t>
      </w:r>
    </w:p>
    <w:p w14:paraId="65879CBA" w14:textId="584768C2" w:rsidR="00614AA3" w:rsidRPr="00614AA3" w:rsidRDefault="00614AA3" w:rsidP="00614AA3">
      <w:pPr>
        <w:pStyle w:val="NormalIndent"/>
        <w:numPr>
          <w:ilvl w:val="0"/>
          <w:numId w:val="5"/>
        </w:numPr>
        <w:rPr>
          <w:lang w:val="en-GB"/>
        </w:rPr>
      </w:pPr>
      <w:r w:rsidRPr="005E67D9">
        <w:rPr>
          <w:b/>
          <w:bCs/>
          <w:lang w:val="en-GB"/>
        </w:rPr>
        <w:t>Upload Price Book Rent</w:t>
      </w:r>
      <w:r>
        <w:rPr>
          <w:b/>
          <w:bCs/>
          <w:lang w:val="en-GB"/>
        </w:rPr>
        <w:t xml:space="preserve"> </w:t>
      </w:r>
      <w:r w:rsidR="008D5C8B">
        <w:rPr>
          <w:b/>
          <w:bCs/>
          <w:lang w:val="en-GB"/>
        </w:rPr>
        <w:t xml:space="preserve">&amp; ERVs </w:t>
      </w:r>
      <w:r w:rsidRPr="005E67D9">
        <w:rPr>
          <w:b/>
          <w:bCs/>
          <w:lang w:val="en-GB"/>
        </w:rPr>
        <w:t>into Salesforce</w:t>
      </w:r>
      <w:r>
        <w:rPr>
          <w:b/>
          <w:bCs/>
          <w:lang w:val="en-GB"/>
        </w:rPr>
        <w:t xml:space="preserve"> </w:t>
      </w:r>
      <w:r w:rsidRPr="00614AA3">
        <w:rPr>
          <w:lang w:val="en-GB"/>
        </w:rPr>
        <w:t xml:space="preserve">– Enable Salesforce Support users to upload </w:t>
      </w:r>
      <w:r w:rsidRPr="00614AA3">
        <w:rPr>
          <w:lang w:val="en-GB"/>
        </w:rPr>
        <w:t>Price Book Rent</w:t>
      </w:r>
      <w:r w:rsidRPr="00614AA3">
        <w:rPr>
          <w:lang w:val="en-GB"/>
        </w:rPr>
        <w:t xml:space="preserve"> </w:t>
      </w:r>
      <w:r w:rsidR="008D5C8B">
        <w:rPr>
          <w:lang w:val="en-GB"/>
        </w:rPr>
        <w:t>spreadsheets</w:t>
      </w:r>
      <w:r w:rsidRPr="00614AA3">
        <w:rPr>
          <w:lang w:val="en-GB"/>
        </w:rPr>
        <w:t xml:space="preserve">, </w:t>
      </w:r>
      <w:r w:rsidR="008D5C8B">
        <w:rPr>
          <w:lang w:val="en-GB"/>
        </w:rPr>
        <w:t xml:space="preserve">the </w:t>
      </w:r>
      <w:r w:rsidRPr="00614AA3">
        <w:rPr>
          <w:lang w:val="en-GB"/>
        </w:rPr>
        <w:t xml:space="preserve">Grainger Trust </w:t>
      </w:r>
      <w:r w:rsidRPr="00614AA3">
        <w:rPr>
          <w:lang w:val="en-GB"/>
        </w:rPr>
        <w:t xml:space="preserve">price </w:t>
      </w:r>
      <w:r w:rsidR="008D5C8B">
        <w:rPr>
          <w:lang w:val="en-GB"/>
        </w:rPr>
        <w:t xml:space="preserve">spreadsheet, ERV files </w:t>
      </w:r>
      <w:r w:rsidRPr="00614AA3">
        <w:rPr>
          <w:lang w:val="en-GB"/>
        </w:rPr>
        <w:t xml:space="preserve">&amp; </w:t>
      </w:r>
      <w:r w:rsidR="008D5C8B">
        <w:rPr>
          <w:lang w:val="en-GB"/>
        </w:rPr>
        <w:t xml:space="preserve">updated </w:t>
      </w:r>
      <w:r w:rsidRPr="00614AA3">
        <w:rPr>
          <w:lang w:val="en-GB"/>
        </w:rPr>
        <w:t>l</w:t>
      </w:r>
      <w:r w:rsidRPr="00614AA3">
        <w:rPr>
          <w:lang w:val="en-GB"/>
        </w:rPr>
        <w:t xml:space="preserve">icense </w:t>
      </w:r>
      <w:r w:rsidRPr="00614AA3">
        <w:rPr>
          <w:lang w:val="en-GB"/>
        </w:rPr>
        <w:t>p</w:t>
      </w:r>
      <w:r w:rsidRPr="00614AA3">
        <w:rPr>
          <w:lang w:val="en-GB"/>
        </w:rPr>
        <w:t>rices</w:t>
      </w:r>
      <w:r w:rsidRPr="00614AA3">
        <w:rPr>
          <w:lang w:val="en-GB"/>
        </w:rPr>
        <w:t xml:space="preserve"> into Salesforce as and when updated.</w:t>
      </w:r>
    </w:p>
    <w:p w14:paraId="0B0776D3" w14:textId="77777777" w:rsidR="008D5C8B" w:rsidRPr="00916AFE" w:rsidRDefault="008D5C8B" w:rsidP="008D5C8B">
      <w:pPr>
        <w:pStyle w:val="NormalIndent"/>
        <w:numPr>
          <w:ilvl w:val="0"/>
          <w:numId w:val="5"/>
        </w:numPr>
        <w:rPr>
          <w:lang w:val="en-GB"/>
        </w:rPr>
      </w:pPr>
      <w:r w:rsidRPr="005E67D9">
        <w:rPr>
          <w:b/>
          <w:bCs/>
          <w:lang w:val="en-GB"/>
        </w:rPr>
        <w:t>Automatically Create Renewal Opportunity</w:t>
      </w:r>
      <w:r>
        <w:rPr>
          <w:b/>
          <w:bCs/>
          <w:lang w:val="en-GB"/>
        </w:rPr>
        <w:t xml:space="preserve"> </w:t>
      </w:r>
      <w:r w:rsidRPr="00916AFE">
        <w:rPr>
          <w:lang w:val="en-GB"/>
        </w:rPr>
        <w:t>– based on up-to-date tenancy data.</w:t>
      </w:r>
    </w:p>
    <w:p w14:paraId="3BE903DD" w14:textId="77777777" w:rsidR="005E67D9" w:rsidRPr="005E67D9" w:rsidRDefault="005E67D9" w:rsidP="005E67D9">
      <w:pPr>
        <w:pStyle w:val="NormalIndent"/>
        <w:numPr>
          <w:ilvl w:val="0"/>
          <w:numId w:val="5"/>
        </w:numPr>
        <w:rPr>
          <w:b/>
          <w:bCs/>
          <w:lang w:val="en-GB"/>
        </w:rPr>
      </w:pPr>
      <w:r w:rsidRPr="005E67D9">
        <w:rPr>
          <w:b/>
          <w:bCs/>
          <w:lang w:val="en-GB"/>
        </w:rPr>
        <w:t xml:space="preserve">Tenant Gives Intention to Renew </w:t>
      </w:r>
    </w:p>
    <w:p w14:paraId="7545FE90" w14:textId="77777777" w:rsidR="005E67D9" w:rsidRPr="005E67D9" w:rsidRDefault="005E67D9" w:rsidP="005E67D9">
      <w:pPr>
        <w:pStyle w:val="NormalIndent"/>
        <w:numPr>
          <w:ilvl w:val="0"/>
          <w:numId w:val="5"/>
        </w:numPr>
        <w:rPr>
          <w:b/>
          <w:bCs/>
          <w:lang w:val="en-GB"/>
        </w:rPr>
      </w:pPr>
      <w:r w:rsidRPr="005E67D9">
        <w:rPr>
          <w:b/>
          <w:bCs/>
          <w:lang w:val="en-GB"/>
        </w:rPr>
        <w:t>PM Approves Renewals</w:t>
      </w:r>
    </w:p>
    <w:p w14:paraId="1943E3E2" w14:textId="77777777" w:rsidR="005E67D9" w:rsidRPr="005E67D9" w:rsidRDefault="005E67D9" w:rsidP="005E67D9">
      <w:pPr>
        <w:pStyle w:val="NormalIndent"/>
        <w:numPr>
          <w:ilvl w:val="0"/>
          <w:numId w:val="5"/>
        </w:numPr>
        <w:rPr>
          <w:b/>
          <w:bCs/>
          <w:lang w:val="en-GB"/>
        </w:rPr>
      </w:pPr>
      <w:r w:rsidRPr="005E67D9">
        <w:rPr>
          <w:b/>
          <w:bCs/>
          <w:lang w:val="en-GB"/>
        </w:rPr>
        <w:t>Track Tenant Requests &amp; Blockers</w:t>
      </w:r>
    </w:p>
    <w:p w14:paraId="5C8A1B75" w14:textId="77777777" w:rsidR="005E67D9" w:rsidRPr="005E67D9" w:rsidRDefault="005E67D9" w:rsidP="005E67D9">
      <w:pPr>
        <w:pStyle w:val="NormalIndent"/>
        <w:numPr>
          <w:ilvl w:val="0"/>
          <w:numId w:val="5"/>
        </w:numPr>
        <w:rPr>
          <w:b/>
          <w:bCs/>
          <w:lang w:val="en-GB"/>
        </w:rPr>
      </w:pPr>
      <w:r w:rsidRPr="005E67D9">
        <w:rPr>
          <w:b/>
          <w:bCs/>
          <w:lang w:val="en-GB"/>
        </w:rPr>
        <w:t>Manage &amp; View Unit Condition</w:t>
      </w:r>
    </w:p>
    <w:p w14:paraId="394C46D9" w14:textId="77777777" w:rsidR="005E67D9" w:rsidRPr="005E67D9" w:rsidRDefault="005E67D9" w:rsidP="005E67D9">
      <w:pPr>
        <w:pStyle w:val="NormalIndent"/>
        <w:numPr>
          <w:ilvl w:val="0"/>
          <w:numId w:val="5"/>
        </w:numPr>
        <w:rPr>
          <w:b/>
          <w:bCs/>
          <w:lang w:val="en-GB"/>
        </w:rPr>
      </w:pPr>
      <w:r w:rsidRPr="005E67D9">
        <w:rPr>
          <w:b/>
          <w:bCs/>
          <w:lang w:val="en-GB"/>
        </w:rPr>
        <w:t>Manage &amp; View Block-Level Factors Impacting Pricing &amp; Residents</w:t>
      </w:r>
    </w:p>
    <w:p w14:paraId="794CDC82" w14:textId="77777777" w:rsidR="005E67D9" w:rsidRPr="005E67D9" w:rsidRDefault="005E67D9" w:rsidP="005E67D9">
      <w:pPr>
        <w:pStyle w:val="NormalIndent"/>
        <w:numPr>
          <w:ilvl w:val="0"/>
          <w:numId w:val="5"/>
        </w:numPr>
        <w:rPr>
          <w:b/>
          <w:bCs/>
          <w:lang w:val="en-GB"/>
        </w:rPr>
      </w:pPr>
      <w:r w:rsidRPr="005E67D9">
        <w:rPr>
          <w:b/>
          <w:bCs/>
          <w:lang w:val="en-GB"/>
        </w:rPr>
        <w:t>AM Update Offer &amp; Minimum Price</w:t>
      </w:r>
    </w:p>
    <w:p w14:paraId="14B47272" w14:textId="77777777" w:rsidR="005E67D9" w:rsidRPr="005E67D9" w:rsidRDefault="005E67D9" w:rsidP="005E67D9">
      <w:pPr>
        <w:pStyle w:val="NormalIndent"/>
        <w:numPr>
          <w:ilvl w:val="0"/>
          <w:numId w:val="5"/>
        </w:numPr>
        <w:rPr>
          <w:b/>
          <w:bCs/>
          <w:lang w:val="en-GB"/>
        </w:rPr>
      </w:pPr>
      <w:r w:rsidRPr="005E67D9">
        <w:rPr>
          <w:b/>
          <w:bCs/>
          <w:lang w:val="en-GB"/>
        </w:rPr>
        <w:t>See Growth on Rent per Asset &amp; Region based on Projected Renewal Rent</w:t>
      </w:r>
    </w:p>
    <w:p w14:paraId="6B5C85E8" w14:textId="77777777" w:rsidR="005E67D9" w:rsidRPr="005E67D9" w:rsidRDefault="005E67D9" w:rsidP="005E67D9">
      <w:pPr>
        <w:pStyle w:val="NormalIndent"/>
        <w:numPr>
          <w:ilvl w:val="0"/>
          <w:numId w:val="5"/>
        </w:numPr>
        <w:rPr>
          <w:b/>
          <w:bCs/>
          <w:lang w:val="en-GB"/>
        </w:rPr>
      </w:pPr>
      <w:r w:rsidRPr="005E67D9">
        <w:rPr>
          <w:b/>
          <w:bCs/>
          <w:lang w:val="en-GB"/>
        </w:rPr>
        <w:lastRenderedPageBreak/>
        <w:t>Renewals Team Validate Tenancy before Offering</w:t>
      </w:r>
    </w:p>
    <w:p w14:paraId="578A1256" w14:textId="77777777" w:rsidR="005E67D9" w:rsidRPr="005E67D9" w:rsidRDefault="005E67D9" w:rsidP="005E67D9">
      <w:pPr>
        <w:pStyle w:val="NormalIndent"/>
        <w:numPr>
          <w:ilvl w:val="0"/>
          <w:numId w:val="5"/>
        </w:numPr>
        <w:rPr>
          <w:b/>
          <w:bCs/>
          <w:lang w:val="en-GB"/>
        </w:rPr>
      </w:pPr>
      <w:r w:rsidRPr="005E67D9">
        <w:rPr>
          <w:b/>
          <w:bCs/>
          <w:lang w:val="en-GB"/>
        </w:rPr>
        <w:t>Tenant Receives &amp; Responds to Offer</w:t>
      </w:r>
    </w:p>
    <w:p w14:paraId="66EE4D39" w14:textId="77777777" w:rsidR="005E67D9" w:rsidRPr="005E67D9" w:rsidRDefault="005E67D9" w:rsidP="005E67D9">
      <w:pPr>
        <w:pStyle w:val="NormalIndent"/>
        <w:numPr>
          <w:ilvl w:val="0"/>
          <w:numId w:val="5"/>
        </w:numPr>
        <w:rPr>
          <w:b/>
          <w:bCs/>
          <w:lang w:val="en-GB"/>
        </w:rPr>
      </w:pPr>
      <w:r w:rsidRPr="005E67D9">
        <w:rPr>
          <w:b/>
          <w:bCs/>
          <w:lang w:val="en-GB"/>
        </w:rPr>
        <w:t xml:space="preserve">Counteroffers &amp; AM Approval Process </w:t>
      </w:r>
    </w:p>
    <w:p w14:paraId="5F1577B2" w14:textId="77777777" w:rsidR="005E67D9" w:rsidRPr="005E67D9" w:rsidRDefault="005E67D9" w:rsidP="005E67D9">
      <w:pPr>
        <w:pStyle w:val="NormalIndent"/>
        <w:numPr>
          <w:ilvl w:val="0"/>
          <w:numId w:val="5"/>
        </w:numPr>
        <w:rPr>
          <w:b/>
          <w:bCs/>
          <w:lang w:val="en-GB"/>
        </w:rPr>
      </w:pPr>
      <w:r w:rsidRPr="005E67D9">
        <w:rPr>
          <w:b/>
          <w:bCs/>
          <w:lang w:val="en-GB"/>
        </w:rPr>
        <w:t>Manage NTQ &amp; Internal Moves at Renewal</w:t>
      </w:r>
    </w:p>
    <w:p w14:paraId="02788146" w14:textId="559DC865" w:rsidR="005E67D9" w:rsidRPr="005E67D9" w:rsidRDefault="005E67D9" w:rsidP="005E67D9">
      <w:pPr>
        <w:pStyle w:val="NormalIndent"/>
        <w:numPr>
          <w:ilvl w:val="0"/>
          <w:numId w:val="5"/>
        </w:numPr>
        <w:rPr>
          <w:b/>
          <w:bCs/>
          <w:lang w:val="en-GB"/>
        </w:rPr>
      </w:pPr>
      <w:r w:rsidRPr="005E67D9">
        <w:rPr>
          <w:b/>
          <w:bCs/>
          <w:lang w:val="en-GB"/>
        </w:rPr>
        <w:t>Defer or Deny Renewals</w:t>
      </w:r>
    </w:p>
    <w:p w14:paraId="7A40378E" w14:textId="77777777" w:rsidR="00A207CA" w:rsidRPr="00154163" w:rsidRDefault="00A207CA" w:rsidP="00A207CA">
      <w:pPr>
        <w:pStyle w:val="Heading2"/>
        <w:rPr>
          <w:highlight w:val="yellow"/>
        </w:rPr>
      </w:pPr>
      <w:bookmarkStart w:id="15" w:name="_Toc34022130"/>
      <w:bookmarkStart w:id="16" w:name="_Toc180489063"/>
      <w:r w:rsidRPr="00154163">
        <w:rPr>
          <w:highlight w:val="yellow"/>
        </w:rPr>
        <w:t>Sample Screens</w:t>
      </w:r>
      <w:bookmarkEnd w:id="16"/>
    </w:p>
    <w:p w14:paraId="75CBC019" w14:textId="461432AA" w:rsidR="009E2549" w:rsidRPr="00F521A6" w:rsidRDefault="009E2549" w:rsidP="00F43496">
      <w:pPr>
        <w:pStyle w:val="NormalIndent"/>
        <w:keepNext/>
        <w:ind w:left="0"/>
        <w:rPr>
          <w:highlight w:val="yellow"/>
        </w:rPr>
      </w:pPr>
      <w:r w:rsidRPr="00F521A6">
        <w:rPr>
          <w:noProof/>
          <w:highlight w:val="yellow"/>
        </w:rPr>
        <w:drawing>
          <wp:inline distT="0" distB="0" distL="0" distR="0" wp14:anchorId="0FE87D27" wp14:editId="7129908E">
            <wp:extent cx="5972810" cy="3429000"/>
            <wp:effectExtent l="0" t="0" r="8890" b="0"/>
            <wp:docPr id="6" name="Picture 1" descr="Graphical user interface, text&#10;&#10;Description automatically generated">
              <a:extLst xmlns:a="http://schemas.openxmlformats.org/drawingml/2006/main">
                <a:ext uri="{FF2B5EF4-FFF2-40B4-BE49-F238E27FC236}">
                  <a16:creationId xmlns:a16="http://schemas.microsoft.com/office/drawing/2014/main" id="{C4A91876-A80E-B968-BBD4-AA9D1FAE0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a:extLst>
                        <a:ext uri="{FF2B5EF4-FFF2-40B4-BE49-F238E27FC236}">
                          <a16:creationId xmlns:a16="http://schemas.microsoft.com/office/drawing/2014/main" id="{C4A91876-A80E-B968-BBD4-AA9D1FAE06E4}"/>
                        </a:ext>
                      </a:extLst>
                    </pic:cNvPr>
                    <pic:cNvPicPr>
                      <a:picLocks noChangeAspect="1"/>
                    </pic:cNvPicPr>
                  </pic:nvPicPr>
                  <pic:blipFill rotWithShape="1">
                    <a:blip r:embed="rId12"/>
                    <a:srcRect b="8644"/>
                    <a:stretch/>
                  </pic:blipFill>
                  <pic:spPr bwMode="auto">
                    <a:xfrm>
                      <a:off x="0" y="0"/>
                      <a:ext cx="5972810" cy="3429000"/>
                    </a:xfrm>
                    <a:prstGeom prst="rect">
                      <a:avLst/>
                    </a:prstGeom>
                    <a:ln>
                      <a:noFill/>
                    </a:ln>
                    <a:extLst>
                      <a:ext uri="{53640926-AAD7-44D8-BBD7-CCE9431645EC}">
                        <a14:shadowObscured xmlns:a14="http://schemas.microsoft.com/office/drawing/2010/main"/>
                      </a:ext>
                    </a:extLst>
                  </pic:spPr>
                </pic:pic>
              </a:graphicData>
            </a:graphic>
          </wp:inline>
        </w:drawing>
      </w:r>
    </w:p>
    <w:p w14:paraId="68DF3233" w14:textId="553BCC5D" w:rsidR="00F43496" w:rsidRDefault="00F43496" w:rsidP="00F43496">
      <w:pPr>
        <w:pStyle w:val="Caption"/>
        <w:rPr>
          <w:highlight w:val="yellow"/>
        </w:rPr>
      </w:pPr>
      <w:r w:rsidRPr="00F521A6">
        <w:rPr>
          <w:highlight w:val="yellow"/>
        </w:rPr>
        <w:t xml:space="preserve">Figure </w:t>
      </w:r>
      <w:r w:rsidRPr="00F521A6">
        <w:rPr>
          <w:highlight w:val="yellow"/>
        </w:rPr>
        <w:fldChar w:fldCharType="begin"/>
      </w:r>
      <w:r w:rsidRPr="00F521A6">
        <w:rPr>
          <w:highlight w:val="yellow"/>
        </w:rPr>
        <w:instrText xml:space="preserve"> SEQ Figure \* ARABIC </w:instrText>
      </w:r>
      <w:r w:rsidRPr="00F521A6">
        <w:rPr>
          <w:highlight w:val="yellow"/>
        </w:rPr>
        <w:fldChar w:fldCharType="separate"/>
      </w:r>
      <w:r w:rsidR="007E1A9C" w:rsidRPr="00F521A6">
        <w:rPr>
          <w:noProof/>
          <w:highlight w:val="yellow"/>
        </w:rPr>
        <w:t>1</w:t>
      </w:r>
      <w:r w:rsidRPr="00F521A6">
        <w:rPr>
          <w:highlight w:val="yellow"/>
        </w:rPr>
        <w:fldChar w:fldCharType="end"/>
      </w:r>
      <w:r w:rsidRPr="00F521A6">
        <w:rPr>
          <w:highlight w:val="yellow"/>
        </w:rPr>
        <w:t xml:space="preserve">: Sample Screen </w:t>
      </w:r>
      <w:r w:rsidR="00D12A6C" w:rsidRPr="00F521A6">
        <w:rPr>
          <w:highlight w:val="yellow"/>
        </w:rPr>
        <w:t>–</w:t>
      </w:r>
      <w:r w:rsidRPr="00F521A6">
        <w:rPr>
          <w:highlight w:val="yellow"/>
        </w:rPr>
        <w:t xml:space="preserve"> </w:t>
      </w:r>
      <w:r w:rsidR="00BE748F" w:rsidRPr="00F521A6">
        <w:rPr>
          <w:highlight w:val="yellow"/>
        </w:rPr>
        <w:t>Initiate a New EOT from the Relevant Tenancy</w:t>
      </w:r>
    </w:p>
    <w:p w14:paraId="54405A9A" w14:textId="77777777" w:rsidR="00EC3054" w:rsidRDefault="00EC3054" w:rsidP="00EC3054">
      <w:pPr>
        <w:rPr>
          <w:highlight w:val="yellow"/>
        </w:rPr>
      </w:pPr>
    </w:p>
    <w:p w14:paraId="1A677ED1" w14:textId="51D508F4" w:rsidR="00EC3054" w:rsidRPr="00EC3054" w:rsidRDefault="00EC3054" w:rsidP="00EC3054">
      <w:pPr>
        <w:rPr>
          <w:highlight w:val="yellow"/>
        </w:rPr>
      </w:pPr>
      <w:r w:rsidRPr="00EC3054">
        <w:rPr>
          <w:noProof/>
        </w:rPr>
        <w:drawing>
          <wp:inline distT="0" distB="0" distL="0" distR="0" wp14:anchorId="74C54C7C" wp14:editId="5ACB8882">
            <wp:extent cx="5972810" cy="1993265"/>
            <wp:effectExtent l="0" t="0" r="8890" b="6985"/>
            <wp:docPr id="44749000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90004" name="Picture 1" descr="A diagram of a flowchart&#10;&#10;Description automatically generated"/>
                    <pic:cNvPicPr/>
                  </pic:nvPicPr>
                  <pic:blipFill>
                    <a:blip r:embed="rId13"/>
                    <a:stretch>
                      <a:fillRect/>
                    </a:stretch>
                  </pic:blipFill>
                  <pic:spPr>
                    <a:xfrm>
                      <a:off x="0" y="0"/>
                      <a:ext cx="5972810" cy="1993265"/>
                    </a:xfrm>
                    <a:prstGeom prst="rect">
                      <a:avLst/>
                    </a:prstGeom>
                  </pic:spPr>
                </pic:pic>
              </a:graphicData>
            </a:graphic>
          </wp:inline>
        </w:drawing>
      </w:r>
    </w:p>
    <w:p w14:paraId="2267E10B" w14:textId="0A414699" w:rsidR="00EB3ED7" w:rsidRPr="00F521A6" w:rsidRDefault="00EB3ED7" w:rsidP="00345FAF">
      <w:pPr>
        <w:rPr>
          <w:highlight w:val="yellow"/>
        </w:rPr>
      </w:pPr>
    </w:p>
    <w:p w14:paraId="54B5DEF4" w14:textId="77777777" w:rsidR="004E6813" w:rsidRPr="00F521A6" w:rsidRDefault="004E6813">
      <w:pPr>
        <w:spacing w:after="200" w:line="276" w:lineRule="auto"/>
        <w:rPr>
          <w:b/>
          <w:caps/>
          <w:color w:val="000000"/>
          <w:szCs w:val="24"/>
          <w:highlight w:val="yellow"/>
        </w:rPr>
      </w:pPr>
      <w:r w:rsidRPr="00F521A6">
        <w:rPr>
          <w:highlight w:val="yellow"/>
        </w:rPr>
        <w:br w:type="page"/>
      </w:r>
    </w:p>
    <w:p w14:paraId="3EEA9739" w14:textId="7C6CFC42" w:rsidR="00E60B0C" w:rsidRDefault="00A207CA" w:rsidP="000309B6">
      <w:pPr>
        <w:pStyle w:val="Heading2"/>
        <w:spacing w:before="120" w:after="240"/>
        <w:ind w:left="578" w:hanging="578"/>
        <w:rPr>
          <w:highlight w:val="yellow"/>
        </w:rPr>
      </w:pPr>
      <w:bookmarkStart w:id="17" w:name="_Toc180489064"/>
      <w:r w:rsidRPr="00F521A6">
        <w:rPr>
          <w:highlight w:val="yellow"/>
        </w:rPr>
        <w:lastRenderedPageBreak/>
        <w:t xml:space="preserve">Solution </w:t>
      </w:r>
      <w:r w:rsidR="00E60B0C" w:rsidRPr="00F521A6">
        <w:rPr>
          <w:highlight w:val="yellow"/>
        </w:rPr>
        <w:t>Context</w:t>
      </w:r>
      <w:bookmarkEnd w:id="17"/>
    </w:p>
    <w:p w14:paraId="555CA0D6" w14:textId="77777777" w:rsidR="00BC197B" w:rsidRDefault="00BC197B" w:rsidP="00BC197B">
      <w:pPr>
        <w:pStyle w:val="NormalIndent"/>
        <w:rPr>
          <w:highlight w:val="yellow"/>
        </w:rPr>
      </w:pPr>
    </w:p>
    <w:p w14:paraId="6BDFD3EE" w14:textId="4AF1CC3B" w:rsidR="00BC197B" w:rsidRPr="00BC197B" w:rsidRDefault="00BC197B" w:rsidP="00BC197B">
      <w:pPr>
        <w:pStyle w:val="NormalIndent"/>
        <w:ind w:left="-993"/>
        <w:rPr>
          <w:highlight w:val="yellow"/>
        </w:rPr>
      </w:pPr>
      <w:r w:rsidRPr="00BC197B">
        <w:rPr>
          <w:noProof/>
        </w:rPr>
        <w:drawing>
          <wp:inline distT="0" distB="0" distL="0" distR="0" wp14:anchorId="3934D4C4" wp14:editId="2B01AC01">
            <wp:extent cx="7153659" cy="2981325"/>
            <wp:effectExtent l="0" t="0" r="9525" b="0"/>
            <wp:docPr id="19915424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2467" name="Picture 1" descr="A diagram of a company&#10;&#10;Description automatically generated"/>
                    <pic:cNvPicPr/>
                  </pic:nvPicPr>
                  <pic:blipFill>
                    <a:blip r:embed="rId14"/>
                    <a:stretch>
                      <a:fillRect/>
                    </a:stretch>
                  </pic:blipFill>
                  <pic:spPr>
                    <a:xfrm>
                      <a:off x="0" y="0"/>
                      <a:ext cx="7159130" cy="2983605"/>
                    </a:xfrm>
                    <a:prstGeom prst="rect">
                      <a:avLst/>
                    </a:prstGeom>
                  </pic:spPr>
                </pic:pic>
              </a:graphicData>
            </a:graphic>
          </wp:inline>
        </w:drawing>
      </w:r>
    </w:p>
    <w:p w14:paraId="56FBF789" w14:textId="451A4860" w:rsidR="009D3057" w:rsidRPr="009D3057" w:rsidRDefault="009D3057" w:rsidP="009D3057">
      <w:pPr>
        <w:pStyle w:val="Heading3"/>
        <w:rPr>
          <w:highlight w:val="yellow"/>
        </w:rPr>
      </w:pPr>
      <w:r>
        <w:rPr>
          <w:highlight w:val="yellow"/>
        </w:rPr>
        <w:t>Future State Process Diagram (R1)</w:t>
      </w:r>
    </w:p>
    <w:p w14:paraId="06CB0AF7" w14:textId="6BE6217A" w:rsidR="006E256B" w:rsidRPr="00F521A6" w:rsidRDefault="006E256B" w:rsidP="00FA49C9">
      <w:pPr>
        <w:pStyle w:val="NormalIndent"/>
        <w:jc w:val="both"/>
        <w:rPr>
          <w:highlight w:val="yellow"/>
        </w:rPr>
      </w:pPr>
      <w:r w:rsidRPr="00F521A6">
        <w:rPr>
          <w:highlight w:val="yellow"/>
        </w:rPr>
        <w:t xml:space="preserve">The following </w:t>
      </w:r>
      <w:r w:rsidRPr="00F521A6">
        <w:rPr>
          <w:highlight w:val="yellow"/>
          <w:lang w:val="en-GB"/>
        </w:rPr>
        <w:t>provides</w:t>
      </w:r>
      <w:r w:rsidRPr="00F521A6">
        <w:rPr>
          <w:highlight w:val="yellow"/>
        </w:rPr>
        <w:t xml:space="preserve"> an overview of the solution’s interfaces</w:t>
      </w:r>
      <w:r w:rsidR="00FA6D4E" w:rsidRPr="00F521A6">
        <w:rPr>
          <w:highlight w:val="yellow"/>
        </w:rPr>
        <w:t xml:space="preserve"> and users</w:t>
      </w:r>
      <w:r w:rsidRPr="00F521A6">
        <w:rPr>
          <w:highlight w:val="yellow"/>
        </w:rPr>
        <w:t>:</w:t>
      </w:r>
    </w:p>
    <w:p w14:paraId="556C1A5A" w14:textId="206406D6" w:rsidR="00A207CA" w:rsidRPr="00F521A6" w:rsidRDefault="00C51C8F" w:rsidP="00F05287">
      <w:pPr>
        <w:keepNext/>
        <w:ind w:left="-1134"/>
        <w:rPr>
          <w:highlight w:val="yellow"/>
        </w:rPr>
      </w:pPr>
      <w:r w:rsidRPr="00C51C8F">
        <w:rPr>
          <w:noProof/>
        </w:rPr>
        <w:lastRenderedPageBreak/>
        <w:drawing>
          <wp:inline distT="0" distB="0" distL="0" distR="0" wp14:anchorId="3866FB16" wp14:editId="455C1C37">
            <wp:extent cx="7381875" cy="5029815"/>
            <wp:effectExtent l="0" t="0" r="0" b="0"/>
            <wp:docPr id="53092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1362" name=""/>
                    <pic:cNvPicPr/>
                  </pic:nvPicPr>
                  <pic:blipFill>
                    <a:blip r:embed="rId15"/>
                    <a:stretch>
                      <a:fillRect/>
                    </a:stretch>
                  </pic:blipFill>
                  <pic:spPr>
                    <a:xfrm>
                      <a:off x="0" y="0"/>
                      <a:ext cx="7392540" cy="5037082"/>
                    </a:xfrm>
                    <a:prstGeom prst="rect">
                      <a:avLst/>
                    </a:prstGeom>
                  </pic:spPr>
                </pic:pic>
              </a:graphicData>
            </a:graphic>
          </wp:inline>
        </w:drawing>
      </w:r>
    </w:p>
    <w:p w14:paraId="52D70C5E" w14:textId="12DB9D2E" w:rsidR="00835E1D" w:rsidRPr="00F521A6" w:rsidRDefault="00835E1D" w:rsidP="00835E1D">
      <w:pPr>
        <w:pStyle w:val="Caption"/>
        <w:rPr>
          <w:highlight w:val="yellow"/>
        </w:rPr>
      </w:pPr>
      <w:r w:rsidRPr="00F521A6">
        <w:rPr>
          <w:highlight w:val="yellow"/>
        </w:rPr>
        <w:t xml:space="preserve">Figure </w:t>
      </w:r>
      <w:r w:rsidRPr="00F521A6">
        <w:rPr>
          <w:highlight w:val="yellow"/>
        </w:rPr>
        <w:fldChar w:fldCharType="begin"/>
      </w:r>
      <w:r w:rsidRPr="00F521A6">
        <w:rPr>
          <w:highlight w:val="yellow"/>
        </w:rPr>
        <w:instrText xml:space="preserve"> SEQ Figure \* ARABIC </w:instrText>
      </w:r>
      <w:r w:rsidRPr="00F521A6">
        <w:rPr>
          <w:highlight w:val="yellow"/>
        </w:rPr>
        <w:fldChar w:fldCharType="separate"/>
      </w:r>
      <w:r w:rsidR="002116F7" w:rsidRPr="00F521A6">
        <w:rPr>
          <w:noProof/>
          <w:highlight w:val="yellow"/>
        </w:rPr>
        <w:t>7</w:t>
      </w:r>
      <w:r w:rsidRPr="00F521A6">
        <w:rPr>
          <w:highlight w:val="yellow"/>
        </w:rPr>
        <w:fldChar w:fldCharType="end"/>
      </w:r>
      <w:r w:rsidRPr="00F521A6">
        <w:rPr>
          <w:highlight w:val="yellow"/>
        </w:rPr>
        <w:t xml:space="preserve">: Proposed Solution Context </w:t>
      </w:r>
      <w:r w:rsidR="00DC31F3" w:rsidRPr="00F521A6">
        <w:rPr>
          <w:highlight w:val="yellow"/>
        </w:rPr>
        <w:t>(Release 1)</w:t>
      </w:r>
    </w:p>
    <w:p w14:paraId="55B773A1" w14:textId="13E7FBB0" w:rsidR="004E2A60" w:rsidRPr="00F521A6" w:rsidRDefault="002C7F4D" w:rsidP="0091090B">
      <w:pPr>
        <w:pStyle w:val="NormalIndent"/>
        <w:widowControl w:val="0"/>
        <w:numPr>
          <w:ilvl w:val="0"/>
          <w:numId w:val="2"/>
        </w:numPr>
        <w:adjustRightInd w:val="0"/>
        <w:jc w:val="both"/>
        <w:textAlignment w:val="baseline"/>
        <w:rPr>
          <w:highlight w:val="yellow"/>
        </w:rPr>
      </w:pPr>
      <w:r w:rsidRPr="00F521A6">
        <w:rPr>
          <w:b/>
          <w:highlight w:val="yellow"/>
          <w:lang w:eastAsia="en-ZA"/>
        </w:rPr>
        <w:t xml:space="preserve">Void Management </w:t>
      </w:r>
      <w:r w:rsidRPr="00F521A6">
        <w:rPr>
          <w:bCs/>
          <w:highlight w:val="yellow"/>
          <w:lang w:eastAsia="en-ZA"/>
        </w:rPr>
        <w:t xml:space="preserve">– The solution will be implemented </w:t>
      </w:r>
      <w:r w:rsidR="00781453" w:rsidRPr="00F521A6">
        <w:rPr>
          <w:bCs/>
          <w:highlight w:val="yellow"/>
          <w:lang w:eastAsia="en-ZA"/>
        </w:rPr>
        <w:t xml:space="preserve">entirely </w:t>
      </w:r>
      <w:r w:rsidRPr="00F521A6">
        <w:rPr>
          <w:bCs/>
          <w:highlight w:val="yellow"/>
          <w:lang w:eastAsia="en-ZA"/>
        </w:rPr>
        <w:t xml:space="preserve">within Salesforce; there will be no direct integration with other </w:t>
      </w:r>
      <w:r w:rsidR="00BC12FF" w:rsidRPr="00F521A6">
        <w:rPr>
          <w:bCs/>
          <w:highlight w:val="yellow"/>
          <w:lang w:eastAsia="en-ZA"/>
        </w:rPr>
        <w:t>systems</w:t>
      </w:r>
      <w:r w:rsidR="004E2A60" w:rsidRPr="00F521A6">
        <w:rPr>
          <w:bCs/>
          <w:highlight w:val="yellow"/>
          <w:lang w:eastAsia="en-ZA"/>
        </w:rPr>
        <w:t>, other tha</w:t>
      </w:r>
      <w:r w:rsidR="00781453" w:rsidRPr="00F521A6">
        <w:rPr>
          <w:bCs/>
          <w:highlight w:val="yellow"/>
          <w:lang w:eastAsia="en-ZA"/>
        </w:rPr>
        <w:t>n</w:t>
      </w:r>
      <w:r w:rsidR="004E2A60" w:rsidRPr="00F521A6">
        <w:rPr>
          <w:bCs/>
          <w:highlight w:val="yellow"/>
          <w:lang w:eastAsia="en-ZA"/>
        </w:rPr>
        <w:t xml:space="preserve"> to utilize </w:t>
      </w:r>
      <w:r w:rsidR="002C0569" w:rsidRPr="00F521A6">
        <w:rPr>
          <w:b/>
          <w:highlight w:val="yellow"/>
          <w:lang w:eastAsia="en-ZA"/>
        </w:rPr>
        <w:t>Qube</w:t>
      </w:r>
      <w:r w:rsidR="002C0569" w:rsidRPr="00F521A6">
        <w:rPr>
          <w:bCs/>
          <w:highlight w:val="yellow"/>
          <w:lang w:eastAsia="en-ZA"/>
        </w:rPr>
        <w:t xml:space="preserve"> </w:t>
      </w:r>
      <w:r w:rsidR="00B91285" w:rsidRPr="00F521A6">
        <w:rPr>
          <w:bCs/>
          <w:highlight w:val="yellow"/>
          <w:lang w:eastAsia="en-ZA"/>
        </w:rPr>
        <w:t xml:space="preserve">data </w:t>
      </w:r>
      <w:r w:rsidR="002C0569" w:rsidRPr="00F521A6">
        <w:rPr>
          <w:bCs/>
          <w:highlight w:val="yellow"/>
          <w:lang w:eastAsia="en-ZA"/>
        </w:rPr>
        <w:t>and</w:t>
      </w:r>
      <w:r w:rsidR="00B91285" w:rsidRPr="00F521A6">
        <w:rPr>
          <w:bCs/>
          <w:highlight w:val="yellow"/>
          <w:lang w:eastAsia="en-ZA"/>
        </w:rPr>
        <w:t xml:space="preserve"> any</w:t>
      </w:r>
      <w:r w:rsidR="002C0569" w:rsidRPr="00F521A6">
        <w:rPr>
          <w:bCs/>
          <w:highlight w:val="yellow"/>
          <w:lang w:eastAsia="en-ZA"/>
        </w:rPr>
        <w:t xml:space="preserve"> other data that is already synced with Salesforce</w:t>
      </w:r>
      <w:r w:rsidR="00781453" w:rsidRPr="00F521A6">
        <w:rPr>
          <w:bCs/>
          <w:highlight w:val="yellow"/>
          <w:lang w:eastAsia="en-ZA"/>
        </w:rPr>
        <w:t xml:space="preserve">. </w:t>
      </w:r>
    </w:p>
    <w:p w14:paraId="661B34B2" w14:textId="755F6993" w:rsidR="00CD61E3" w:rsidRPr="00F521A6" w:rsidRDefault="006D6381" w:rsidP="006D6381">
      <w:pPr>
        <w:pStyle w:val="NormalIndent"/>
        <w:widowControl w:val="0"/>
        <w:numPr>
          <w:ilvl w:val="0"/>
          <w:numId w:val="2"/>
        </w:numPr>
        <w:adjustRightInd w:val="0"/>
        <w:jc w:val="both"/>
        <w:textAlignment w:val="baseline"/>
        <w:rPr>
          <w:highlight w:val="yellow"/>
        </w:rPr>
      </w:pPr>
      <w:r w:rsidRPr="00F521A6">
        <w:rPr>
          <w:b/>
          <w:highlight w:val="yellow"/>
          <w:lang w:eastAsia="en-ZA"/>
        </w:rPr>
        <w:t>Internal Teams</w:t>
      </w:r>
      <w:r w:rsidR="00CD61E3" w:rsidRPr="00F521A6">
        <w:rPr>
          <w:b/>
          <w:highlight w:val="yellow"/>
          <w:lang w:eastAsia="en-ZA"/>
        </w:rPr>
        <w:t xml:space="preserve"> - </w:t>
      </w:r>
      <w:r w:rsidR="00CD61E3" w:rsidRPr="00F521A6">
        <w:rPr>
          <w:bCs/>
          <w:highlight w:val="yellow"/>
          <w:lang w:eastAsia="en-ZA"/>
        </w:rPr>
        <w:t>Users</w:t>
      </w:r>
      <w:r w:rsidRPr="00F521A6">
        <w:rPr>
          <w:b/>
          <w:highlight w:val="yellow"/>
          <w:lang w:eastAsia="en-ZA"/>
        </w:rPr>
        <w:t xml:space="preserve"> </w:t>
      </w:r>
      <w:r w:rsidRPr="00F521A6">
        <w:rPr>
          <w:bCs/>
          <w:highlight w:val="yellow"/>
          <w:lang w:eastAsia="en-ZA"/>
        </w:rPr>
        <w:t xml:space="preserve">will </w:t>
      </w:r>
      <w:r w:rsidR="00E77808" w:rsidRPr="00F521A6">
        <w:rPr>
          <w:bCs/>
          <w:highlight w:val="yellow"/>
          <w:lang w:eastAsia="en-ZA"/>
        </w:rPr>
        <w:t xml:space="preserve">monitor task lists and other </w:t>
      </w:r>
      <w:r w:rsidR="00C31FCC" w:rsidRPr="00F521A6">
        <w:rPr>
          <w:highlight w:val="yellow"/>
          <w:lang w:val="en-ZA"/>
        </w:rPr>
        <w:t>EOT</w:t>
      </w:r>
      <w:r w:rsidR="00C31FCC" w:rsidRPr="00F521A6">
        <w:rPr>
          <w:bCs/>
          <w:highlight w:val="yellow"/>
          <w:lang w:eastAsia="en-ZA"/>
        </w:rPr>
        <w:t xml:space="preserve"> </w:t>
      </w:r>
      <w:r w:rsidR="00E77808" w:rsidRPr="00F521A6">
        <w:rPr>
          <w:bCs/>
          <w:highlight w:val="yellow"/>
          <w:lang w:eastAsia="en-ZA"/>
        </w:rPr>
        <w:t xml:space="preserve">pipeline </w:t>
      </w:r>
      <w:r w:rsidR="00EE62FB" w:rsidRPr="00F521A6">
        <w:rPr>
          <w:bCs/>
          <w:highlight w:val="yellow"/>
          <w:lang w:eastAsia="en-ZA"/>
        </w:rPr>
        <w:t xml:space="preserve">views, </w:t>
      </w:r>
      <w:r w:rsidR="00E77808" w:rsidRPr="00F521A6">
        <w:rPr>
          <w:bCs/>
          <w:highlight w:val="yellow"/>
          <w:lang w:eastAsia="en-ZA"/>
        </w:rPr>
        <w:t xml:space="preserve">and manually indicate when the </w:t>
      </w:r>
      <w:r w:rsidR="00B91285" w:rsidRPr="00F521A6">
        <w:rPr>
          <w:highlight w:val="yellow"/>
          <w:lang w:val="en-ZA"/>
        </w:rPr>
        <w:t>EOT</w:t>
      </w:r>
      <w:r w:rsidR="00E77808" w:rsidRPr="00F521A6">
        <w:rPr>
          <w:bCs/>
          <w:highlight w:val="yellow"/>
          <w:lang w:eastAsia="en-ZA"/>
        </w:rPr>
        <w:t xml:space="preserve">-related tasks for which they are responsible are complete. </w:t>
      </w:r>
    </w:p>
    <w:p w14:paraId="35D3647C" w14:textId="361C3FD5" w:rsidR="00CD61E3" w:rsidRPr="00F521A6" w:rsidRDefault="00CD61E3">
      <w:pPr>
        <w:pStyle w:val="NormalIndent"/>
        <w:widowControl w:val="0"/>
        <w:numPr>
          <w:ilvl w:val="1"/>
          <w:numId w:val="2"/>
        </w:numPr>
        <w:adjustRightInd w:val="0"/>
        <w:jc w:val="both"/>
        <w:textAlignment w:val="baseline"/>
        <w:rPr>
          <w:highlight w:val="yellow"/>
        </w:rPr>
      </w:pPr>
      <w:r w:rsidRPr="00F521A6">
        <w:rPr>
          <w:bCs/>
          <w:highlight w:val="yellow"/>
          <w:lang w:eastAsia="en-ZA"/>
        </w:rPr>
        <w:t xml:space="preserve">Users may also upload relevant </w:t>
      </w:r>
      <w:r w:rsidRPr="00F521A6">
        <w:rPr>
          <w:b/>
          <w:highlight w:val="yellow"/>
          <w:lang w:eastAsia="en-ZA"/>
        </w:rPr>
        <w:t>d</w:t>
      </w:r>
      <w:r w:rsidR="00955650" w:rsidRPr="00F521A6">
        <w:rPr>
          <w:b/>
          <w:highlight w:val="yellow"/>
          <w:lang w:eastAsia="en-ZA"/>
        </w:rPr>
        <w:t xml:space="preserve">ocuments &amp; </w:t>
      </w:r>
      <w:r w:rsidRPr="00F521A6">
        <w:rPr>
          <w:b/>
          <w:highlight w:val="yellow"/>
          <w:lang w:eastAsia="en-ZA"/>
        </w:rPr>
        <w:t>e</w:t>
      </w:r>
      <w:r w:rsidR="00955650" w:rsidRPr="00F521A6">
        <w:rPr>
          <w:b/>
          <w:highlight w:val="yellow"/>
          <w:lang w:eastAsia="en-ZA"/>
        </w:rPr>
        <w:t>mails</w:t>
      </w:r>
      <w:r w:rsidR="00781453" w:rsidRPr="00F521A6">
        <w:rPr>
          <w:b/>
          <w:highlight w:val="yellow"/>
          <w:lang w:eastAsia="en-ZA"/>
        </w:rPr>
        <w:t xml:space="preserve"> </w:t>
      </w:r>
      <w:r w:rsidRPr="00F521A6">
        <w:rPr>
          <w:bCs/>
          <w:highlight w:val="yellow"/>
          <w:lang w:eastAsia="en-ZA"/>
        </w:rPr>
        <w:t xml:space="preserve">to the </w:t>
      </w:r>
      <w:r w:rsidR="005C4271" w:rsidRPr="00F521A6">
        <w:rPr>
          <w:highlight w:val="yellow"/>
          <w:lang w:val="en-ZA"/>
        </w:rPr>
        <w:t>EOT</w:t>
      </w:r>
      <w:r w:rsidR="005C4271" w:rsidRPr="00F521A6">
        <w:rPr>
          <w:bCs/>
          <w:highlight w:val="yellow"/>
          <w:lang w:eastAsia="en-ZA"/>
        </w:rPr>
        <w:t xml:space="preserve"> </w:t>
      </w:r>
      <w:r w:rsidR="00655846" w:rsidRPr="00F521A6">
        <w:rPr>
          <w:bCs/>
          <w:highlight w:val="yellow"/>
          <w:lang w:eastAsia="en-ZA"/>
        </w:rPr>
        <w:t>object</w:t>
      </w:r>
      <w:r w:rsidRPr="00F521A6">
        <w:rPr>
          <w:bCs/>
          <w:highlight w:val="yellow"/>
          <w:lang w:eastAsia="en-ZA"/>
        </w:rPr>
        <w:t>.</w:t>
      </w:r>
    </w:p>
    <w:p w14:paraId="6A92FEA9" w14:textId="5EEF9B63" w:rsidR="00955650" w:rsidRPr="00F521A6" w:rsidRDefault="00CD61E3">
      <w:pPr>
        <w:pStyle w:val="NormalIndent"/>
        <w:widowControl w:val="0"/>
        <w:numPr>
          <w:ilvl w:val="1"/>
          <w:numId w:val="2"/>
        </w:numPr>
        <w:adjustRightInd w:val="0"/>
        <w:jc w:val="both"/>
        <w:textAlignment w:val="baseline"/>
        <w:rPr>
          <w:highlight w:val="yellow"/>
        </w:rPr>
      </w:pPr>
      <w:r w:rsidRPr="00F521A6">
        <w:rPr>
          <w:bCs/>
          <w:highlight w:val="yellow"/>
          <w:lang w:eastAsia="en-ZA"/>
        </w:rPr>
        <w:t xml:space="preserve">External users, such as </w:t>
      </w:r>
      <w:r w:rsidRPr="00F521A6">
        <w:rPr>
          <w:b/>
          <w:highlight w:val="yellow"/>
          <w:lang w:eastAsia="en-ZA"/>
        </w:rPr>
        <w:t>tenant</w:t>
      </w:r>
      <w:r w:rsidR="008531D1" w:rsidRPr="00F521A6">
        <w:rPr>
          <w:b/>
          <w:highlight w:val="yellow"/>
          <w:lang w:eastAsia="en-ZA"/>
        </w:rPr>
        <w:t>s</w:t>
      </w:r>
      <w:r w:rsidRPr="00F521A6">
        <w:rPr>
          <w:bCs/>
          <w:highlight w:val="yellow"/>
          <w:lang w:eastAsia="en-ZA"/>
        </w:rPr>
        <w:t xml:space="preserve"> or </w:t>
      </w:r>
      <w:r w:rsidRPr="00F521A6">
        <w:rPr>
          <w:b/>
          <w:highlight w:val="yellow"/>
          <w:lang w:eastAsia="en-ZA"/>
        </w:rPr>
        <w:t>contractors</w:t>
      </w:r>
      <w:r w:rsidRPr="00F521A6">
        <w:rPr>
          <w:bCs/>
          <w:highlight w:val="yellow"/>
          <w:lang w:eastAsia="en-ZA"/>
        </w:rPr>
        <w:t xml:space="preserve">, will not have access to the solution initially. </w:t>
      </w:r>
    </w:p>
    <w:p w14:paraId="452CAE4A" w14:textId="2A667C49" w:rsidR="00D5350A" w:rsidRPr="00F521A6" w:rsidRDefault="009F2146" w:rsidP="0091090B">
      <w:pPr>
        <w:pStyle w:val="NormalIndent"/>
        <w:widowControl w:val="0"/>
        <w:numPr>
          <w:ilvl w:val="0"/>
          <w:numId w:val="2"/>
        </w:numPr>
        <w:adjustRightInd w:val="0"/>
        <w:jc w:val="both"/>
        <w:textAlignment w:val="baseline"/>
        <w:rPr>
          <w:highlight w:val="yellow"/>
        </w:rPr>
      </w:pPr>
      <w:r w:rsidRPr="00F521A6">
        <w:rPr>
          <w:b/>
          <w:highlight w:val="yellow"/>
          <w:lang w:eastAsia="en-ZA"/>
        </w:rPr>
        <w:t>Unit</w:t>
      </w:r>
      <w:r w:rsidR="00CD61E3" w:rsidRPr="00F521A6">
        <w:rPr>
          <w:b/>
          <w:highlight w:val="yellow"/>
          <w:lang w:eastAsia="en-ZA"/>
        </w:rPr>
        <w:t xml:space="preserve"> - </w:t>
      </w:r>
      <w:r w:rsidR="00CD61E3" w:rsidRPr="00F521A6">
        <w:rPr>
          <w:bCs/>
          <w:highlight w:val="yellow"/>
          <w:lang w:eastAsia="en-ZA"/>
        </w:rPr>
        <w:t>The Salesforce unit data will be</w:t>
      </w:r>
      <w:r w:rsidR="00CD61E3" w:rsidRPr="00F521A6">
        <w:rPr>
          <w:b/>
          <w:highlight w:val="yellow"/>
          <w:lang w:eastAsia="en-ZA"/>
        </w:rPr>
        <w:t xml:space="preserve"> </w:t>
      </w:r>
      <w:r w:rsidR="00CD61E3" w:rsidRPr="00F521A6">
        <w:rPr>
          <w:bCs/>
          <w:highlight w:val="yellow"/>
          <w:lang w:eastAsia="en-ZA"/>
        </w:rPr>
        <w:t xml:space="preserve">kept in sync with the </w:t>
      </w:r>
      <w:r w:rsidR="005C4271" w:rsidRPr="00F521A6">
        <w:rPr>
          <w:highlight w:val="yellow"/>
          <w:lang w:val="en-ZA"/>
        </w:rPr>
        <w:t>EOT</w:t>
      </w:r>
      <w:r w:rsidR="005C4271" w:rsidRPr="00F521A6">
        <w:rPr>
          <w:bCs/>
          <w:highlight w:val="yellow"/>
          <w:lang w:eastAsia="en-ZA"/>
        </w:rPr>
        <w:t xml:space="preserve"> </w:t>
      </w:r>
      <w:r w:rsidR="00CD61E3" w:rsidRPr="00F521A6">
        <w:rPr>
          <w:bCs/>
          <w:highlight w:val="yellow"/>
          <w:lang w:eastAsia="en-ZA"/>
        </w:rPr>
        <w:t>data. The unit provides key information such as the live/work status</w:t>
      </w:r>
      <w:r w:rsidR="00D5350A" w:rsidRPr="00F521A6">
        <w:rPr>
          <w:bCs/>
          <w:highlight w:val="yellow"/>
          <w:lang w:eastAsia="en-ZA"/>
        </w:rPr>
        <w:t xml:space="preserve"> that informs the </w:t>
      </w:r>
      <w:r w:rsidR="005C4271" w:rsidRPr="00F521A6">
        <w:rPr>
          <w:highlight w:val="yellow"/>
          <w:lang w:val="en-ZA"/>
        </w:rPr>
        <w:t>EOT</w:t>
      </w:r>
      <w:r w:rsidR="005C4271" w:rsidRPr="00F521A6">
        <w:rPr>
          <w:bCs/>
          <w:highlight w:val="yellow"/>
          <w:lang w:eastAsia="en-ZA"/>
        </w:rPr>
        <w:t xml:space="preserve"> </w:t>
      </w:r>
      <w:r w:rsidR="00D5350A" w:rsidRPr="00F521A6">
        <w:rPr>
          <w:bCs/>
          <w:highlight w:val="yellow"/>
          <w:lang w:eastAsia="en-ZA"/>
        </w:rPr>
        <w:lastRenderedPageBreak/>
        <w:t xml:space="preserve">process, and the </w:t>
      </w:r>
      <w:r w:rsidR="005C4271" w:rsidRPr="00F521A6">
        <w:rPr>
          <w:highlight w:val="yellow"/>
          <w:lang w:val="en-ZA"/>
        </w:rPr>
        <w:t>EOT</w:t>
      </w:r>
      <w:r w:rsidR="005C4271" w:rsidRPr="00F521A6">
        <w:rPr>
          <w:bCs/>
          <w:highlight w:val="yellow"/>
          <w:lang w:eastAsia="en-ZA"/>
        </w:rPr>
        <w:t xml:space="preserve"> </w:t>
      </w:r>
      <w:r w:rsidR="00D5350A" w:rsidRPr="00F521A6">
        <w:rPr>
          <w:bCs/>
          <w:highlight w:val="yellow"/>
          <w:lang w:eastAsia="en-ZA"/>
        </w:rPr>
        <w:t xml:space="preserve">process will update key unit information such as future vacant and available date. </w:t>
      </w:r>
    </w:p>
    <w:p w14:paraId="52C0FF62" w14:textId="12F6427F" w:rsidR="00955650" w:rsidRPr="00F521A6" w:rsidRDefault="00D5350A" w:rsidP="00D5350A">
      <w:pPr>
        <w:pStyle w:val="NormalIndent"/>
        <w:widowControl w:val="0"/>
        <w:numPr>
          <w:ilvl w:val="1"/>
          <w:numId w:val="2"/>
        </w:numPr>
        <w:adjustRightInd w:val="0"/>
        <w:jc w:val="both"/>
        <w:textAlignment w:val="baseline"/>
        <w:rPr>
          <w:bCs/>
          <w:highlight w:val="yellow"/>
        </w:rPr>
      </w:pPr>
      <w:r w:rsidRPr="00F521A6">
        <w:rPr>
          <w:bCs/>
          <w:highlight w:val="yellow"/>
          <w:lang w:eastAsia="en-ZA"/>
        </w:rPr>
        <w:t xml:space="preserve">While the existing </w:t>
      </w:r>
      <w:r w:rsidRPr="00F521A6">
        <w:rPr>
          <w:b/>
          <w:highlight w:val="yellow"/>
          <w:lang w:eastAsia="en-ZA"/>
        </w:rPr>
        <w:t>mark</w:t>
      </w:r>
      <w:r w:rsidR="00655846" w:rsidRPr="00F521A6">
        <w:rPr>
          <w:b/>
          <w:highlight w:val="yellow"/>
          <w:lang w:eastAsia="en-ZA"/>
        </w:rPr>
        <w:t>et</w:t>
      </w:r>
      <w:r w:rsidRPr="00F521A6">
        <w:rPr>
          <w:b/>
          <w:highlight w:val="yellow"/>
          <w:lang w:eastAsia="en-ZA"/>
        </w:rPr>
        <w:t>ing process</w:t>
      </w:r>
      <w:r w:rsidRPr="00F521A6">
        <w:rPr>
          <w:bCs/>
          <w:highlight w:val="yellow"/>
          <w:lang w:eastAsia="en-ZA"/>
        </w:rPr>
        <w:t xml:space="preserve"> is not directly </w:t>
      </w:r>
      <w:r w:rsidR="00B8690F" w:rsidRPr="00F521A6">
        <w:rPr>
          <w:bCs/>
          <w:highlight w:val="yellow"/>
          <w:lang w:eastAsia="en-ZA"/>
        </w:rPr>
        <w:t xml:space="preserve">integrated with the </w:t>
      </w:r>
      <w:r w:rsidR="005C4271" w:rsidRPr="00F521A6">
        <w:rPr>
          <w:highlight w:val="yellow"/>
          <w:lang w:val="en-ZA"/>
        </w:rPr>
        <w:t>EOT</w:t>
      </w:r>
      <w:r w:rsidR="005C4271" w:rsidRPr="00F521A6">
        <w:rPr>
          <w:bCs/>
          <w:highlight w:val="yellow"/>
          <w:lang w:eastAsia="en-ZA"/>
        </w:rPr>
        <w:t xml:space="preserve"> </w:t>
      </w:r>
      <w:r w:rsidR="00B8690F" w:rsidRPr="00F521A6">
        <w:rPr>
          <w:bCs/>
          <w:highlight w:val="yellow"/>
          <w:lang w:eastAsia="en-ZA"/>
        </w:rPr>
        <w:t xml:space="preserve">solution, by keeping </w:t>
      </w:r>
      <w:r w:rsidR="00EC041C" w:rsidRPr="00F521A6">
        <w:rPr>
          <w:bCs/>
          <w:highlight w:val="yellow"/>
          <w:lang w:eastAsia="en-ZA"/>
        </w:rPr>
        <w:t xml:space="preserve">the unit’s future vacant and available dates </w:t>
      </w:r>
      <w:r w:rsidR="00B8690F" w:rsidRPr="00F521A6">
        <w:rPr>
          <w:bCs/>
          <w:highlight w:val="yellow"/>
          <w:lang w:eastAsia="en-ZA"/>
        </w:rPr>
        <w:t xml:space="preserve">up-to-date, the </w:t>
      </w:r>
      <w:r w:rsidR="00045DC5" w:rsidRPr="00F521A6">
        <w:rPr>
          <w:bCs/>
          <w:highlight w:val="yellow"/>
          <w:lang w:eastAsia="en-ZA"/>
        </w:rPr>
        <w:t xml:space="preserve">existing </w:t>
      </w:r>
      <w:r w:rsidR="00B8690F" w:rsidRPr="00F521A6">
        <w:rPr>
          <w:bCs/>
          <w:highlight w:val="yellow"/>
          <w:lang w:eastAsia="en-ZA"/>
        </w:rPr>
        <w:t xml:space="preserve">marketing process will be triggered for new </w:t>
      </w:r>
      <w:r w:rsidR="00DC2A92" w:rsidRPr="00F521A6">
        <w:rPr>
          <w:highlight w:val="yellow"/>
          <w:lang w:val="en-ZA"/>
        </w:rPr>
        <w:t>EOTs</w:t>
      </w:r>
      <w:r w:rsidR="00B8690F" w:rsidRPr="00F521A6">
        <w:rPr>
          <w:bCs/>
          <w:highlight w:val="yellow"/>
          <w:lang w:eastAsia="en-ZA"/>
        </w:rPr>
        <w:t>.</w:t>
      </w:r>
    </w:p>
    <w:p w14:paraId="71E825AC" w14:textId="27AC6D8D" w:rsidR="00A94860" w:rsidRPr="00F521A6" w:rsidRDefault="00A94860" w:rsidP="00A94860">
      <w:pPr>
        <w:pStyle w:val="Heading2"/>
        <w:spacing w:before="120" w:after="240"/>
        <w:ind w:left="578" w:hanging="578"/>
        <w:rPr>
          <w:highlight w:val="yellow"/>
        </w:rPr>
      </w:pPr>
      <w:bookmarkStart w:id="18" w:name="_Toc180489065"/>
      <w:r w:rsidRPr="00F521A6">
        <w:rPr>
          <w:highlight w:val="yellow"/>
        </w:rPr>
        <w:t>Future Functionality</w:t>
      </w:r>
      <w:r w:rsidR="0065336D">
        <w:rPr>
          <w:highlight w:val="yellow"/>
        </w:rPr>
        <w:t xml:space="preserve"> / </w:t>
      </w:r>
      <w:r w:rsidR="00361F62">
        <w:rPr>
          <w:highlight w:val="yellow"/>
        </w:rPr>
        <w:t>Recommended Project Phasing</w:t>
      </w:r>
      <w:bookmarkEnd w:id="18"/>
    </w:p>
    <w:p w14:paraId="71FA30F1" w14:textId="7A16D5F6" w:rsidR="00A94860" w:rsidRPr="00F521A6" w:rsidRDefault="00A94860" w:rsidP="00A94860">
      <w:pPr>
        <w:pStyle w:val="NormalIndent"/>
        <w:jc w:val="both"/>
        <w:rPr>
          <w:highlight w:val="yellow"/>
        </w:rPr>
      </w:pPr>
      <w:r w:rsidRPr="00F521A6">
        <w:rPr>
          <w:highlight w:val="yellow"/>
        </w:rPr>
        <w:t xml:space="preserve">Additional functionality that is not included in the initial project scope as outlined above, but which may be addressed in future project releases </w:t>
      </w:r>
      <w:r w:rsidR="0073633C" w:rsidRPr="00F521A6">
        <w:rPr>
          <w:highlight w:val="yellow"/>
        </w:rPr>
        <w:t xml:space="preserve">(see </w:t>
      </w:r>
      <w:hyperlink w:anchor="_Appendix_B_–" w:history="1">
        <w:r w:rsidR="0073633C" w:rsidRPr="00F521A6">
          <w:rPr>
            <w:rStyle w:val="Hyperlink"/>
            <w:highlight w:val="yellow"/>
          </w:rPr>
          <w:t xml:space="preserve">Appendix B – Backlog for </w:t>
        </w:r>
        <w:r w:rsidR="00DA0381" w:rsidRPr="00F521A6">
          <w:rPr>
            <w:rStyle w:val="Hyperlink"/>
            <w:highlight w:val="yellow"/>
          </w:rPr>
          <w:t>Future EOT Releases</w:t>
        </w:r>
      </w:hyperlink>
      <w:r w:rsidR="0073633C" w:rsidRPr="00F521A6">
        <w:rPr>
          <w:highlight w:val="yellow"/>
        </w:rPr>
        <w:t xml:space="preserve">) </w:t>
      </w:r>
      <w:r w:rsidRPr="00F521A6">
        <w:rPr>
          <w:highlight w:val="yellow"/>
        </w:rPr>
        <w:t>includes: </w:t>
      </w:r>
    </w:p>
    <w:p w14:paraId="180D407B" w14:textId="77777777" w:rsidR="007A51B9" w:rsidRPr="00F521A6" w:rsidRDefault="00A94860" w:rsidP="00A94860">
      <w:pPr>
        <w:pStyle w:val="NormalIndent"/>
        <w:widowControl w:val="0"/>
        <w:numPr>
          <w:ilvl w:val="0"/>
          <w:numId w:val="16"/>
        </w:numPr>
        <w:tabs>
          <w:tab w:val="center" w:pos="4986"/>
          <w:tab w:val="left" w:pos="7468"/>
        </w:tabs>
        <w:adjustRightInd w:val="0"/>
        <w:jc w:val="both"/>
        <w:textAlignment w:val="baseline"/>
        <w:rPr>
          <w:highlight w:val="yellow"/>
        </w:rPr>
      </w:pPr>
      <w:r w:rsidRPr="00F521A6">
        <w:rPr>
          <w:highlight w:val="yellow"/>
          <w:lang w:val="en-GB"/>
        </w:rPr>
        <w:t>Integration with Qube, FSI or other data sources</w:t>
      </w:r>
      <w:r w:rsidR="007A51B9" w:rsidRPr="00F521A6">
        <w:rPr>
          <w:highlight w:val="yellow"/>
          <w:lang w:val="en-GB"/>
        </w:rPr>
        <w:t>.</w:t>
      </w:r>
    </w:p>
    <w:p w14:paraId="45F8DBD9" w14:textId="77777777" w:rsidR="00A94860" w:rsidRPr="00F521A6" w:rsidRDefault="00A94860" w:rsidP="00A94860">
      <w:pPr>
        <w:pStyle w:val="NormalIndent"/>
        <w:widowControl w:val="0"/>
        <w:numPr>
          <w:ilvl w:val="0"/>
          <w:numId w:val="16"/>
        </w:numPr>
        <w:tabs>
          <w:tab w:val="center" w:pos="4986"/>
          <w:tab w:val="left" w:pos="7468"/>
        </w:tabs>
        <w:adjustRightInd w:val="0"/>
        <w:jc w:val="both"/>
        <w:textAlignment w:val="baseline"/>
        <w:rPr>
          <w:highlight w:val="yellow"/>
          <w:lang w:val="en-GB"/>
        </w:rPr>
      </w:pPr>
      <w:r w:rsidRPr="00F521A6">
        <w:rPr>
          <w:highlight w:val="yellow"/>
          <w:lang w:val="en-GB"/>
        </w:rPr>
        <w:t xml:space="preserve">Incorporating expected delays into timelines. </w:t>
      </w:r>
    </w:p>
    <w:p w14:paraId="7716E98C" w14:textId="77777777" w:rsidR="00A94860" w:rsidRDefault="00A94860" w:rsidP="00A94860">
      <w:pPr>
        <w:pStyle w:val="NormalIndent"/>
        <w:widowControl w:val="0"/>
        <w:numPr>
          <w:ilvl w:val="0"/>
          <w:numId w:val="16"/>
        </w:numPr>
        <w:tabs>
          <w:tab w:val="center" w:pos="4986"/>
          <w:tab w:val="left" w:pos="7468"/>
        </w:tabs>
        <w:adjustRightInd w:val="0"/>
        <w:jc w:val="both"/>
        <w:textAlignment w:val="baseline"/>
        <w:rPr>
          <w:highlight w:val="yellow"/>
          <w:lang w:val="en-GB"/>
        </w:rPr>
      </w:pPr>
      <w:r w:rsidRPr="00F521A6">
        <w:rPr>
          <w:highlight w:val="yellow"/>
          <w:lang w:val="en-GB"/>
        </w:rPr>
        <w:t>Custom, user-defined tasks.</w:t>
      </w:r>
    </w:p>
    <w:p w14:paraId="2569874A" w14:textId="77777777" w:rsidR="005747B2" w:rsidRDefault="005747B2" w:rsidP="005747B2">
      <w:pPr>
        <w:pStyle w:val="NormalIndent"/>
        <w:widowControl w:val="0"/>
        <w:tabs>
          <w:tab w:val="center" w:pos="4986"/>
          <w:tab w:val="left" w:pos="7468"/>
        </w:tabs>
        <w:adjustRightInd w:val="0"/>
        <w:jc w:val="both"/>
        <w:textAlignment w:val="baseline"/>
        <w:rPr>
          <w:highlight w:val="yellow"/>
          <w:lang w:val="en-GB"/>
        </w:rPr>
      </w:pPr>
    </w:p>
    <w:p w14:paraId="7E6043A6" w14:textId="43EBC411" w:rsidR="005747B2" w:rsidRDefault="005747B2" w:rsidP="005747B2">
      <w:pPr>
        <w:pStyle w:val="NormalIndent"/>
        <w:widowControl w:val="0"/>
        <w:tabs>
          <w:tab w:val="center" w:pos="4986"/>
          <w:tab w:val="left" w:pos="7468"/>
        </w:tabs>
        <w:adjustRightInd w:val="0"/>
        <w:jc w:val="both"/>
        <w:textAlignment w:val="baseline"/>
        <w:rPr>
          <w:highlight w:val="yellow"/>
          <w:lang w:val="en-GB"/>
        </w:rPr>
      </w:pPr>
      <w:r w:rsidRPr="005747B2">
        <w:rPr>
          <w:noProof/>
          <w:lang w:val="en-GB"/>
        </w:rPr>
        <w:drawing>
          <wp:inline distT="0" distB="0" distL="0" distR="0" wp14:anchorId="46CD906D" wp14:editId="4CBE3F04">
            <wp:extent cx="5972810" cy="2406015"/>
            <wp:effectExtent l="0" t="0" r="8890" b="0"/>
            <wp:docPr id="70553229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2290" name="Picture 1" descr="A diagram of a flowchart&#10;&#10;Description automatically generated"/>
                    <pic:cNvPicPr/>
                  </pic:nvPicPr>
                  <pic:blipFill>
                    <a:blip r:embed="rId16"/>
                    <a:stretch>
                      <a:fillRect/>
                    </a:stretch>
                  </pic:blipFill>
                  <pic:spPr>
                    <a:xfrm>
                      <a:off x="0" y="0"/>
                      <a:ext cx="5972810" cy="2406015"/>
                    </a:xfrm>
                    <a:prstGeom prst="rect">
                      <a:avLst/>
                    </a:prstGeom>
                  </pic:spPr>
                </pic:pic>
              </a:graphicData>
            </a:graphic>
          </wp:inline>
        </w:drawing>
      </w:r>
    </w:p>
    <w:p w14:paraId="24C9EE9A" w14:textId="77777777" w:rsidR="005747B2" w:rsidRDefault="005747B2" w:rsidP="005747B2">
      <w:pPr>
        <w:pStyle w:val="NormalIndent"/>
        <w:widowControl w:val="0"/>
        <w:tabs>
          <w:tab w:val="center" w:pos="4986"/>
          <w:tab w:val="left" w:pos="7468"/>
        </w:tabs>
        <w:adjustRightInd w:val="0"/>
        <w:jc w:val="both"/>
        <w:textAlignment w:val="baseline"/>
        <w:rPr>
          <w:highlight w:val="yellow"/>
          <w:lang w:val="en-GB"/>
        </w:rPr>
      </w:pPr>
    </w:p>
    <w:p w14:paraId="170C0D9B" w14:textId="052510AF" w:rsidR="005747B2" w:rsidRPr="00F521A6" w:rsidRDefault="005747B2" w:rsidP="005747B2">
      <w:pPr>
        <w:pStyle w:val="NormalIndent"/>
        <w:widowControl w:val="0"/>
        <w:tabs>
          <w:tab w:val="center" w:pos="4986"/>
          <w:tab w:val="left" w:pos="7468"/>
        </w:tabs>
        <w:adjustRightInd w:val="0"/>
        <w:jc w:val="both"/>
        <w:textAlignment w:val="baseline"/>
        <w:rPr>
          <w:highlight w:val="yellow"/>
          <w:lang w:val="en-GB"/>
        </w:rPr>
      </w:pPr>
      <w:r w:rsidRPr="005747B2">
        <w:rPr>
          <w:noProof/>
          <w:lang w:val="en-GB"/>
        </w:rPr>
        <w:lastRenderedPageBreak/>
        <w:drawing>
          <wp:inline distT="0" distB="0" distL="0" distR="0" wp14:anchorId="3E7D220C" wp14:editId="7D9FA49E">
            <wp:extent cx="5972810" cy="2196465"/>
            <wp:effectExtent l="0" t="0" r="8890" b="0"/>
            <wp:docPr id="521952108" name="Picture 1" descr="A white and grey rectangular sig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2108" name="Picture 1" descr="A white and grey rectangular sign with black text&#10;&#10;Description automatically generated with medium confidence"/>
                    <pic:cNvPicPr/>
                  </pic:nvPicPr>
                  <pic:blipFill>
                    <a:blip r:embed="rId17"/>
                    <a:stretch>
                      <a:fillRect/>
                    </a:stretch>
                  </pic:blipFill>
                  <pic:spPr>
                    <a:xfrm>
                      <a:off x="0" y="0"/>
                      <a:ext cx="5972810" cy="2196465"/>
                    </a:xfrm>
                    <a:prstGeom prst="rect">
                      <a:avLst/>
                    </a:prstGeom>
                  </pic:spPr>
                </pic:pic>
              </a:graphicData>
            </a:graphic>
          </wp:inline>
        </w:drawing>
      </w:r>
      <w:r w:rsidR="00DA53A5">
        <w:rPr>
          <w:highlight w:val="yellow"/>
          <w:lang w:val="en-GB"/>
        </w:rPr>
        <w:tab/>
      </w:r>
      <w:r w:rsidR="00DA53A5">
        <w:rPr>
          <w:highlight w:val="yellow"/>
          <w:lang w:val="en-GB"/>
        </w:rPr>
        <w:tab/>
      </w:r>
    </w:p>
    <w:p w14:paraId="01FA10C4" w14:textId="052582D1" w:rsidR="006F759A" w:rsidRPr="00F521A6" w:rsidRDefault="00130065" w:rsidP="0080399A">
      <w:pPr>
        <w:pStyle w:val="Heading2"/>
        <w:rPr>
          <w:highlight w:val="yellow"/>
        </w:rPr>
      </w:pPr>
      <w:bookmarkStart w:id="19" w:name="_Toc180489066"/>
      <w:r w:rsidRPr="00F521A6">
        <w:rPr>
          <w:highlight w:val="yellow"/>
        </w:rPr>
        <w:t>High</w:t>
      </w:r>
      <w:r w:rsidR="00C41835" w:rsidRPr="00F521A6">
        <w:rPr>
          <w:highlight w:val="yellow"/>
        </w:rPr>
        <w:t>-</w:t>
      </w:r>
      <w:r w:rsidRPr="00F521A6">
        <w:rPr>
          <w:highlight w:val="yellow"/>
        </w:rPr>
        <w:t>Level Design</w:t>
      </w:r>
      <w:bookmarkEnd w:id="19"/>
    </w:p>
    <w:p w14:paraId="38D7824D" w14:textId="77777777" w:rsidR="007108AF" w:rsidRPr="00F521A6" w:rsidRDefault="00F5142B" w:rsidP="00154E9E">
      <w:pPr>
        <w:pStyle w:val="NormalIndent"/>
        <w:jc w:val="both"/>
        <w:rPr>
          <w:highlight w:val="yellow"/>
        </w:rPr>
      </w:pPr>
      <w:r w:rsidRPr="00F521A6">
        <w:rPr>
          <w:highlight w:val="yellow"/>
        </w:rPr>
        <w:t xml:space="preserve">This document provides a high level design for the proposed Void Management solution to be implemented on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’s Salesforce org. </w:t>
      </w:r>
    </w:p>
    <w:p w14:paraId="648F3726" w14:textId="207EBAF8" w:rsidR="00F5142B" w:rsidRPr="00F521A6" w:rsidRDefault="00F5142B" w:rsidP="00154E9E">
      <w:pPr>
        <w:pStyle w:val="NormalIndent"/>
        <w:jc w:val="both"/>
        <w:rPr>
          <w:highlight w:val="yellow"/>
        </w:rPr>
      </w:pPr>
      <w:r w:rsidRPr="00F521A6">
        <w:rPr>
          <w:highlight w:val="yellow"/>
        </w:rPr>
        <w:t xml:space="preserve">The design is intended to establish the key architectural decisions that will underpin the solution and ensure that it adheres to the 3 key principles of the </w:t>
      </w:r>
      <w:hyperlink r:id="rId18" w:history="1">
        <w:r w:rsidRPr="00F521A6">
          <w:rPr>
            <w:rStyle w:val="Hyperlink"/>
            <w:highlight w:val="yellow"/>
          </w:rPr>
          <w:t>Salesforce Well-Architected Framework</w:t>
        </w:r>
      </w:hyperlink>
      <w:r w:rsidRPr="00F521A6">
        <w:rPr>
          <w:highlight w:val="yellow"/>
        </w:rPr>
        <w:t>:</w:t>
      </w:r>
    </w:p>
    <w:p w14:paraId="65439A6C" w14:textId="77777777" w:rsidR="00F5142B" w:rsidRPr="00F521A6" w:rsidRDefault="00F5142B" w:rsidP="00154E9E">
      <w:pPr>
        <w:pStyle w:val="NormalIndent"/>
        <w:jc w:val="both"/>
        <w:rPr>
          <w:highlight w:val="yellow"/>
        </w:rPr>
      </w:pPr>
      <w:r w:rsidRPr="00F521A6">
        <w:rPr>
          <w:noProof/>
          <w:highlight w:val="yellow"/>
        </w:rPr>
        <w:drawing>
          <wp:inline distT="0" distB="0" distL="0" distR="0" wp14:anchorId="34A230F3" wp14:editId="1245F2C2">
            <wp:extent cx="5495925" cy="1908908"/>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9"/>
                    <a:stretch>
                      <a:fillRect/>
                    </a:stretch>
                  </pic:blipFill>
                  <pic:spPr>
                    <a:xfrm>
                      <a:off x="0" y="0"/>
                      <a:ext cx="5568773" cy="1934210"/>
                    </a:xfrm>
                    <a:prstGeom prst="rect">
                      <a:avLst/>
                    </a:prstGeom>
                  </pic:spPr>
                </pic:pic>
              </a:graphicData>
            </a:graphic>
          </wp:inline>
        </w:drawing>
      </w:r>
    </w:p>
    <w:p w14:paraId="2814A4F4" w14:textId="77777777" w:rsidR="00154E9E"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Trusted</w:t>
      </w:r>
      <w:r w:rsidRPr="00F521A6">
        <w:rPr>
          <w:highlight w:val="yellow"/>
        </w:rPr>
        <w:t xml:space="preserve"> solutions protect stakeholders</w:t>
      </w:r>
    </w:p>
    <w:p w14:paraId="63F8F9A7" w14:textId="77777777" w:rsidR="00154E9E"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Easy</w:t>
      </w:r>
      <w:r w:rsidRPr="00F521A6">
        <w:rPr>
          <w:highlight w:val="yellow"/>
        </w:rPr>
        <w:t xml:space="preserve"> solutions deliver value fast</w:t>
      </w:r>
    </w:p>
    <w:p w14:paraId="18F94890" w14:textId="618E6AB6" w:rsidR="00F5142B"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Adaptable</w:t>
      </w:r>
      <w:r w:rsidRPr="00F521A6">
        <w:rPr>
          <w:highlight w:val="yellow"/>
        </w:rPr>
        <w:t xml:space="preserve"> solutions evolve with the business.</w:t>
      </w:r>
    </w:p>
    <w:p w14:paraId="6CA297B0" w14:textId="77777777" w:rsidR="00F5142B" w:rsidRPr="00F521A6" w:rsidRDefault="00F5142B" w:rsidP="00FA49C9">
      <w:pPr>
        <w:pStyle w:val="NormalIndent"/>
        <w:jc w:val="both"/>
        <w:rPr>
          <w:highlight w:val="yellow"/>
        </w:rPr>
      </w:pPr>
      <w:r w:rsidRPr="00F521A6">
        <w:rPr>
          <w:highlight w:val="yellow"/>
        </w:rPr>
        <w:t>This design does not cover the lower level detail (e.g. fields, profiles, automations, validation rules) – these will be designed and documented at user story level during the agile implementation phase.</w:t>
      </w:r>
    </w:p>
    <w:p w14:paraId="31265B46" w14:textId="688A2177" w:rsidR="004176E4" w:rsidRPr="00F521A6" w:rsidRDefault="004176E4" w:rsidP="004176E4">
      <w:pPr>
        <w:pStyle w:val="Heading3"/>
        <w:rPr>
          <w:highlight w:val="yellow"/>
        </w:rPr>
      </w:pPr>
      <w:bookmarkStart w:id="20" w:name="_Toc136594827"/>
      <w:r w:rsidRPr="00F521A6">
        <w:rPr>
          <w:highlight w:val="yellow"/>
        </w:rPr>
        <w:lastRenderedPageBreak/>
        <w:t>Salesforce Strategy</w:t>
      </w:r>
      <w:bookmarkEnd w:id="20"/>
    </w:p>
    <w:p w14:paraId="35D101DC" w14:textId="69F229FA" w:rsidR="004176E4" w:rsidRPr="00E26551" w:rsidRDefault="004176E4" w:rsidP="004176E4">
      <w:pPr>
        <w:pStyle w:val="Heading4"/>
        <w:rPr>
          <w:strike/>
          <w:highlight w:val="yellow"/>
        </w:rPr>
      </w:pPr>
      <w:bookmarkStart w:id="21" w:name="_Toc136594828"/>
      <w:r w:rsidRPr="00E26551">
        <w:rPr>
          <w:strike/>
          <w:highlight w:val="yellow"/>
        </w:rPr>
        <w:t>Org Info</w:t>
      </w:r>
      <w:bookmarkEnd w:id="21"/>
      <w:r w:rsidR="00E26551" w:rsidRPr="00E26551">
        <w:rPr>
          <w:strike/>
          <w:highlight w:val="yellow"/>
        </w:rPr>
        <w:t>rmation</w:t>
      </w:r>
    </w:p>
    <w:p w14:paraId="2E413774" w14:textId="77777777" w:rsidR="004176E4" w:rsidRPr="00E26551" w:rsidRDefault="004176E4" w:rsidP="004176E4">
      <w:pPr>
        <w:pStyle w:val="NormalIndent"/>
        <w:ind w:left="576"/>
        <w:rPr>
          <w:strike/>
          <w:highlight w:val="yellow"/>
        </w:rPr>
      </w:pPr>
      <w:r w:rsidRPr="00E26551">
        <w:rPr>
          <w:strike/>
          <w:highlight w:val="yellow"/>
        </w:rPr>
        <w:t xml:space="preserve">The </w:t>
      </w:r>
      <w:r w:rsidR="00DA0381" w:rsidRPr="00E26551">
        <w:rPr>
          <w:strike/>
          <w:highlight w:val="yellow"/>
        </w:rPr>
        <w:fldChar w:fldCharType="begin"/>
      </w:r>
      <w:r w:rsidR="00DA0381" w:rsidRPr="00E26551">
        <w:rPr>
          <w:strike/>
          <w:highlight w:val="yellow"/>
        </w:rPr>
        <w:instrText xml:space="preserve"> DOCPROPERTY  Category  \* MERGEFORMAT </w:instrText>
      </w:r>
      <w:r w:rsidR="00DA0381" w:rsidRPr="00E26551">
        <w:rPr>
          <w:strike/>
          <w:highlight w:val="yellow"/>
        </w:rPr>
        <w:fldChar w:fldCharType="separate"/>
      </w:r>
      <w:r w:rsidRPr="00E26551">
        <w:rPr>
          <w:strike/>
          <w:highlight w:val="yellow"/>
        </w:rPr>
        <w:t>Grainger PLC</w:t>
      </w:r>
      <w:r w:rsidR="00DA0381" w:rsidRPr="00E26551">
        <w:rPr>
          <w:strike/>
          <w:highlight w:val="yellow"/>
        </w:rPr>
        <w:fldChar w:fldCharType="end"/>
      </w:r>
      <w:r w:rsidRPr="00E26551">
        <w:rPr>
          <w:strike/>
          <w:highlight w:val="yellow"/>
        </w:rPr>
        <w:t xml:space="preserve"> Salesforce org was provisioned in October 2019. It is an Enterprise Edition org with single GBP currency. There are currently 210 Service Cloud licenses, 25 Platform licenses and 40 Partner Community licenses assigned to the org.</w:t>
      </w:r>
    </w:p>
    <w:p w14:paraId="16F93183" w14:textId="620DDE41" w:rsidR="004176E4" w:rsidRPr="00F521A6" w:rsidRDefault="004176E4" w:rsidP="004176E4">
      <w:pPr>
        <w:pStyle w:val="Heading4"/>
        <w:rPr>
          <w:highlight w:val="yellow"/>
        </w:rPr>
      </w:pPr>
      <w:bookmarkStart w:id="22" w:name="_Toc136594829"/>
      <w:r w:rsidRPr="00F521A6">
        <w:rPr>
          <w:highlight w:val="yellow"/>
        </w:rPr>
        <w:t>Org Strategy</w:t>
      </w:r>
      <w:bookmarkEnd w:id="22"/>
    </w:p>
    <w:p w14:paraId="70ED364B" w14:textId="77777777" w:rsidR="004176E4" w:rsidRPr="00F521A6" w:rsidRDefault="004176E4" w:rsidP="004176E4">
      <w:pPr>
        <w:pStyle w:val="NormalIndent"/>
        <w:ind w:left="576"/>
        <w:rPr>
          <w:highlight w:val="yellow"/>
        </w:rPr>
      </w:pPr>
      <w:r w:rsidRPr="00F521A6">
        <w:rPr>
          <w:highlight w:val="yellow"/>
        </w:rPr>
        <w:t xml:space="preserve">At this point in time there are no requirements (e.g. data residency, large data volumes, autonomous business units etc.) that would require a multi-org strategy, thus the Void Management process will follow a single org strategy and will be implemented on the existing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 org.  Among other benefits, a single org provides the best solution to easily deliver unified processes, a single view of the customer and lower total cost of ownership. </w:t>
      </w:r>
    </w:p>
    <w:p w14:paraId="5748D4EE" w14:textId="539F27E5" w:rsidR="004176E4" w:rsidRPr="00F521A6" w:rsidRDefault="004176E4" w:rsidP="0037105B">
      <w:pPr>
        <w:pStyle w:val="Heading4"/>
        <w:rPr>
          <w:highlight w:val="yellow"/>
        </w:rPr>
      </w:pPr>
      <w:bookmarkStart w:id="23" w:name="_Toc136594830"/>
      <w:r w:rsidRPr="00F521A6">
        <w:rPr>
          <w:highlight w:val="yellow"/>
        </w:rPr>
        <w:t>Document</w:t>
      </w:r>
      <w:r w:rsidR="00BB0449" w:rsidRPr="00F521A6">
        <w:rPr>
          <w:highlight w:val="yellow"/>
        </w:rPr>
        <w:t>/File</w:t>
      </w:r>
      <w:r w:rsidRPr="00F521A6">
        <w:rPr>
          <w:highlight w:val="yellow"/>
        </w:rPr>
        <w:t xml:space="preserve"> Management</w:t>
      </w:r>
      <w:bookmarkEnd w:id="23"/>
    </w:p>
    <w:p w14:paraId="201D87B4" w14:textId="77777777" w:rsidR="004176E4" w:rsidRPr="00F521A6" w:rsidRDefault="004176E4" w:rsidP="004176E4">
      <w:pPr>
        <w:pStyle w:val="NormalIndent"/>
        <w:ind w:left="576"/>
        <w:rPr>
          <w:highlight w:val="yellow"/>
        </w:rPr>
      </w:pPr>
      <w:r w:rsidRPr="00F521A6">
        <w:rPr>
          <w:highlight w:val="yellow"/>
        </w:rPr>
        <w:t>It is understood that the current document management system (</w:t>
      </w:r>
      <w:proofErr w:type="spellStart"/>
      <w:r w:rsidRPr="00F521A6">
        <w:rPr>
          <w:highlight w:val="yellow"/>
        </w:rPr>
        <w:t>DocuShare</w:t>
      </w:r>
      <w:proofErr w:type="spellEnd"/>
      <w:r w:rsidRPr="00F521A6">
        <w:rPr>
          <w:highlight w:val="yellow"/>
        </w:rPr>
        <w:t>) is being retired in June 2024, currently with no replacement having been identified.  It is recommended that the Void Management Process make use of Salesforce Files to manage the various documents that are collected and collaborated on.  Salesforce Files will allow documents to be attached in context to the records they relate to – e.g. photos of damage to paint work may be attached to a task being created to book maintenance work.  This allows easy collaboration and sharing across the multiple teams that are involved in the Void Management Process.</w:t>
      </w:r>
    </w:p>
    <w:p w14:paraId="27EBC4AE" w14:textId="5E6DC77C" w:rsidR="004176E4" w:rsidRPr="00E26551" w:rsidRDefault="00253C37" w:rsidP="0037105B">
      <w:pPr>
        <w:pStyle w:val="Heading4"/>
        <w:rPr>
          <w:strike/>
          <w:highlight w:val="yellow"/>
        </w:rPr>
      </w:pPr>
      <w:bookmarkStart w:id="24" w:name="_Toc136594831"/>
      <w:r w:rsidRPr="00E26551">
        <w:rPr>
          <w:strike/>
          <w:highlight w:val="yellow"/>
        </w:rPr>
        <w:t>Archival Strategy</w:t>
      </w:r>
      <w:bookmarkEnd w:id="24"/>
    </w:p>
    <w:p w14:paraId="1AE51B35" w14:textId="77777777" w:rsidR="004176E4" w:rsidRPr="00E26551" w:rsidRDefault="004176E4" w:rsidP="004176E4">
      <w:pPr>
        <w:pStyle w:val="NormalIndent"/>
        <w:ind w:left="576"/>
        <w:rPr>
          <w:strike/>
          <w:highlight w:val="yellow"/>
        </w:rPr>
      </w:pPr>
      <w:r w:rsidRPr="00E26551">
        <w:rPr>
          <w:strike/>
          <w:highlight w:val="yellow"/>
        </w:rPr>
        <w:t>Salesforce file and data storage capacity is limited and is determined by a base allocation at org level plus a per-user allocation.  Any overage will require the purchase of additional storage from Salesforce.  Additionally for data (i.e. records rather than files), a high number of records of any one object can result in large data volume (LDV) performance limitations (report timeouts, slow page loads etc.). Thus it is desirable to operate within the allocated capacity if possible and implement an archival strategy to move data and files off-platform at a point in time where users no longer need to interact with them.</w:t>
      </w:r>
    </w:p>
    <w:p w14:paraId="62518B7B" w14:textId="77777777" w:rsidR="004176E4" w:rsidRPr="00E26551" w:rsidRDefault="004176E4" w:rsidP="004176E4">
      <w:pPr>
        <w:pStyle w:val="NormalIndent"/>
        <w:ind w:left="0" w:firstLine="576"/>
        <w:rPr>
          <w:strike/>
          <w:highlight w:val="yellow"/>
        </w:rPr>
      </w:pPr>
      <w:r w:rsidRPr="00E26551">
        <w:rPr>
          <w:strike/>
          <w:highlight w:val="yellow"/>
        </w:rPr>
        <w:t>In order to calculate data and file volumes, the following assumptions have been used:</w:t>
      </w:r>
    </w:p>
    <w:p w14:paraId="6D60D59B" w14:textId="77777777" w:rsidR="004176E4" w:rsidRPr="00E26551" w:rsidRDefault="004176E4" w:rsidP="002F3666">
      <w:pPr>
        <w:pStyle w:val="NormalIndent"/>
        <w:numPr>
          <w:ilvl w:val="0"/>
          <w:numId w:val="26"/>
        </w:numPr>
        <w:rPr>
          <w:strike/>
          <w:highlight w:val="yellow"/>
        </w:rPr>
      </w:pPr>
      <w:r w:rsidRPr="00E26551">
        <w:rPr>
          <w:strike/>
          <w:highlight w:val="yellow"/>
        </w:rPr>
        <w:t>Number of units: 13 000 in year 1, scaling to ±30 000 in year 5</w:t>
      </w:r>
    </w:p>
    <w:p w14:paraId="36EF990A" w14:textId="77777777" w:rsidR="004176E4" w:rsidRPr="00E26551" w:rsidRDefault="004176E4" w:rsidP="002F3666">
      <w:pPr>
        <w:pStyle w:val="NormalIndent"/>
        <w:numPr>
          <w:ilvl w:val="0"/>
          <w:numId w:val="26"/>
        </w:numPr>
        <w:rPr>
          <w:strike/>
          <w:highlight w:val="yellow"/>
        </w:rPr>
      </w:pPr>
      <w:r w:rsidRPr="00E26551">
        <w:rPr>
          <w:strike/>
          <w:highlight w:val="yellow"/>
        </w:rPr>
        <w:t>Number of voids per year: 1 void per unit</w:t>
      </w:r>
    </w:p>
    <w:p w14:paraId="20CEE6AE" w14:textId="77777777" w:rsidR="004176E4" w:rsidRPr="00E26551" w:rsidRDefault="004176E4" w:rsidP="002F3666">
      <w:pPr>
        <w:pStyle w:val="NormalIndent"/>
        <w:numPr>
          <w:ilvl w:val="0"/>
          <w:numId w:val="26"/>
        </w:numPr>
        <w:rPr>
          <w:strike/>
          <w:highlight w:val="yellow"/>
        </w:rPr>
      </w:pPr>
      <w:r w:rsidRPr="00E26551">
        <w:rPr>
          <w:strike/>
          <w:highlight w:val="yellow"/>
        </w:rPr>
        <w:t>Number of tasks per void: 40</w:t>
      </w:r>
    </w:p>
    <w:p w14:paraId="3C747714" w14:textId="77777777" w:rsidR="004176E4" w:rsidRPr="00E26551" w:rsidRDefault="004176E4" w:rsidP="002F3666">
      <w:pPr>
        <w:pStyle w:val="NormalIndent"/>
        <w:numPr>
          <w:ilvl w:val="0"/>
          <w:numId w:val="26"/>
        </w:numPr>
        <w:rPr>
          <w:strike/>
          <w:highlight w:val="yellow"/>
        </w:rPr>
      </w:pPr>
      <w:r w:rsidRPr="00E26551">
        <w:rPr>
          <w:strike/>
          <w:highlight w:val="yellow"/>
        </w:rPr>
        <w:lastRenderedPageBreak/>
        <w:t>Number of files per void: 10</w:t>
      </w:r>
    </w:p>
    <w:p w14:paraId="5B091A3F" w14:textId="77777777" w:rsidR="004176E4" w:rsidRPr="00E26551" w:rsidRDefault="004176E4" w:rsidP="002F3666">
      <w:pPr>
        <w:pStyle w:val="NormalIndent"/>
        <w:numPr>
          <w:ilvl w:val="0"/>
          <w:numId w:val="26"/>
        </w:numPr>
        <w:rPr>
          <w:strike/>
          <w:highlight w:val="yellow"/>
        </w:rPr>
      </w:pPr>
      <w:r w:rsidRPr="00E26551">
        <w:rPr>
          <w:strike/>
          <w:highlight w:val="yellow"/>
        </w:rPr>
        <w:t>Average file size: 2MB</w:t>
      </w:r>
    </w:p>
    <w:p w14:paraId="0740D6E1" w14:textId="77777777" w:rsidR="004176E4" w:rsidRPr="00E26551" w:rsidRDefault="004176E4" w:rsidP="004176E4">
      <w:pPr>
        <w:pStyle w:val="NormalIndent"/>
        <w:rPr>
          <w:strike/>
          <w:highlight w:val="yellow"/>
        </w:rPr>
      </w:pPr>
      <w:r w:rsidRPr="00E26551">
        <w:rPr>
          <w:strike/>
          <w:highlight w:val="yellow"/>
        </w:rPr>
        <w:t>Based on these assumptions, the table below shows predicted data and file storage requirements.</w:t>
      </w:r>
    </w:p>
    <w:p w14:paraId="5D80301B" w14:textId="77777777" w:rsidR="004176E4" w:rsidRPr="00E26551" w:rsidRDefault="004176E4" w:rsidP="004176E4">
      <w:pPr>
        <w:pStyle w:val="NormalIndent"/>
        <w:keepNext/>
        <w:ind w:left="0"/>
        <w:rPr>
          <w:strike/>
          <w:highlight w:val="yellow"/>
        </w:rPr>
      </w:pPr>
      <w:r w:rsidRPr="00E26551">
        <w:rPr>
          <w:strike/>
          <w:noProof/>
          <w:highlight w:val="yellow"/>
        </w:rPr>
        <w:drawing>
          <wp:inline distT="0" distB="0" distL="0" distR="0" wp14:anchorId="7F6D08A7" wp14:editId="14F1F41E">
            <wp:extent cx="5972810" cy="913130"/>
            <wp:effectExtent l="0" t="0" r="0" b="1270"/>
            <wp:docPr id="44" name="Picture 44"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screenshot, font, number&#10;&#10;Description automatically generated"/>
                    <pic:cNvPicPr/>
                  </pic:nvPicPr>
                  <pic:blipFill>
                    <a:blip r:embed="rId20"/>
                    <a:stretch>
                      <a:fillRect/>
                    </a:stretch>
                  </pic:blipFill>
                  <pic:spPr>
                    <a:xfrm>
                      <a:off x="0" y="0"/>
                      <a:ext cx="5972810" cy="913130"/>
                    </a:xfrm>
                    <a:prstGeom prst="rect">
                      <a:avLst/>
                    </a:prstGeom>
                  </pic:spPr>
                </pic:pic>
              </a:graphicData>
            </a:graphic>
          </wp:inline>
        </w:drawing>
      </w:r>
    </w:p>
    <w:p w14:paraId="19C268C2" w14:textId="79C5003E" w:rsidR="004176E4" w:rsidRPr="00E26551" w:rsidRDefault="004176E4" w:rsidP="004176E4">
      <w:pPr>
        <w:pStyle w:val="Caption"/>
        <w:rPr>
          <w:strike/>
          <w:highlight w:val="yellow"/>
        </w:rPr>
      </w:pPr>
      <w:r w:rsidRPr="00E26551">
        <w:rPr>
          <w:strike/>
          <w:highlight w:val="yellow"/>
        </w:rPr>
        <w:t xml:space="preserve">Table </w:t>
      </w:r>
      <w:r w:rsidRPr="00E26551">
        <w:rPr>
          <w:strike/>
          <w:highlight w:val="yellow"/>
        </w:rPr>
        <w:fldChar w:fldCharType="begin"/>
      </w:r>
      <w:r w:rsidRPr="00E26551">
        <w:rPr>
          <w:strike/>
          <w:highlight w:val="yellow"/>
        </w:rPr>
        <w:instrText xml:space="preserve"> SEQ Table \* ARABIC </w:instrText>
      </w:r>
      <w:r w:rsidRPr="00E26551">
        <w:rPr>
          <w:strike/>
          <w:highlight w:val="yellow"/>
        </w:rPr>
        <w:fldChar w:fldCharType="separate"/>
      </w:r>
      <w:r w:rsidR="008C09D1" w:rsidRPr="00E26551">
        <w:rPr>
          <w:strike/>
          <w:noProof/>
          <w:highlight w:val="yellow"/>
        </w:rPr>
        <w:t>1</w:t>
      </w:r>
      <w:r w:rsidRPr="00E26551">
        <w:rPr>
          <w:strike/>
          <w:highlight w:val="yellow"/>
        </w:rPr>
        <w:fldChar w:fldCharType="end"/>
      </w:r>
      <w:r w:rsidR="002F3666" w:rsidRPr="00E26551">
        <w:rPr>
          <w:strike/>
          <w:highlight w:val="yellow"/>
        </w:rPr>
        <w:t>:</w:t>
      </w:r>
      <w:r w:rsidRPr="00E26551">
        <w:rPr>
          <w:strike/>
          <w:highlight w:val="yellow"/>
        </w:rPr>
        <w:t xml:space="preserve"> Projected File and Data Storage</w:t>
      </w:r>
    </w:p>
    <w:p w14:paraId="523991FF" w14:textId="77777777" w:rsidR="004176E4" w:rsidRPr="00E26551" w:rsidRDefault="004176E4" w:rsidP="0037105B">
      <w:pPr>
        <w:pStyle w:val="Heading5"/>
        <w:rPr>
          <w:strike/>
          <w:highlight w:val="yellow"/>
        </w:rPr>
      </w:pPr>
      <w:bookmarkStart w:id="25" w:name="_Toc136594832"/>
      <w:r w:rsidRPr="00E26551">
        <w:rPr>
          <w:strike/>
          <w:highlight w:val="yellow"/>
        </w:rPr>
        <w:t>File Archival</w:t>
      </w:r>
      <w:bookmarkEnd w:id="25"/>
    </w:p>
    <w:p w14:paraId="05A2D455" w14:textId="77777777" w:rsidR="004176E4" w:rsidRPr="00E26551" w:rsidRDefault="00DA0381" w:rsidP="004176E4">
      <w:pPr>
        <w:pStyle w:val="NormalIndent"/>
        <w:rPr>
          <w:strike/>
          <w:highlight w:val="yellow"/>
        </w:rPr>
      </w:pPr>
      <w:r w:rsidRPr="00E26551">
        <w:rPr>
          <w:strike/>
          <w:highlight w:val="yellow"/>
        </w:rPr>
        <w:fldChar w:fldCharType="begin"/>
      </w:r>
      <w:r w:rsidRPr="00E26551">
        <w:rPr>
          <w:strike/>
          <w:highlight w:val="yellow"/>
        </w:rPr>
        <w:instrText xml:space="preserve"> DOCPROPERTY  Category  \* MERGEFORMAT </w:instrText>
      </w:r>
      <w:r w:rsidRPr="00E26551">
        <w:rPr>
          <w:strike/>
          <w:highlight w:val="yellow"/>
        </w:rPr>
        <w:fldChar w:fldCharType="separate"/>
      </w:r>
      <w:r w:rsidR="004176E4" w:rsidRPr="00E26551">
        <w:rPr>
          <w:strike/>
          <w:highlight w:val="yellow"/>
        </w:rPr>
        <w:t>Grainger PLC</w:t>
      </w:r>
      <w:r w:rsidRPr="00E26551">
        <w:rPr>
          <w:strike/>
          <w:highlight w:val="yellow"/>
        </w:rPr>
        <w:fldChar w:fldCharType="end"/>
      </w:r>
      <w:r w:rsidR="004176E4" w:rsidRPr="00E26551">
        <w:rPr>
          <w:strike/>
          <w:highlight w:val="yellow"/>
        </w:rPr>
        <w:t>’s Salesforce org currently has a 503GB file storage limit, of which 66GB is already used. Based on the projected volumes above, this limit would be exceeded in the second year of operation.  While not required for the go-live of the Void Management solution, it is suggested that an archival policy be considered so that files can be automatically moved (e.g. via GREP) from Salesforce to a more cost effective storage solution (e.g. SharePoint).  Files should be archived at a point in time where users no longer need to interact with them directly from Salesforce, for example 6 months after a void has been completed.  File-specific policies may also be implemented, for example the inventory pdf may be retained on the Salesforce platform for longer than photos of painting works.</w:t>
      </w:r>
    </w:p>
    <w:p w14:paraId="52B87B8C" w14:textId="77777777" w:rsidR="004176E4" w:rsidRPr="00E26551" w:rsidRDefault="004176E4" w:rsidP="0037105B">
      <w:pPr>
        <w:pStyle w:val="Heading5"/>
        <w:rPr>
          <w:strike/>
          <w:highlight w:val="yellow"/>
        </w:rPr>
      </w:pPr>
      <w:bookmarkStart w:id="26" w:name="_Toc136594833"/>
      <w:r w:rsidRPr="00E26551">
        <w:rPr>
          <w:strike/>
          <w:highlight w:val="yellow"/>
        </w:rPr>
        <w:t>Record Archival</w:t>
      </w:r>
      <w:bookmarkEnd w:id="26"/>
    </w:p>
    <w:p w14:paraId="0A688C52" w14:textId="77777777" w:rsidR="004176E4" w:rsidRPr="00E26551" w:rsidRDefault="00DA0381" w:rsidP="004176E4">
      <w:pPr>
        <w:pStyle w:val="NormalIndent"/>
        <w:rPr>
          <w:strike/>
          <w:highlight w:val="yellow"/>
        </w:rPr>
      </w:pPr>
      <w:r w:rsidRPr="00E26551">
        <w:rPr>
          <w:strike/>
          <w:highlight w:val="yellow"/>
        </w:rPr>
        <w:fldChar w:fldCharType="begin"/>
      </w:r>
      <w:r w:rsidRPr="00E26551">
        <w:rPr>
          <w:strike/>
          <w:highlight w:val="yellow"/>
        </w:rPr>
        <w:instrText xml:space="preserve"> DOCPROPERTY  Category  \* MERGEFORMAT </w:instrText>
      </w:r>
      <w:r w:rsidRPr="00E26551">
        <w:rPr>
          <w:strike/>
          <w:highlight w:val="yellow"/>
        </w:rPr>
        <w:fldChar w:fldCharType="separate"/>
      </w:r>
      <w:r w:rsidR="004176E4" w:rsidRPr="00E26551">
        <w:rPr>
          <w:strike/>
          <w:highlight w:val="yellow"/>
        </w:rPr>
        <w:t>Grainger PLC</w:t>
      </w:r>
      <w:r w:rsidRPr="00E26551">
        <w:rPr>
          <w:strike/>
          <w:highlight w:val="yellow"/>
        </w:rPr>
        <w:fldChar w:fldCharType="end"/>
      </w:r>
      <w:r w:rsidR="004176E4" w:rsidRPr="00E26551">
        <w:rPr>
          <w:strike/>
          <w:highlight w:val="yellow"/>
        </w:rPr>
        <w:t>’s Salesforce org currently has a 14.8GB data storage limit, of which 7.5GB is already used.  Based on the projected volumes above, the data storage limit is likely to be exceeded within the next 5 years.  While not required for the go-live of the Void Management solution, it is suggested that an archival policy be considered so that records can be automatically moved (e.g. via GREP) from Salesforce to a more cost effective storage solution (e.g. Azure SQL).  Records should be archived (or deleted) at a point in time where users no longer need to interact with them directly from Salesforce, for example 6 months after a void has been completed.  Object-specific policies may also be implemented, for example Void records may be retained on the Salesforce platform for longer than the tasks that relate to the void.</w:t>
      </w:r>
    </w:p>
    <w:p w14:paraId="67DBCCD3" w14:textId="54FA16EE" w:rsidR="004176E4" w:rsidRPr="00E26551" w:rsidRDefault="00253C37" w:rsidP="0037105B">
      <w:pPr>
        <w:pStyle w:val="Heading5"/>
        <w:rPr>
          <w:strike/>
          <w:highlight w:val="yellow"/>
        </w:rPr>
      </w:pPr>
      <w:bookmarkStart w:id="27" w:name="_Toc136594834"/>
      <w:r w:rsidRPr="00E26551">
        <w:rPr>
          <w:strike/>
          <w:highlight w:val="yellow"/>
        </w:rPr>
        <w:t xml:space="preserve">Archival Strategy </w:t>
      </w:r>
      <w:r w:rsidR="004176E4" w:rsidRPr="00E26551">
        <w:rPr>
          <w:strike/>
          <w:highlight w:val="yellow"/>
        </w:rPr>
        <w:t>Recommendation</w:t>
      </w:r>
      <w:bookmarkEnd w:id="27"/>
    </w:p>
    <w:p w14:paraId="764DACD7" w14:textId="77777777" w:rsidR="004176E4" w:rsidRPr="00E26551" w:rsidRDefault="004176E4" w:rsidP="004176E4">
      <w:pPr>
        <w:pStyle w:val="NormalIndent"/>
        <w:rPr>
          <w:strike/>
          <w:highlight w:val="yellow"/>
        </w:rPr>
      </w:pPr>
      <w:r w:rsidRPr="00E26551">
        <w:rPr>
          <w:strike/>
          <w:highlight w:val="yellow"/>
        </w:rPr>
        <w:t xml:space="preserve">There is no need for the immediate implementation of any archival strategy.  Given that the above calculations are based on assumptions, it is recommended that </w:t>
      </w:r>
      <w:r w:rsidRPr="00E26551">
        <w:rPr>
          <w:strike/>
          <w:highlight w:val="yellow"/>
        </w:rPr>
        <w:lastRenderedPageBreak/>
        <w:t>volumes be monitored during the course of operations.  Based on actual record volumes a suitable archive strategy and timelines can be planned.</w:t>
      </w:r>
    </w:p>
    <w:p w14:paraId="1CECAD6B" w14:textId="110189BE" w:rsidR="004176E4" w:rsidRPr="00E26551" w:rsidRDefault="004176E4" w:rsidP="0037105B">
      <w:pPr>
        <w:pStyle w:val="Heading4"/>
        <w:rPr>
          <w:strike/>
          <w:highlight w:val="yellow"/>
        </w:rPr>
      </w:pPr>
      <w:bookmarkStart w:id="28" w:name="_Toc136594835"/>
      <w:r w:rsidRPr="00E26551">
        <w:rPr>
          <w:strike/>
          <w:highlight w:val="yellow"/>
        </w:rPr>
        <w:t xml:space="preserve">Mobile </w:t>
      </w:r>
      <w:r w:rsidR="009A2F67" w:rsidRPr="00E26551">
        <w:rPr>
          <w:strike/>
          <w:highlight w:val="yellow"/>
        </w:rPr>
        <w:t>Strategy</w:t>
      </w:r>
      <w:bookmarkEnd w:id="28"/>
    </w:p>
    <w:p w14:paraId="3EC59858" w14:textId="77777777" w:rsidR="004176E4" w:rsidRPr="00E26551" w:rsidRDefault="004176E4" w:rsidP="004176E4">
      <w:pPr>
        <w:pStyle w:val="NormalIndent"/>
        <w:rPr>
          <w:strike/>
          <w:highlight w:val="yellow"/>
        </w:rPr>
      </w:pPr>
      <w:r w:rsidRPr="00E26551">
        <w:rPr>
          <w:strike/>
          <w:highlight w:val="yellow"/>
        </w:rPr>
        <w:t>It is recommended that the Salesforce Mobile App be used to provide mobile access where required.   There are no offline, branding or native device capability requirements that would necessitate any custom mobile app development.</w:t>
      </w:r>
    </w:p>
    <w:p w14:paraId="3D7243D5" w14:textId="01AF900E" w:rsidR="004176E4" w:rsidRPr="00F521A6" w:rsidRDefault="009A2F67" w:rsidP="0037105B">
      <w:pPr>
        <w:pStyle w:val="Heading4"/>
        <w:rPr>
          <w:highlight w:val="yellow"/>
        </w:rPr>
      </w:pPr>
      <w:bookmarkStart w:id="29" w:name="_Toc136594836"/>
      <w:r w:rsidRPr="00F521A6">
        <w:rPr>
          <w:highlight w:val="yellow"/>
        </w:rPr>
        <w:t>Reporting Strategy</w:t>
      </w:r>
      <w:bookmarkEnd w:id="29"/>
    </w:p>
    <w:p w14:paraId="63A11061" w14:textId="77777777" w:rsidR="004176E4" w:rsidRPr="00F521A6" w:rsidRDefault="004176E4" w:rsidP="004176E4">
      <w:pPr>
        <w:pStyle w:val="NormalIndent"/>
        <w:rPr>
          <w:highlight w:val="yellow"/>
        </w:rPr>
      </w:pPr>
      <w:r w:rsidRPr="00F521A6">
        <w:rPr>
          <w:highlight w:val="yellow"/>
        </w:rPr>
        <w:t>Operational reporting needs can be met via Salesforce reports.  Should deeper analytical capabilities be required in the future, these can be met via a BI solution such as Power BI coupled with an Azure SQL data warehouse.</w:t>
      </w:r>
    </w:p>
    <w:p w14:paraId="23132E11" w14:textId="0D79A211" w:rsidR="00E26982" w:rsidRPr="00E26982" w:rsidRDefault="00E26982" w:rsidP="00E26982">
      <w:pPr>
        <w:pStyle w:val="Heading4"/>
      </w:pPr>
      <w:r w:rsidRPr="00E26982">
        <w:t>Form Assembly</w:t>
      </w:r>
    </w:p>
    <w:p w14:paraId="1298CCA4" w14:textId="2AFB9E31" w:rsidR="00E26982" w:rsidRPr="00E26982" w:rsidRDefault="00E26982" w:rsidP="00E26982">
      <w:pPr>
        <w:pStyle w:val="NormalIndent"/>
      </w:pPr>
      <w:r w:rsidRPr="00E26982">
        <w:t>Third party application</w:t>
      </w:r>
    </w:p>
    <w:p w14:paraId="528987B2" w14:textId="60EB3762" w:rsidR="00E26982" w:rsidRPr="00E26982" w:rsidRDefault="00E26982" w:rsidP="00E26982">
      <w:pPr>
        <w:pStyle w:val="NormalIndent"/>
      </w:pPr>
      <w:r w:rsidRPr="00E26982">
        <w:t xml:space="preserve">Security Considerations. </w:t>
      </w:r>
    </w:p>
    <w:p w14:paraId="4A39A0D2" w14:textId="205F3B96" w:rsidR="00004450" w:rsidRPr="00F521A6" w:rsidRDefault="00004450" w:rsidP="00004450">
      <w:pPr>
        <w:pStyle w:val="Heading3"/>
        <w:rPr>
          <w:highlight w:val="yellow"/>
        </w:rPr>
      </w:pPr>
      <w:bookmarkStart w:id="30" w:name="_Toc394587134"/>
      <w:bookmarkStart w:id="31" w:name="_Toc394587193"/>
      <w:bookmarkStart w:id="32" w:name="_Toc394587135"/>
      <w:bookmarkStart w:id="33" w:name="_Toc394587194"/>
      <w:bookmarkStart w:id="34" w:name="_Toc394587136"/>
      <w:bookmarkStart w:id="35" w:name="_Toc394587195"/>
      <w:bookmarkStart w:id="36" w:name="_Toc394587137"/>
      <w:bookmarkStart w:id="37" w:name="_Toc394587196"/>
      <w:bookmarkEnd w:id="30"/>
      <w:bookmarkEnd w:id="31"/>
      <w:bookmarkEnd w:id="32"/>
      <w:bookmarkEnd w:id="33"/>
      <w:bookmarkEnd w:id="34"/>
      <w:bookmarkEnd w:id="35"/>
      <w:bookmarkEnd w:id="36"/>
      <w:bookmarkEnd w:id="37"/>
      <w:r w:rsidRPr="00F521A6">
        <w:rPr>
          <w:highlight w:val="yellow"/>
        </w:rPr>
        <w:t>Data Model</w:t>
      </w:r>
    </w:p>
    <w:p w14:paraId="31A55052" w14:textId="161E6C13" w:rsidR="001211BD" w:rsidRPr="00F521A6" w:rsidRDefault="001211BD" w:rsidP="001211BD">
      <w:pPr>
        <w:pStyle w:val="Heading4"/>
        <w:rPr>
          <w:highlight w:val="yellow"/>
        </w:rPr>
      </w:pPr>
      <w:r w:rsidRPr="00F521A6">
        <w:rPr>
          <w:highlight w:val="yellow"/>
        </w:rPr>
        <w:t>Entity Relationship Diagram</w:t>
      </w:r>
    </w:p>
    <w:p w14:paraId="027574F8" w14:textId="544C47CB" w:rsidR="00880099" w:rsidRDefault="00880099" w:rsidP="00880099">
      <w:pPr>
        <w:pStyle w:val="NormalIndent"/>
        <w:rPr>
          <w:highlight w:val="yellow"/>
        </w:rPr>
      </w:pPr>
      <w:r w:rsidRPr="00F521A6">
        <w:rPr>
          <w:highlight w:val="yellow"/>
        </w:rPr>
        <w:t>The Void Management solution</w:t>
      </w:r>
      <w:r w:rsidR="004424E0" w:rsidRPr="00F521A6">
        <w:rPr>
          <w:highlight w:val="yellow"/>
        </w:rPr>
        <w:t xml:space="preserve"> high-level</w:t>
      </w:r>
      <w:r w:rsidRPr="00F521A6">
        <w:rPr>
          <w:highlight w:val="yellow"/>
        </w:rPr>
        <w:t xml:space="preserve"> data model is shown below with existing standard and custom objects as already implemented in the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w:t>
      </w:r>
    </w:p>
    <w:p w14:paraId="024D6597" w14:textId="77777777" w:rsidR="0063396F" w:rsidRDefault="0063396F" w:rsidP="00880099">
      <w:pPr>
        <w:pStyle w:val="NormalIndent"/>
        <w:rPr>
          <w:highlight w:val="yellow"/>
        </w:rPr>
      </w:pPr>
    </w:p>
    <w:p w14:paraId="1E189A3C" w14:textId="677653A5" w:rsidR="0063396F" w:rsidRDefault="0063396F" w:rsidP="0063396F">
      <w:pPr>
        <w:pStyle w:val="NormalIndent"/>
        <w:ind w:left="-709"/>
        <w:rPr>
          <w:highlight w:val="yellow"/>
        </w:rPr>
      </w:pPr>
      <w:r w:rsidRPr="0063396F">
        <w:rPr>
          <w:noProof/>
        </w:rPr>
        <w:lastRenderedPageBreak/>
        <w:drawing>
          <wp:inline distT="0" distB="0" distL="0" distR="0" wp14:anchorId="4173E065" wp14:editId="1FBA83FB">
            <wp:extent cx="7013054" cy="4276725"/>
            <wp:effectExtent l="0" t="0" r="0" b="0"/>
            <wp:docPr id="190109629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6298" name="Picture 1" descr="A diagram of a company&#10;&#10;Description automatically generated"/>
                    <pic:cNvPicPr/>
                  </pic:nvPicPr>
                  <pic:blipFill>
                    <a:blip r:embed="rId21"/>
                    <a:stretch>
                      <a:fillRect/>
                    </a:stretch>
                  </pic:blipFill>
                  <pic:spPr>
                    <a:xfrm>
                      <a:off x="0" y="0"/>
                      <a:ext cx="7015459" cy="4278192"/>
                    </a:xfrm>
                    <a:prstGeom prst="rect">
                      <a:avLst/>
                    </a:prstGeom>
                  </pic:spPr>
                </pic:pic>
              </a:graphicData>
            </a:graphic>
          </wp:inline>
        </w:drawing>
      </w:r>
    </w:p>
    <w:p w14:paraId="231CF9FA" w14:textId="77777777" w:rsidR="00206F62" w:rsidRDefault="00206F62" w:rsidP="00880099">
      <w:pPr>
        <w:pStyle w:val="NormalIndent"/>
        <w:rPr>
          <w:highlight w:val="yellow"/>
        </w:rPr>
      </w:pPr>
    </w:p>
    <w:p w14:paraId="2CEDE397" w14:textId="2686A555" w:rsidR="00206F62" w:rsidRPr="00F521A6" w:rsidRDefault="00206F62" w:rsidP="00880099">
      <w:pPr>
        <w:pStyle w:val="NormalIndent"/>
        <w:rPr>
          <w:highlight w:val="yellow"/>
        </w:rPr>
      </w:pPr>
      <w:r w:rsidRPr="00206F62">
        <w:rPr>
          <w:noProof/>
        </w:rPr>
        <w:lastRenderedPageBreak/>
        <w:drawing>
          <wp:inline distT="0" distB="0" distL="0" distR="0" wp14:anchorId="16817E81" wp14:editId="00DEDF6D">
            <wp:extent cx="5839640" cy="6668431"/>
            <wp:effectExtent l="0" t="0" r="8890" b="0"/>
            <wp:docPr id="21063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40058" name=""/>
                    <pic:cNvPicPr/>
                  </pic:nvPicPr>
                  <pic:blipFill>
                    <a:blip r:embed="rId22"/>
                    <a:stretch>
                      <a:fillRect/>
                    </a:stretch>
                  </pic:blipFill>
                  <pic:spPr>
                    <a:xfrm>
                      <a:off x="0" y="0"/>
                      <a:ext cx="5839640" cy="6668431"/>
                    </a:xfrm>
                    <a:prstGeom prst="rect">
                      <a:avLst/>
                    </a:prstGeom>
                  </pic:spPr>
                </pic:pic>
              </a:graphicData>
            </a:graphic>
          </wp:inline>
        </w:drawing>
      </w:r>
    </w:p>
    <w:p w14:paraId="405AFFE5" w14:textId="77777777" w:rsidR="007E1A9C" w:rsidRPr="00F521A6" w:rsidRDefault="00880099" w:rsidP="006E0B5D">
      <w:pPr>
        <w:keepNext/>
        <w:ind w:left="-1134"/>
        <w:rPr>
          <w:highlight w:val="yellow"/>
        </w:rPr>
      </w:pPr>
      <w:r w:rsidRPr="00F521A6">
        <w:rPr>
          <w:highlight w:val="yellow"/>
        </w:rPr>
        <w:lastRenderedPageBreak/>
        <w:fldChar w:fldCharType="begin"/>
      </w:r>
      <w:r w:rsidRPr="00F521A6">
        <w:rPr>
          <w:highlight w:val="yellow"/>
        </w:rPr>
        <w:instrText xml:space="preserve"> INCLUDEPICTURE "https://documents.lucid.app/documents/f708ea2d-6970-4c92-97f3-16f37ad6c365/pages/MRs6MCDvtWDpM?a=2866&amp;x=-517&amp;y=1011&amp;w=1920&amp;h=1309&amp;store=1&amp;accept=image%2F*&amp;auth=LCA%2040cbdff134644acbd7265f83af7feee6be195f174135344c10763c6076f2de4e-ts%3D1685675411" \* MERGEFORMATINET </w:instrText>
      </w:r>
      <w:r w:rsidRPr="00F521A6">
        <w:rPr>
          <w:highlight w:val="yellow"/>
        </w:rPr>
        <w:fldChar w:fldCharType="separate"/>
      </w:r>
      <w:r w:rsidRPr="00F521A6">
        <w:rPr>
          <w:noProof/>
          <w:highlight w:val="yellow"/>
        </w:rPr>
        <w:drawing>
          <wp:inline distT="0" distB="0" distL="0" distR="0" wp14:anchorId="167C521A" wp14:editId="3B401400">
            <wp:extent cx="7475739" cy="5103628"/>
            <wp:effectExtent l="0" t="0" r="0" b="1905"/>
            <wp:docPr id="25" name="Picture 25" descr="A picture containing text, diagram, plan,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diagram, plan, schematic&#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342" t="5747" r="4037" b="3498"/>
                    <a:stretch/>
                  </pic:blipFill>
                  <pic:spPr bwMode="auto">
                    <a:xfrm>
                      <a:off x="0" y="0"/>
                      <a:ext cx="7475739" cy="5103628"/>
                    </a:xfrm>
                    <a:prstGeom prst="rect">
                      <a:avLst/>
                    </a:prstGeom>
                    <a:noFill/>
                    <a:ln>
                      <a:noFill/>
                    </a:ln>
                    <a:extLst>
                      <a:ext uri="{53640926-AAD7-44D8-BBD7-CCE9431645EC}">
                        <a14:shadowObscured xmlns:a14="http://schemas.microsoft.com/office/drawing/2010/main"/>
                      </a:ext>
                    </a:extLst>
                  </pic:spPr>
                </pic:pic>
              </a:graphicData>
            </a:graphic>
          </wp:inline>
        </w:drawing>
      </w:r>
      <w:r w:rsidRPr="00F521A6">
        <w:rPr>
          <w:highlight w:val="yellow"/>
        </w:rPr>
        <w:fldChar w:fldCharType="end"/>
      </w:r>
    </w:p>
    <w:p w14:paraId="6F1512BA" w14:textId="6F30B740" w:rsidR="00880099" w:rsidRPr="00F521A6" w:rsidRDefault="007E1A9C" w:rsidP="007E1A9C">
      <w:pPr>
        <w:pStyle w:val="Caption"/>
        <w:rPr>
          <w:highlight w:val="yellow"/>
        </w:rPr>
      </w:pPr>
      <w:r w:rsidRPr="00F521A6">
        <w:rPr>
          <w:highlight w:val="yellow"/>
        </w:rPr>
        <w:t xml:space="preserve">Figure </w:t>
      </w:r>
      <w:r w:rsidRPr="00F521A6">
        <w:rPr>
          <w:highlight w:val="yellow"/>
        </w:rPr>
        <w:fldChar w:fldCharType="begin"/>
      </w:r>
      <w:r w:rsidRPr="00F521A6">
        <w:rPr>
          <w:highlight w:val="yellow"/>
        </w:rPr>
        <w:instrText xml:space="preserve"> SEQ Figure \* ARABIC </w:instrText>
      </w:r>
      <w:r w:rsidRPr="00F521A6">
        <w:rPr>
          <w:highlight w:val="yellow"/>
        </w:rPr>
        <w:fldChar w:fldCharType="separate"/>
      </w:r>
      <w:r w:rsidR="008C09D1" w:rsidRPr="00F521A6">
        <w:rPr>
          <w:noProof/>
          <w:highlight w:val="yellow"/>
        </w:rPr>
        <w:t>9</w:t>
      </w:r>
      <w:r w:rsidRPr="00F521A6">
        <w:rPr>
          <w:highlight w:val="yellow"/>
        </w:rPr>
        <w:fldChar w:fldCharType="end"/>
      </w:r>
      <w:r w:rsidRPr="00F521A6">
        <w:rPr>
          <w:highlight w:val="yellow"/>
        </w:rPr>
        <w:t>: Entity Relationship Diagram</w:t>
      </w:r>
    </w:p>
    <w:p w14:paraId="4EF71119" w14:textId="774115F0" w:rsidR="001211BD" w:rsidRPr="00F521A6" w:rsidRDefault="00937454" w:rsidP="00937454">
      <w:pPr>
        <w:pStyle w:val="Heading4"/>
        <w:rPr>
          <w:highlight w:val="yellow"/>
        </w:rPr>
      </w:pPr>
      <w:bookmarkStart w:id="38" w:name="_Toc136594842"/>
      <w:r w:rsidRPr="00F521A6">
        <w:rPr>
          <w:highlight w:val="yellow"/>
        </w:rPr>
        <w:t xml:space="preserve">Data </w:t>
      </w:r>
      <w:r w:rsidR="001211BD" w:rsidRPr="00F521A6">
        <w:rPr>
          <w:highlight w:val="yellow"/>
        </w:rPr>
        <w:t xml:space="preserve">Sharing </w:t>
      </w:r>
      <w:r w:rsidRPr="00F521A6">
        <w:rPr>
          <w:highlight w:val="yellow"/>
        </w:rPr>
        <w:t>&amp;</w:t>
      </w:r>
      <w:r w:rsidR="001211BD" w:rsidRPr="00F521A6">
        <w:rPr>
          <w:highlight w:val="yellow"/>
        </w:rPr>
        <w:t xml:space="preserve"> Security</w:t>
      </w:r>
      <w:bookmarkEnd w:id="38"/>
    </w:p>
    <w:p w14:paraId="7757BB6E" w14:textId="77777777" w:rsidR="001211BD" w:rsidRPr="00F521A6" w:rsidRDefault="001211BD" w:rsidP="001211BD">
      <w:pPr>
        <w:pStyle w:val="NormalIndent"/>
        <w:widowControl w:val="0"/>
        <w:tabs>
          <w:tab w:val="center" w:pos="4986"/>
          <w:tab w:val="left" w:pos="7468"/>
        </w:tabs>
        <w:adjustRightInd w:val="0"/>
        <w:ind w:left="567"/>
        <w:jc w:val="both"/>
        <w:textAlignment w:val="baseline"/>
        <w:rPr>
          <w:highlight w:val="yellow"/>
        </w:rPr>
      </w:pPr>
      <w:r w:rsidRPr="00F521A6">
        <w:rPr>
          <w:highlight w:val="yellow"/>
        </w:rPr>
        <w:t xml:space="preserve">The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Based on this, it is proposed that the Void Management objects will follow the same OWD and allow full access to all users.  Should future requirements necessitate a tighter security model, this can be implemented with the many security mechanisms provided by Salesforce (role hierarchy, sharing rules etc.).  </w:t>
      </w:r>
    </w:p>
    <w:p w14:paraId="5B3ACC85" w14:textId="14D6E44B" w:rsidR="0053459D" w:rsidRPr="004E5EC7" w:rsidRDefault="0053459D" w:rsidP="00DB2158">
      <w:pPr>
        <w:pStyle w:val="Heading3"/>
      </w:pPr>
      <w:bookmarkStart w:id="39" w:name="_Toc136594844"/>
      <w:r w:rsidRPr="004E5EC7">
        <w:lastRenderedPageBreak/>
        <w:t>Integration</w:t>
      </w:r>
      <w:r w:rsidR="00503A25" w:rsidRPr="004E5EC7">
        <w:t xml:space="preserve"> Approach</w:t>
      </w:r>
    </w:p>
    <w:p w14:paraId="6DC8987C" w14:textId="733B83E7" w:rsidR="008E06F4" w:rsidRDefault="0053459D" w:rsidP="00DB2158">
      <w:pPr>
        <w:pStyle w:val="Heading4"/>
      </w:pPr>
      <w:r w:rsidRPr="004E5EC7">
        <w:t>R</w:t>
      </w:r>
      <w:r w:rsidR="008E06F4" w:rsidRPr="004E5EC7">
        <w:t xml:space="preserve">elease 1 </w:t>
      </w:r>
      <w:r w:rsidRPr="004E5EC7">
        <w:t>Integration Requirements</w:t>
      </w:r>
      <w:bookmarkEnd w:id="39"/>
    </w:p>
    <w:p w14:paraId="4423AFA7" w14:textId="6CD04366" w:rsidR="004E5EC7" w:rsidRPr="00B00874" w:rsidRDefault="00B00874" w:rsidP="004E5EC7">
      <w:pPr>
        <w:pStyle w:val="NormalIndent"/>
        <w:numPr>
          <w:ilvl w:val="0"/>
          <w:numId w:val="41"/>
        </w:numPr>
        <w:rPr>
          <w:u w:val="single"/>
        </w:rPr>
      </w:pPr>
      <w:r w:rsidRPr="00B00874">
        <w:rPr>
          <w:u w:val="single"/>
        </w:rPr>
        <w:t xml:space="preserve">Daily import of tenancy </w:t>
      </w:r>
      <w:r w:rsidR="004E5EC7" w:rsidRPr="00B00874">
        <w:rPr>
          <w:u w:val="single"/>
        </w:rPr>
        <w:t xml:space="preserve">arrears from </w:t>
      </w:r>
      <w:r w:rsidRPr="00B00874">
        <w:rPr>
          <w:u w:val="single"/>
        </w:rPr>
        <w:t>Data Warehouse via GREP</w:t>
      </w:r>
      <w:r w:rsidR="004E5EC7" w:rsidRPr="00B00874">
        <w:rPr>
          <w:u w:val="single"/>
        </w:rPr>
        <w:t>.</w:t>
      </w:r>
    </w:p>
    <w:p w14:paraId="159B9729" w14:textId="4CA6F96B" w:rsidR="007F36F6" w:rsidRPr="00F521A6" w:rsidRDefault="008E06F4" w:rsidP="007F36F6">
      <w:pPr>
        <w:pStyle w:val="NormalIndent"/>
        <w:widowControl w:val="0"/>
        <w:tabs>
          <w:tab w:val="center" w:pos="4986"/>
          <w:tab w:val="left" w:pos="7468"/>
        </w:tabs>
        <w:adjustRightInd w:val="0"/>
        <w:ind w:left="567"/>
        <w:jc w:val="both"/>
        <w:textAlignment w:val="baseline"/>
        <w:rPr>
          <w:highlight w:val="yellow"/>
        </w:rPr>
      </w:pPr>
      <w:r w:rsidRPr="00F521A6">
        <w:rPr>
          <w:highlight w:val="yellow"/>
        </w:rPr>
        <w:t xml:space="preserve">Functionality proposed for release 1 does not require any new integrations between Salesforce and other applications.  </w:t>
      </w:r>
      <w:r w:rsidR="007F36F6" w:rsidRPr="00F521A6">
        <w:rPr>
          <w:highlight w:val="yellow"/>
        </w:rPr>
        <w:t>Release 1 focuses on implementing the void management process within Salesforce, using tasks to track off platform activities  (e.g. users will cancel a direct debit in the finance system and mark the Salesforce task as completed).</w:t>
      </w:r>
    </w:p>
    <w:p w14:paraId="57FA86DB" w14:textId="42404A45" w:rsidR="008E06F4" w:rsidRPr="00F521A6" w:rsidRDefault="008E06F4" w:rsidP="003322E0">
      <w:pPr>
        <w:pStyle w:val="NormalIndent"/>
        <w:widowControl w:val="0"/>
        <w:tabs>
          <w:tab w:val="center" w:pos="4986"/>
          <w:tab w:val="left" w:pos="7468"/>
        </w:tabs>
        <w:adjustRightInd w:val="0"/>
        <w:ind w:left="567"/>
        <w:jc w:val="both"/>
        <w:textAlignment w:val="baseline"/>
        <w:rPr>
          <w:highlight w:val="yellow"/>
        </w:rPr>
      </w:pPr>
      <w:r w:rsidRPr="00F521A6">
        <w:rPr>
          <w:highlight w:val="yellow"/>
        </w:rPr>
        <w:t>Existing integrations (e.g. Qube / Salesforce property master data) will be leveraged to ensure the Void Management process aligns with the overarching goal of providing a single view of the customer and property.</w:t>
      </w:r>
    </w:p>
    <w:p w14:paraId="411465E9" w14:textId="28CFE97B" w:rsidR="008E06F4" w:rsidRPr="0093693C" w:rsidRDefault="0053459D" w:rsidP="00DB2158">
      <w:pPr>
        <w:pStyle w:val="Heading4"/>
        <w:rPr>
          <w:strike/>
          <w:highlight w:val="yellow"/>
        </w:rPr>
      </w:pPr>
      <w:bookmarkStart w:id="40" w:name="_Toc136594845"/>
      <w:r w:rsidRPr="0093693C">
        <w:rPr>
          <w:strike/>
          <w:highlight w:val="yellow"/>
        </w:rPr>
        <w:t>Roadmap</w:t>
      </w:r>
      <w:bookmarkEnd w:id="40"/>
      <w:r w:rsidRPr="0093693C">
        <w:rPr>
          <w:strike/>
          <w:highlight w:val="yellow"/>
        </w:rPr>
        <w:t xml:space="preserve"> – Future Integration</w:t>
      </w:r>
    </w:p>
    <w:p w14:paraId="46967A21" w14:textId="77777777" w:rsidR="008E06F4" w:rsidRPr="0093693C" w:rsidRDefault="008E06F4" w:rsidP="003322E0">
      <w:pPr>
        <w:pStyle w:val="NormalIndent"/>
        <w:widowControl w:val="0"/>
        <w:tabs>
          <w:tab w:val="center" w:pos="4986"/>
          <w:tab w:val="left" w:pos="7468"/>
        </w:tabs>
        <w:adjustRightInd w:val="0"/>
        <w:ind w:left="567"/>
        <w:jc w:val="both"/>
        <w:textAlignment w:val="baseline"/>
        <w:rPr>
          <w:strike/>
          <w:highlight w:val="yellow"/>
        </w:rPr>
      </w:pPr>
      <w:r w:rsidRPr="0093693C">
        <w:rPr>
          <w:strike/>
          <w:highlight w:val="yellow"/>
        </w:rPr>
        <w:t>Future releases will include integrations to FSI, Qube, Hive and the Grainger Portal (and other systems as identified).  Where possible, all integrations should be implemented via the GREP integration layer to:</w:t>
      </w:r>
    </w:p>
    <w:p w14:paraId="15D81FB4" w14:textId="0C625007" w:rsidR="008E06F4" w:rsidRPr="0093693C" w:rsidRDefault="002F3666" w:rsidP="002F3666">
      <w:pPr>
        <w:pStyle w:val="NormalIndent"/>
        <w:numPr>
          <w:ilvl w:val="0"/>
          <w:numId w:val="27"/>
        </w:numPr>
        <w:rPr>
          <w:strike/>
          <w:highlight w:val="yellow"/>
        </w:rPr>
      </w:pPr>
      <w:r w:rsidRPr="0093693C">
        <w:rPr>
          <w:strike/>
          <w:highlight w:val="yellow"/>
        </w:rPr>
        <w:t>Ensure a decoupled architecture</w:t>
      </w:r>
    </w:p>
    <w:p w14:paraId="1F44FC75" w14:textId="79A1AC68" w:rsidR="008E06F4" w:rsidRPr="0093693C" w:rsidRDefault="002F3666" w:rsidP="002F3666">
      <w:pPr>
        <w:pStyle w:val="NormalIndent"/>
        <w:numPr>
          <w:ilvl w:val="0"/>
          <w:numId w:val="27"/>
        </w:numPr>
        <w:rPr>
          <w:strike/>
          <w:highlight w:val="yellow"/>
        </w:rPr>
      </w:pPr>
      <w:r w:rsidRPr="0093693C">
        <w:rPr>
          <w:strike/>
          <w:highlight w:val="yellow"/>
        </w:rPr>
        <w:t>Take care of routing and error handling</w:t>
      </w:r>
    </w:p>
    <w:p w14:paraId="3495D398" w14:textId="6333BE08" w:rsidR="008E06F4" w:rsidRPr="0093693C" w:rsidRDefault="002F3666" w:rsidP="002F3666">
      <w:pPr>
        <w:pStyle w:val="NormalIndent"/>
        <w:numPr>
          <w:ilvl w:val="0"/>
          <w:numId w:val="27"/>
        </w:numPr>
        <w:rPr>
          <w:strike/>
          <w:highlight w:val="yellow"/>
        </w:rPr>
      </w:pPr>
      <w:r w:rsidRPr="0093693C">
        <w:rPr>
          <w:strike/>
          <w:highlight w:val="yellow"/>
        </w:rPr>
        <w:t xml:space="preserve">Fall under existing </w:t>
      </w:r>
      <w:r w:rsidR="00BC12FF" w:rsidRPr="0093693C">
        <w:rPr>
          <w:strike/>
          <w:highlight w:val="yellow"/>
        </w:rPr>
        <w:t>Grainger</w:t>
      </w:r>
      <w:r w:rsidRPr="0093693C">
        <w:rPr>
          <w:strike/>
          <w:highlight w:val="yellow"/>
        </w:rPr>
        <w:t xml:space="preserve"> standard operating procedures (SOP)</w:t>
      </w:r>
    </w:p>
    <w:p w14:paraId="72E345CF" w14:textId="0A36CF63" w:rsidR="008E06F4" w:rsidRPr="0093693C" w:rsidRDefault="002F3666" w:rsidP="002F3666">
      <w:pPr>
        <w:pStyle w:val="NormalIndent"/>
        <w:numPr>
          <w:ilvl w:val="0"/>
          <w:numId w:val="27"/>
        </w:numPr>
        <w:rPr>
          <w:strike/>
          <w:highlight w:val="yellow"/>
        </w:rPr>
      </w:pPr>
      <w:r w:rsidRPr="0093693C">
        <w:rPr>
          <w:strike/>
          <w:highlight w:val="yellow"/>
        </w:rPr>
        <w:t xml:space="preserve">Support complex transformations </w:t>
      </w:r>
    </w:p>
    <w:p w14:paraId="13F9FD01" w14:textId="7824C326" w:rsidR="008E06F4" w:rsidRPr="0093693C" w:rsidRDefault="002F3666" w:rsidP="002F3666">
      <w:pPr>
        <w:pStyle w:val="NormalIndent"/>
        <w:numPr>
          <w:ilvl w:val="0"/>
          <w:numId w:val="27"/>
        </w:numPr>
        <w:rPr>
          <w:strike/>
          <w:highlight w:val="yellow"/>
        </w:rPr>
      </w:pPr>
      <w:r w:rsidRPr="0093693C">
        <w:rPr>
          <w:strike/>
          <w:highlight w:val="yellow"/>
        </w:rPr>
        <w:t>Efficiently handle large data volumes</w:t>
      </w:r>
      <w:r w:rsidR="008E06F4" w:rsidRPr="0093693C">
        <w:rPr>
          <w:strike/>
          <w:highlight w:val="yellow"/>
        </w:rPr>
        <w:t xml:space="preserve"> </w:t>
      </w:r>
    </w:p>
    <w:p w14:paraId="786BCAEE" w14:textId="4B9EA7EC" w:rsidR="008E06F4" w:rsidRPr="0093693C" w:rsidRDefault="008E06F4" w:rsidP="003322E0">
      <w:pPr>
        <w:pStyle w:val="NormalIndent"/>
        <w:widowControl w:val="0"/>
        <w:tabs>
          <w:tab w:val="center" w:pos="4986"/>
          <w:tab w:val="left" w:pos="7468"/>
        </w:tabs>
        <w:adjustRightInd w:val="0"/>
        <w:ind w:left="567"/>
        <w:jc w:val="both"/>
        <w:textAlignment w:val="baseline"/>
        <w:rPr>
          <w:strike/>
          <w:highlight w:val="yellow"/>
        </w:rPr>
      </w:pPr>
      <w:r w:rsidRPr="0093693C">
        <w:rPr>
          <w:strike/>
          <w:highlight w:val="yellow"/>
        </w:rPr>
        <w:t xml:space="preserve">It is understood that various integration initiatives are already in progress (e.g. automated lease creation in Qube triggered by Tenancy in Salesforce).  The Open Box implementation team should work closely with </w:t>
      </w:r>
      <w:r w:rsidR="00DA0381" w:rsidRPr="0093693C">
        <w:rPr>
          <w:strike/>
          <w:highlight w:val="yellow"/>
        </w:rPr>
        <w:fldChar w:fldCharType="begin"/>
      </w:r>
      <w:r w:rsidR="00DA0381" w:rsidRPr="0093693C">
        <w:rPr>
          <w:strike/>
          <w:highlight w:val="yellow"/>
        </w:rPr>
        <w:instrText xml:space="preserve"> DOCPROPERTY  Category  \* MERGEFORMAT </w:instrText>
      </w:r>
      <w:r w:rsidR="00DA0381" w:rsidRPr="0093693C">
        <w:rPr>
          <w:strike/>
          <w:highlight w:val="yellow"/>
        </w:rPr>
        <w:fldChar w:fldCharType="separate"/>
      </w:r>
      <w:r w:rsidRPr="0093693C">
        <w:rPr>
          <w:strike/>
          <w:highlight w:val="yellow"/>
        </w:rPr>
        <w:t>Grainger PLC</w:t>
      </w:r>
      <w:r w:rsidR="00DA0381" w:rsidRPr="0093693C">
        <w:rPr>
          <w:strike/>
          <w:highlight w:val="yellow"/>
        </w:rPr>
        <w:fldChar w:fldCharType="end"/>
      </w:r>
      <w:r w:rsidRPr="0093693C">
        <w:rPr>
          <w:strike/>
          <w:highlight w:val="yellow"/>
        </w:rPr>
        <w:t xml:space="preserve"> to ensure the roadmap is aligned and supports the Void Management roadmap. </w:t>
      </w:r>
    </w:p>
    <w:p w14:paraId="68AF4FCA" w14:textId="1ADDB819" w:rsidR="00341713" w:rsidRPr="00F521A6" w:rsidRDefault="00341713" w:rsidP="00341713">
      <w:pPr>
        <w:pStyle w:val="Heading3"/>
        <w:rPr>
          <w:highlight w:val="yellow"/>
          <w:lang w:val="en-GB"/>
        </w:rPr>
      </w:pPr>
      <w:r w:rsidRPr="00F521A6">
        <w:rPr>
          <w:highlight w:val="yellow"/>
          <w:lang w:val="en-GB"/>
        </w:rPr>
        <w:t xml:space="preserve">Data </w:t>
      </w:r>
      <w:r w:rsidR="00DE0E81" w:rsidRPr="00F521A6">
        <w:rPr>
          <w:highlight w:val="yellow"/>
          <w:lang w:val="en-GB"/>
        </w:rPr>
        <w:t>M</w:t>
      </w:r>
      <w:r w:rsidRPr="00F521A6">
        <w:rPr>
          <w:highlight w:val="yellow"/>
          <w:lang w:val="en-GB"/>
        </w:rPr>
        <w:t xml:space="preserve">igration </w:t>
      </w:r>
    </w:p>
    <w:p w14:paraId="4C8ECA12" w14:textId="156D35E2" w:rsidR="00620A42" w:rsidRPr="00F521A6" w:rsidRDefault="00620A42" w:rsidP="003322E0">
      <w:pPr>
        <w:pStyle w:val="NormalIndent"/>
        <w:widowControl w:val="0"/>
        <w:tabs>
          <w:tab w:val="center" w:pos="4986"/>
          <w:tab w:val="left" w:pos="7468"/>
        </w:tabs>
        <w:adjustRightInd w:val="0"/>
        <w:ind w:left="567"/>
        <w:jc w:val="both"/>
        <w:textAlignment w:val="baseline"/>
        <w:rPr>
          <w:highlight w:val="yellow"/>
        </w:rPr>
      </w:pPr>
      <w:r w:rsidRPr="00F521A6">
        <w:rPr>
          <w:highlight w:val="yellow"/>
        </w:rPr>
        <w:t>The current state Void Management process is largely manual.  There is no source of void data that could be feasibly migrated to Salesforce. As the Salesforce Void Management solution goes live, users will start using it to create new voids.  Any in progress voids should be completed using the current manual process.</w:t>
      </w:r>
    </w:p>
    <w:p w14:paraId="1CEAF520" w14:textId="6C4E05D3" w:rsidR="00620A42" w:rsidRDefault="002837D8" w:rsidP="003322E0">
      <w:pPr>
        <w:pStyle w:val="NormalIndent"/>
        <w:widowControl w:val="0"/>
        <w:tabs>
          <w:tab w:val="center" w:pos="4986"/>
          <w:tab w:val="left" w:pos="7468"/>
        </w:tabs>
        <w:adjustRightInd w:val="0"/>
        <w:ind w:left="567"/>
        <w:jc w:val="both"/>
        <w:textAlignment w:val="baseline"/>
        <w:rPr>
          <w:highlight w:val="yellow"/>
        </w:rPr>
      </w:pPr>
      <w:r w:rsidRPr="00F521A6">
        <w:rPr>
          <w:highlight w:val="yellow"/>
        </w:rPr>
        <w:t>All data is either assumed to already exist in Salesforce or will be created via the Void Management functionality.</w:t>
      </w:r>
      <w:r w:rsidR="00DF3E4D" w:rsidRPr="00F521A6">
        <w:rPr>
          <w:highlight w:val="yellow"/>
        </w:rPr>
        <w:t xml:space="preserve"> </w:t>
      </w:r>
      <w:r w:rsidR="00620A42" w:rsidRPr="00F521A6">
        <w:rPr>
          <w:highlight w:val="yellow"/>
        </w:rPr>
        <w:t xml:space="preserve">It is assumed that the existing Salesforce customer and property data is of a sufficiently high quality to support the Void Management process.  </w:t>
      </w:r>
      <w:r w:rsidR="00620A42" w:rsidRPr="00F521A6">
        <w:rPr>
          <w:highlight w:val="yellow"/>
        </w:rPr>
        <w:lastRenderedPageBreak/>
        <w:t>No cleansing, enriching or de-duplication is planned.</w:t>
      </w:r>
    </w:p>
    <w:p w14:paraId="4B4BE182" w14:textId="77777777" w:rsidR="00BC0E76" w:rsidRDefault="00BC0E76" w:rsidP="003322E0">
      <w:pPr>
        <w:pStyle w:val="NormalIndent"/>
        <w:widowControl w:val="0"/>
        <w:tabs>
          <w:tab w:val="center" w:pos="4986"/>
          <w:tab w:val="left" w:pos="7468"/>
        </w:tabs>
        <w:adjustRightInd w:val="0"/>
        <w:ind w:left="567"/>
        <w:jc w:val="both"/>
        <w:textAlignment w:val="baseline"/>
        <w:rPr>
          <w:highlight w:val="yellow"/>
        </w:rPr>
      </w:pPr>
    </w:p>
    <w:p w14:paraId="16146F6B" w14:textId="77777777" w:rsidR="00DB2635" w:rsidRDefault="00DB2635" w:rsidP="00BC0E76">
      <w:pPr>
        <w:pStyle w:val="NormalIndent"/>
        <w:widowControl w:val="0"/>
        <w:numPr>
          <w:ilvl w:val="0"/>
          <w:numId w:val="40"/>
        </w:numPr>
        <w:tabs>
          <w:tab w:val="center" w:pos="4986"/>
          <w:tab w:val="left" w:pos="7468"/>
        </w:tabs>
        <w:adjustRightInd w:val="0"/>
        <w:jc w:val="both"/>
        <w:textAlignment w:val="baseline"/>
      </w:pPr>
      <w:r>
        <w:t>From Qube</w:t>
      </w:r>
    </w:p>
    <w:p w14:paraId="4448316B" w14:textId="24561947" w:rsidR="00BC0E76" w:rsidRPr="00176162" w:rsidRDefault="00BC0E76" w:rsidP="00DB2635">
      <w:pPr>
        <w:pStyle w:val="NormalIndent"/>
        <w:widowControl w:val="0"/>
        <w:numPr>
          <w:ilvl w:val="1"/>
          <w:numId w:val="40"/>
        </w:numPr>
        <w:tabs>
          <w:tab w:val="center" w:pos="4986"/>
          <w:tab w:val="left" w:pos="7468"/>
        </w:tabs>
        <w:adjustRightInd w:val="0"/>
        <w:jc w:val="both"/>
        <w:textAlignment w:val="baseline"/>
      </w:pPr>
      <w:r w:rsidRPr="00176162">
        <w:t>Unit condition from Qube</w:t>
      </w:r>
    </w:p>
    <w:p w14:paraId="0697BC3D" w14:textId="5C27592D" w:rsidR="00AF3DC1" w:rsidRPr="00176162" w:rsidRDefault="00546E6C" w:rsidP="00DB2635">
      <w:pPr>
        <w:pStyle w:val="NormalIndent"/>
        <w:widowControl w:val="0"/>
        <w:numPr>
          <w:ilvl w:val="1"/>
          <w:numId w:val="40"/>
        </w:numPr>
        <w:tabs>
          <w:tab w:val="center" w:pos="4986"/>
          <w:tab w:val="left" w:pos="7468"/>
        </w:tabs>
        <w:adjustRightInd w:val="0"/>
        <w:jc w:val="both"/>
        <w:textAlignment w:val="baseline"/>
      </w:pPr>
      <w:r w:rsidRPr="00176162">
        <w:t>Denied status</w:t>
      </w:r>
      <w:r w:rsidR="00B55164" w:rsidRPr="00176162">
        <w:t xml:space="preserve"> from Qube diaries</w:t>
      </w:r>
    </w:p>
    <w:p w14:paraId="4F92007F" w14:textId="60ED88BA" w:rsidR="00546E6C" w:rsidRDefault="00546E6C" w:rsidP="00DB2635">
      <w:pPr>
        <w:pStyle w:val="NormalIndent"/>
        <w:widowControl w:val="0"/>
        <w:numPr>
          <w:ilvl w:val="1"/>
          <w:numId w:val="40"/>
        </w:numPr>
        <w:tabs>
          <w:tab w:val="center" w:pos="4986"/>
          <w:tab w:val="left" w:pos="7468"/>
        </w:tabs>
        <w:adjustRightInd w:val="0"/>
        <w:jc w:val="both"/>
        <w:textAlignment w:val="baseline"/>
      </w:pPr>
      <w:r w:rsidRPr="00176162">
        <w:t xml:space="preserve">Next lease end diary date </w:t>
      </w:r>
      <w:r w:rsidR="0004428D">
        <w:t xml:space="preserve">= next rent review date </w:t>
      </w:r>
      <w:r w:rsidRPr="00176162">
        <w:t>(</w:t>
      </w:r>
      <w:r w:rsidR="0004428D">
        <w:t xml:space="preserve">for </w:t>
      </w:r>
      <w:r w:rsidR="000A3FD3" w:rsidRPr="00176162">
        <w:t>rolling leases only</w:t>
      </w:r>
      <w:r w:rsidRPr="00176162">
        <w:t>)</w:t>
      </w:r>
    </w:p>
    <w:p w14:paraId="1A14DD33" w14:textId="77777777" w:rsidR="00841647" w:rsidRDefault="008740BA" w:rsidP="002D1CBE">
      <w:pPr>
        <w:pStyle w:val="NormalIndent"/>
        <w:widowControl w:val="0"/>
        <w:numPr>
          <w:ilvl w:val="0"/>
          <w:numId w:val="40"/>
        </w:numPr>
        <w:tabs>
          <w:tab w:val="center" w:pos="4986"/>
          <w:tab w:val="left" w:pos="7468"/>
        </w:tabs>
        <w:adjustRightInd w:val="0"/>
        <w:jc w:val="both"/>
        <w:textAlignment w:val="baseline"/>
      </w:pPr>
      <w:r>
        <w:t>Create price book rent records for</w:t>
      </w:r>
      <w:r w:rsidR="00841647">
        <w:t>:</w:t>
      </w:r>
    </w:p>
    <w:p w14:paraId="69A8ACFF" w14:textId="77777777" w:rsidR="00841647" w:rsidRDefault="00841647" w:rsidP="00841647">
      <w:pPr>
        <w:pStyle w:val="NormalIndent"/>
        <w:widowControl w:val="0"/>
        <w:numPr>
          <w:ilvl w:val="1"/>
          <w:numId w:val="40"/>
        </w:numPr>
        <w:tabs>
          <w:tab w:val="center" w:pos="4986"/>
          <w:tab w:val="left" w:pos="7468"/>
        </w:tabs>
        <w:adjustRightInd w:val="0"/>
        <w:jc w:val="both"/>
        <w:textAlignment w:val="baseline"/>
      </w:pPr>
      <w:r>
        <w:t>All existing price books</w:t>
      </w:r>
    </w:p>
    <w:p w14:paraId="1A9770A8" w14:textId="77777777" w:rsidR="00841647" w:rsidRDefault="00841647" w:rsidP="00841647">
      <w:pPr>
        <w:pStyle w:val="NormalIndent"/>
        <w:widowControl w:val="0"/>
        <w:numPr>
          <w:ilvl w:val="1"/>
          <w:numId w:val="40"/>
        </w:numPr>
        <w:tabs>
          <w:tab w:val="center" w:pos="4986"/>
          <w:tab w:val="left" w:pos="7468"/>
        </w:tabs>
        <w:adjustRightInd w:val="0"/>
        <w:jc w:val="both"/>
        <w:textAlignment w:val="baseline"/>
      </w:pPr>
      <w:r>
        <w:t>Grainger trust</w:t>
      </w:r>
    </w:p>
    <w:p w14:paraId="13C9549A" w14:textId="308C8A03" w:rsidR="00241227" w:rsidRDefault="00841647" w:rsidP="00841647">
      <w:pPr>
        <w:pStyle w:val="NormalIndent"/>
        <w:widowControl w:val="0"/>
        <w:numPr>
          <w:ilvl w:val="1"/>
          <w:numId w:val="40"/>
        </w:numPr>
        <w:tabs>
          <w:tab w:val="center" w:pos="4986"/>
          <w:tab w:val="left" w:pos="7468"/>
        </w:tabs>
        <w:adjustRightInd w:val="0"/>
        <w:jc w:val="both"/>
        <w:textAlignment w:val="baseline"/>
      </w:pPr>
      <w:r>
        <w:t>A</w:t>
      </w:r>
      <w:r w:rsidR="008740BA">
        <w:t>ll existing license units with current prices.</w:t>
      </w:r>
    </w:p>
    <w:p w14:paraId="2DD8A595" w14:textId="0157776E" w:rsidR="00F72F7B" w:rsidRPr="00176162" w:rsidRDefault="00F72F7B" w:rsidP="00841647">
      <w:pPr>
        <w:pStyle w:val="NormalIndent"/>
        <w:widowControl w:val="0"/>
        <w:numPr>
          <w:ilvl w:val="1"/>
          <w:numId w:val="40"/>
        </w:numPr>
        <w:tabs>
          <w:tab w:val="center" w:pos="4986"/>
          <w:tab w:val="left" w:pos="7468"/>
        </w:tabs>
        <w:adjustRightInd w:val="0"/>
        <w:jc w:val="both"/>
        <w:textAlignment w:val="baseline"/>
      </w:pPr>
      <w:r>
        <w:t>Latest Sept &amp; March ERV Files</w:t>
      </w:r>
    </w:p>
    <w:p w14:paraId="7EC77F4E" w14:textId="0565B819" w:rsidR="008E06F4" w:rsidRPr="00F521A6" w:rsidRDefault="008E06F4" w:rsidP="008E06F4">
      <w:pPr>
        <w:pStyle w:val="Heading2"/>
        <w:spacing w:before="120" w:after="240"/>
        <w:ind w:left="578" w:hanging="578"/>
        <w:rPr>
          <w:highlight w:val="yellow"/>
        </w:rPr>
      </w:pPr>
      <w:bookmarkStart w:id="41" w:name="_Toc34022131"/>
      <w:bookmarkStart w:id="42" w:name="_Toc180489067"/>
      <w:r w:rsidRPr="00F521A6">
        <w:rPr>
          <w:highlight w:val="yellow"/>
        </w:rPr>
        <w:t xml:space="preserve">Salesforce </w:t>
      </w:r>
      <w:r w:rsidR="67538BF4" w:rsidRPr="00F521A6">
        <w:rPr>
          <w:highlight w:val="yellow"/>
        </w:rPr>
        <w:t>Licensing</w:t>
      </w:r>
      <w:bookmarkEnd w:id="42"/>
    </w:p>
    <w:p w14:paraId="466BD02B"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lang w:eastAsia="en-ZA"/>
        </w:rPr>
      </w:pPr>
      <w:r w:rsidRPr="00F521A6">
        <w:rPr>
          <w:highlight w:val="yellow"/>
        </w:rPr>
        <w:t xml:space="preserve">It is </w:t>
      </w:r>
      <w:r w:rsidRPr="00F521A6">
        <w:rPr>
          <w:highlight w:val="yellow"/>
          <w:lang w:eastAsia="en-ZA"/>
        </w:rPr>
        <w:t>understood that all users of the first release of the Void Management solution have already been provisioned with full Salesforce licenses. It should therefore not be necessary to purchase additional licenses.</w:t>
      </w:r>
    </w:p>
    <w:p w14:paraId="311DCCC7"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lang w:eastAsia="en-ZA"/>
        </w:rPr>
      </w:pPr>
      <w:r w:rsidRPr="00F521A6">
        <w:rPr>
          <w:highlight w:val="yellow"/>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5F45A8E3"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rPr>
      </w:pPr>
      <w:r w:rsidRPr="00F521A6">
        <w:rPr>
          <w:highlight w:val="yellow"/>
          <w:lang w:eastAsia="en-ZA"/>
        </w:rPr>
        <w:t>Future functionality may involve additional users (e.g. external contractors to be assigned inspection</w:t>
      </w:r>
      <w:r w:rsidRPr="00F521A6">
        <w:rPr>
          <w:highlight w:val="yellow"/>
        </w:rPr>
        <w:t xml:space="preserve"> tasks), in which case requirements would need to be evaluated to determine the most suitable license types (e.g. customer community vs. customer community plus).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would need to purchase these from Salesforce.</w:t>
      </w:r>
    </w:p>
    <w:p w14:paraId="72208F7F" w14:textId="77777777" w:rsidR="008E06F4" w:rsidRPr="00F521A6" w:rsidRDefault="008E06F4" w:rsidP="008E06F4">
      <w:pPr>
        <w:pStyle w:val="Heading2"/>
        <w:spacing w:before="120" w:after="240"/>
        <w:ind w:left="578" w:hanging="578"/>
        <w:rPr>
          <w:highlight w:val="yellow"/>
        </w:rPr>
      </w:pPr>
      <w:bookmarkStart w:id="43" w:name="_Support_1"/>
      <w:bookmarkStart w:id="44" w:name="_Toc180489068"/>
      <w:bookmarkEnd w:id="43"/>
      <w:r w:rsidRPr="00F521A6">
        <w:rPr>
          <w:highlight w:val="yellow"/>
        </w:rPr>
        <w:t>Support</w:t>
      </w:r>
      <w:bookmarkEnd w:id="41"/>
      <w:bookmarkEnd w:id="44"/>
    </w:p>
    <w:p w14:paraId="662DEB01" w14:textId="2ECD514D" w:rsidR="008E06F4" w:rsidRPr="00F521A6" w:rsidRDefault="008E06F4" w:rsidP="008E06F4">
      <w:pPr>
        <w:pStyle w:val="NormalIndent"/>
        <w:widowControl w:val="0"/>
        <w:tabs>
          <w:tab w:val="center" w:pos="4986"/>
          <w:tab w:val="left" w:pos="7468"/>
        </w:tabs>
        <w:adjustRightInd w:val="0"/>
        <w:ind w:left="567"/>
        <w:textAlignment w:val="baseline"/>
        <w:rPr>
          <w:highlight w:val="yellow"/>
        </w:rPr>
      </w:pPr>
      <w:r w:rsidRPr="00F521A6">
        <w:rPr>
          <w:highlight w:val="yellow"/>
        </w:rPr>
        <w:t xml:space="preserve">Open Box will provide post-go-live support for 10 working days immediately following the production deployment.  </w:t>
      </w:r>
      <w:r w:rsidR="00563007" w:rsidRPr="00F521A6">
        <w:rPr>
          <w:highlight w:val="yellow"/>
        </w:rPr>
        <w:t xml:space="preserve"> </w:t>
      </w:r>
    </w:p>
    <w:p w14:paraId="0A9D668D" w14:textId="77777777" w:rsidR="008E06F4" w:rsidRPr="00F521A6" w:rsidRDefault="008E06F4" w:rsidP="008E06F4">
      <w:pPr>
        <w:pStyle w:val="NormalIndent"/>
        <w:widowControl w:val="0"/>
        <w:tabs>
          <w:tab w:val="center" w:pos="4986"/>
          <w:tab w:val="left" w:pos="7468"/>
        </w:tabs>
        <w:adjustRightInd w:val="0"/>
        <w:ind w:left="567"/>
        <w:textAlignment w:val="baseline"/>
        <w:rPr>
          <w:highlight w:val="yellow"/>
        </w:rPr>
      </w:pPr>
      <w:r w:rsidRPr="00F521A6">
        <w:rPr>
          <w:highlight w:val="yellow"/>
        </w:rPr>
        <w:t>Where additional or ongoing support, enhancements and maintenance of the solution is required:</w:t>
      </w:r>
    </w:p>
    <w:p w14:paraId="5373D2E3" w14:textId="77777777" w:rsidR="008E06F4" w:rsidRPr="00F521A6" w:rsidRDefault="008E06F4" w:rsidP="008E06F4">
      <w:pPr>
        <w:pStyle w:val="NormalIndent"/>
        <w:numPr>
          <w:ilvl w:val="0"/>
          <w:numId w:val="14"/>
        </w:numPr>
        <w:rPr>
          <w:highlight w:val="yellow"/>
          <w:lang w:val="en-GB"/>
        </w:rPr>
      </w:pPr>
      <w:r w:rsidRPr="00F521A6">
        <w:rPr>
          <w:highlight w:val="yellow"/>
          <w:lang w:val="en-GB"/>
        </w:rPr>
        <w:t>A separate support agreement will be required, or</w:t>
      </w:r>
    </w:p>
    <w:p w14:paraId="1D6E39FD" w14:textId="77777777" w:rsidR="008E06F4" w:rsidRPr="00F521A6" w:rsidRDefault="008E06F4" w:rsidP="008E06F4">
      <w:pPr>
        <w:pStyle w:val="NormalIndent"/>
        <w:numPr>
          <w:ilvl w:val="0"/>
          <w:numId w:val="14"/>
        </w:numPr>
        <w:rPr>
          <w:highlight w:val="yellow"/>
          <w:lang w:val="en-GB"/>
        </w:rPr>
      </w:pPr>
      <w:r w:rsidRPr="00F521A6">
        <w:rPr>
          <w:highlight w:val="yellow"/>
          <w:lang w:val="en-GB"/>
        </w:rPr>
        <w:lastRenderedPageBreak/>
        <w:t xml:space="preserve">If Grainger chose to extend Open Box’s services, support may be incorporated into the backlog. </w:t>
      </w:r>
    </w:p>
    <w:p w14:paraId="22038868" w14:textId="07494C30" w:rsidR="000309B6" w:rsidRPr="00F521A6" w:rsidRDefault="000309B6" w:rsidP="000309B6">
      <w:pPr>
        <w:pStyle w:val="Heading2"/>
        <w:spacing w:before="120" w:after="240"/>
        <w:ind w:left="578" w:hanging="578"/>
        <w:rPr>
          <w:highlight w:val="yellow"/>
        </w:rPr>
      </w:pPr>
      <w:bookmarkStart w:id="45" w:name="_Toc180489069"/>
      <w:r w:rsidRPr="00F521A6">
        <w:rPr>
          <w:highlight w:val="yellow"/>
        </w:rPr>
        <w:t>Training</w:t>
      </w:r>
      <w:bookmarkEnd w:id="15"/>
      <w:bookmarkEnd w:id="45"/>
    </w:p>
    <w:p w14:paraId="1B96BE00" w14:textId="77777777" w:rsidR="00EA6743" w:rsidRPr="00F521A6" w:rsidRDefault="006E22A7" w:rsidP="003322E0">
      <w:pPr>
        <w:pStyle w:val="NormalIndent"/>
        <w:widowControl w:val="0"/>
        <w:tabs>
          <w:tab w:val="center" w:pos="4986"/>
          <w:tab w:val="left" w:pos="7468"/>
        </w:tabs>
        <w:adjustRightInd w:val="0"/>
        <w:ind w:left="567"/>
        <w:jc w:val="both"/>
        <w:textAlignment w:val="baseline"/>
        <w:rPr>
          <w:highlight w:val="yellow"/>
          <w:lang w:eastAsia="en-ZA"/>
        </w:rPr>
      </w:pPr>
      <w:r w:rsidRPr="00F521A6">
        <w:rPr>
          <w:highlight w:val="yellow"/>
        </w:rPr>
        <w:t xml:space="preserve">To </w:t>
      </w:r>
      <w:r w:rsidRPr="00F521A6">
        <w:rPr>
          <w:highlight w:val="yellow"/>
          <w:lang w:eastAsia="en-ZA"/>
        </w:rPr>
        <w:t xml:space="preserve">facilitate the training process, Open Box will train a designated </w:t>
      </w:r>
      <w:r w:rsidR="00895CFB" w:rsidRPr="00F521A6">
        <w:rPr>
          <w:highlight w:val="yellow"/>
          <w:lang w:eastAsia="en-ZA"/>
        </w:rPr>
        <w:fldChar w:fldCharType="begin"/>
      </w:r>
      <w:r w:rsidR="00895CFB" w:rsidRPr="00F521A6">
        <w:rPr>
          <w:highlight w:val="yellow"/>
          <w:lang w:eastAsia="en-ZA"/>
        </w:rPr>
        <w:instrText xml:space="preserve"> DOCPROPERTY  Category  \* MERGEFORMAT </w:instrText>
      </w:r>
      <w:r w:rsidR="00895CFB" w:rsidRPr="00F521A6">
        <w:rPr>
          <w:highlight w:val="yellow"/>
          <w:lang w:eastAsia="en-ZA"/>
        </w:rPr>
        <w:fldChar w:fldCharType="separate"/>
      </w:r>
      <w:r w:rsidR="0082582D" w:rsidRPr="00F521A6">
        <w:rPr>
          <w:highlight w:val="yellow"/>
          <w:lang w:eastAsia="en-ZA"/>
        </w:rPr>
        <w:t>Grainger</w:t>
      </w:r>
      <w:r w:rsidR="00895CFB" w:rsidRPr="00F521A6">
        <w:rPr>
          <w:highlight w:val="yellow"/>
          <w:lang w:eastAsia="en-ZA"/>
        </w:rPr>
        <w:fldChar w:fldCharType="end"/>
      </w:r>
      <w:r w:rsidRPr="00F521A6">
        <w:rPr>
          <w:highlight w:val="yellow"/>
          <w:lang w:eastAsia="en-ZA"/>
        </w:rPr>
        <w:t xml:space="preserve"> representative. </w:t>
      </w:r>
    </w:p>
    <w:p w14:paraId="436C446A" w14:textId="2EF0C74A" w:rsidR="006E22A7" w:rsidRPr="00F521A6" w:rsidRDefault="00DF3E4D" w:rsidP="003322E0">
      <w:pPr>
        <w:pStyle w:val="NormalIndent"/>
        <w:widowControl w:val="0"/>
        <w:tabs>
          <w:tab w:val="center" w:pos="4986"/>
          <w:tab w:val="left" w:pos="7468"/>
        </w:tabs>
        <w:adjustRightInd w:val="0"/>
        <w:ind w:left="567"/>
        <w:jc w:val="both"/>
        <w:textAlignment w:val="baseline"/>
        <w:rPr>
          <w:highlight w:val="yellow"/>
        </w:rPr>
      </w:pPr>
      <w:r w:rsidRPr="00F521A6">
        <w:rPr>
          <w:highlight w:val="yellow"/>
          <w:lang w:eastAsia="en-ZA"/>
        </w:rPr>
        <w:t xml:space="preserve">Open Box will not provide any </w:t>
      </w:r>
      <w:r w:rsidR="00141BF3" w:rsidRPr="00F521A6">
        <w:rPr>
          <w:highlight w:val="yellow"/>
          <w:lang w:eastAsia="en-ZA"/>
        </w:rPr>
        <w:t xml:space="preserve">end-user documentation, change management </w:t>
      </w:r>
      <w:r w:rsidRPr="00F521A6">
        <w:rPr>
          <w:highlight w:val="yellow"/>
          <w:lang w:eastAsia="en-ZA"/>
        </w:rPr>
        <w:t xml:space="preserve">or end-user training; this </w:t>
      </w:r>
      <w:r w:rsidR="006E22A7" w:rsidRPr="00F521A6">
        <w:rPr>
          <w:highlight w:val="yellow"/>
          <w:lang w:eastAsia="en-ZA"/>
        </w:rPr>
        <w:t>will be the responsibilit</w:t>
      </w:r>
      <w:r w:rsidR="006E22A7" w:rsidRPr="00F521A6">
        <w:rPr>
          <w:highlight w:val="yellow"/>
        </w:rPr>
        <w:t xml:space="preserve">y of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0082582D" w:rsidRPr="00F521A6">
        <w:rPr>
          <w:highlight w:val="yellow"/>
        </w:rPr>
        <w:t>Grainger</w:t>
      </w:r>
      <w:r w:rsidR="00DA0381" w:rsidRPr="00F521A6">
        <w:rPr>
          <w:highlight w:val="yellow"/>
        </w:rPr>
        <w:fldChar w:fldCharType="end"/>
      </w:r>
      <w:r w:rsidR="006E22A7" w:rsidRPr="00F521A6">
        <w:rPr>
          <w:highlight w:val="yellow"/>
        </w:rPr>
        <w:t>.</w:t>
      </w:r>
    </w:p>
    <w:p w14:paraId="2203886F" w14:textId="6EEFFCC5" w:rsidR="000309B6" w:rsidRPr="00F521A6" w:rsidRDefault="000309B6" w:rsidP="000309B6">
      <w:pPr>
        <w:pStyle w:val="Heading2"/>
        <w:rPr>
          <w:highlight w:val="yellow"/>
        </w:rPr>
      </w:pPr>
      <w:bookmarkStart w:id="46" w:name="_Toc394587140"/>
      <w:bookmarkStart w:id="47" w:name="_Toc394587199"/>
      <w:bookmarkStart w:id="48" w:name="_Toc34022133"/>
      <w:bookmarkStart w:id="49" w:name="_Toc180489070"/>
      <w:bookmarkEnd w:id="46"/>
      <w:bookmarkEnd w:id="47"/>
      <w:r w:rsidRPr="00F521A6">
        <w:rPr>
          <w:highlight w:val="yellow"/>
        </w:rPr>
        <w:t>Exclusions and Limitations</w:t>
      </w:r>
      <w:bookmarkEnd w:id="48"/>
      <w:bookmarkEnd w:id="49"/>
    </w:p>
    <w:p w14:paraId="22038870" w14:textId="3260A03C" w:rsidR="000309B6" w:rsidRPr="00F521A6" w:rsidRDefault="00062980" w:rsidP="00667DBC">
      <w:pPr>
        <w:pStyle w:val="NormalIndent"/>
        <w:widowControl w:val="0"/>
        <w:tabs>
          <w:tab w:val="center" w:pos="4986"/>
          <w:tab w:val="left" w:pos="7468"/>
        </w:tabs>
        <w:adjustRightInd w:val="0"/>
        <w:ind w:left="567"/>
        <w:jc w:val="both"/>
        <w:textAlignment w:val="baseline"/>
        <w:rPr>
          <w:highlight w:val="yellow"/>
          <w:lang w:eastAsia="en-ZA"/>
        </w:rPr>
      </w:pPr>
      <w:r w:rsidRPr="00F521A6">
        <w:rPr>
          <w:highlight w:val="yellow"/>
          <w:lang w:eastAsia="en-ZA"/>
        </w:rPr>
        <w:t>The</w:t>
      </w:r>
      <w:r w:rsidR="002A4A83" w:rsidRPr="00F521A6">
        <w:rPr>
          <w:highlight w:val="yellow"/>
          <w:lang w:eastAsia="en-ZA"/>
        </w:rPr>
        <w:t xml:space="preserve"> following is not included in the cost or scope of this project:</w:t>
      </w:r>
    </w:p>
    <w:p w14:paraId="10766165" w14:textId="77777777" w:rsidR="00435BF4" w:rsidRPr="00F521A6" w:rsidRDefault="00435BF4" w:rsidP="00435BF4">
      <w:pPr>
        <w:pStyle w:val="NormalIndent"/>
        <w:numPr>
          <w:ilvl w:val="0"/>
          <w:numId w:val="6"/>
        </w:numPr>
        <w:rPr>
          <w:highlight w:val="yellow"/>
          <w:lang w:val="en-GB"/>
        </w:rPr>
      </w:pPr>
      <w:r w:rsidRPr="00F521A6">
        <w:rPr>
          <w:highlight w:val="yellow"/>
          <w:lang w:val="en-GB"/>
        </w:rPr>
        <w:t>Multi language and multi-currency are not required for this solution.</w:t>
      </w:r>
    </w:p>
    <w:p w14:paraId="2D418744" w14:textId="77777777" w:rsidR="00BC0E60" w:rsidRPr="00F521A6" w:rsidRDefault="00BC0E60" w:rsidP="00BC0E60">
      <w:pPr>
        <w:pStyle w:val="NormalIndent"/>
        <w:numPr>
          <w:ilvl w:val="0"/>
          <w:numId w:val="6"/>
        </w:numPr>
        <w:rPr>
          <w:highlight w:val="yellow"/>
          <w:lang w:val="en-GB"/>
        </w:rPr>
      </w:pPr>
      <w:r w:rsidRPr="00F521A6">
        <w:rPr>
          <w:highlight w:val="yellow"/>
          <w:lang w:val="en-GB"/>
        </w:rPr>
        <w:t>Solution documentation, other than user stories.</w:t>
      </w:r>
    </w:p>
    <w:p w14:paraId="45EF19E3" w14:textId="77777777" w:rsidR="00BC0E60" w:rsidRPr="00F521A6" w:rsidRDefault="00BC0E60" w:rsidP="00BC0E60">
      <w:pPr>
        <w:pStyle w:val="NormalIndent"/>
        <w:widowControl w:val="0"/>
        <w:numPr>
          <w:ilvl w:val="0"/>
          <w:numId w:val="6"/>
        </w:numPr>
        <w:rPr>
          <w:highlight w:val="yellow"/>
          <w:lang w:val="en-GB"/>
        </w:rPr>
      </w:pPr>
      <w:r w:rsidRPr="00F521A6">
        <w:rPr>
          <w:highlight w:val="yellow"/>
          <w:lang w:val="en-GB"/>
        </w:rPr>
        <w:t xml:space="preserve">Salesforce </w:t>
      </w:r>
      <w:r w:rsidRPr="00F521A6">
        <w:rPr>
          <w:highlight w:val="yellow"/>
          <w:lang w:val="en-GB" w:eastAsia="en-ZA"/>
        </w:rPr>
        <w:t>costs, license fees, subscriptions or services</w:t>
      </w:r>
      <w:r w:rsidRPr="00F521A6">
        <w:rPr>
          <w:highlight w:val="yellow"/>
          <w:lang w:val="en-GB"/>
        </w:rPr>
        <w:t xml:space="preserve"> </w:t>
      </w:r>
    </w:p>
    <w:p w14:paraId="38AFD859" w14:textId="27FC0951" w:rsidR="00435BF4" w:rsidRPr="00F521A6" w:rsidRDefault="00435BF4" w:rsidP="0091090B">
      <w:pPr>
        <w:pStyle w:val="NormalIndent"/>
        <w:widowControl w:val="0"/>
        <w:numPr>
          <w:ilvl w:val="0"/>
          <w:numId w:val="6"/>
        </w:numPr>
        <w:adjustRightInd w:val="0"/>
        <w:textAlignment w:val="baseline"/>
        <w:rPr>
          <w:highlight w:val="yellow"/>
        </w:rPr>
      </w:pPr>
      <w:r w:rsidRPr="00F521A6">
        <w:rPr>
          <w:highlight w:val="yellow"/>
        </w:rPr>
        <w:t xml:space="preserve">The following functionality is not </w:t>
      </w:r>
      <w:r w:rsidR="006A161B" w:rsidRPr="00F521A6">
        <w:rPr>
          <w:highlight w:val="yellow"/>
        </w:rPr>
        <w:t xml:space="preserve">expected to be </w:t>
      </w:r>
      <w:r w:rsidRPr="00F521A6">
        <w:rPr>
          <w:highlight w:val="yellow"/>
        </w:rPr>
        <w:t>required in the initial, or future</w:t>
      </w:r>
      <w:r w:rsidR="00F914EA" w:rsidRPr="00F521A6">
        <w:rPr>
          <w:highlight w:val="yellow"/>
        </w:rPr>
        <w:t xml:space="preserve">, </w:t>
      </w:r>
      <w:r w:rsidRPr="00F521A6">
        <w:rPr>
          <w:highlight w:val="yellow"/>
        </w:rPr>
        <w:t xml:space="preserve"> releases: </w:t>
      </w:r>
    </w:p>
    <w:p w14:paraId="69C35CCF" w14:textId="4D7419CB" w:rsidR="005002AC" w:rsidRPr="00F521A6" w:rsidRDefault="00F914EA" w:rsidP="00435BF4">
      <w:pPr>
        <w:pStyle w:val="NormalIndent"/>
        <w:widowControl w:val="0"/>
        <w:numPr>
          <w:ilvl w:val="1"/>
          <w:numId w:val="6"/>
        </w:numPr>
        <w:adjustRightInd w:val="0"/>
        <w:textAlignment w:val="baseline"/>
        <w:rPr>
          <w:highlight w:val="yellow"/>
        </w:rPr>
      </w:pPr>
      <w:r w:rsidRPr="00F521A6">
        <w:rPr>
          <w:highlight w:val="yellow"/>
        </w:rPr>
        <w:t xml:space="preserve">Different </w:t>
      </w:r>
      <w:r w:rsidR="005002AC" w:rsidRPr="00F521A6">
        <w:rPr>
          <w:highlight w:val="yellow"/>
        </w:rPr>
        <w:t>workflow between BTR &amp; PRS properties</w:t>
      </w:r>
      <w:r w:rsidR="005002AC" w:rsidRPr="00F521A6">
        <w:rPr>
          <w:highlight w:val="yellow"/>
        </w:rPr>
        <w:tab/>
      </w:r>
    </w:p>
    <w:p w14:paraId="06CC656B" w14:textId="619DBE82" w:rsidR="005002AC" w:rsidRPr="00F521A6" w:rsidRDefault="00F914EA" w:rsidP="00435BF4">
      <w:pPr>
        <w:pStyle w:val="NormalIndent"/>
        <w:widowControl w:val="0"/>
        <w:numPr>
          <w:ilvl w:val="1"/>
          <w:numId w:val="6"/>
        </w:numPr>
        <w:adjustRightInd w:val="0"/>
        <w:textAlignment w:val="baseline"/>
        <w:rPr>
          <w:highlight w:val="yellow"/>
        </w:rPr>
      </w:pPr>
      <w:r w:rsidRPr="00F521A6">
        <w:rPr>
          <w:highlight w:val="yellow"/>
        </w:rPr>
        <w:t>Document generation</w:t>
      </w:r>
      <w:r w:rsidR="005002AC" w:rsidRPr="00F521A6">
        <w:rPr>
          <w:highlight w:val="yellow"/>
        </w:rPr>
        <w:tab/>
      </w:r>
    </w:p>
    <w:p w14:paraId="2D87A9E4" w14:textId="220436E4" w:rsidR="00435BF4" w:rsidRPr="00F521A6" w:rsidRDefault="00435BF4" w:rsidP="00435BF4">
      <w:pPr>
        <w:pStyle w:val="NormalIndent"/>
        <w:widowControl w:val="0"/>
        <w:numPr>
          <w:ilvl w:val="1"/>
          <w:numId w:val="6"/>
        </w:numPr>
        <w:adjustRightInd w:val="0"/>
        <w:textAlignment w:val="baseline"/>
        <w:rPr>
          <w:highlight w:val="yellow"/>
        </w:rPr>
      </w:pPr>
      <w:r w:rsidRPr="00F521A6">
        <w:rPr>
          <w:highlight w:val="yellow"/>
        </w:rPr>
        <w:t>Notifications are limited to creating tasks that users can see</w:t>
      </w:r>
      <w:r w:rsidR="009D6171" w:rsidRPr="00F521A6">
        <w:rPr>
          <w:highlight w:val="yellow"/>
        </w:rPr>
        <w:t xml:space="preserve">. There is no </w:t>
      </w:r>
      <w:r w:rsidRPr="00F521A6">
        <w:rPr>
          <w:highlight w:val="yellow"/>
        </w:rPr>
        <w:t xml:space="preserve">need to generate reminder/notification emails from </w:t>
      </w:r>
      <w:r w:rsidR="009D6171" w:rsidRPr="00F521A6">
        <w:rPr>
          <w:highlight w:val="yellow"/>
        </w:rPr>
        <w:t xml:space="preserve">the </w:t>
      </w:r>
      <w:r w:rsidRPr="00F521A6">
        <w:rPr>
          <w:highlight w:val="yellow"/>
        </w:rPr>
        <w:t>system</w:t>
      </w:r>
      <w:r w:rsidR="009D6171" w:rsidRPr="00F521A6">
        <w:rPr>
          <w:highlight w:val="yellow"/>
        </w:rPr>
        <w:t>.</w:t>
      </w:r>
    </w:p>
    <w:p w14:paraId="72A52E3A" w14:textId="77777777" w:rsidR="00435BF4" w:rsidRPr="00F521A6" w:rsidRDefault="00435BF4" w:rsidP="00435BF4">
      <w:pPr>
        <w:pStyle w:val="NormalIndent"/>
        <w:widowControl w:val="0"/>
        <w:numPr>
          <w:ilvl w:val="1"/>
          <w:numId w:val="6"/>
        </w:numPr>
        <w:adjustRightInd w:val="0"/>
        <w:textAlignment w:val="baseline"/>
        <w:rPr>
          <w:highlight w:val="yellow"/>
        </w:rPr>
      </w:pPr>
      <w:r w:rsidRPr="00F521A6">
        <w:rPr>
          <w:highlight w:val="yellow"/>
        </w:rPr>
        <w:t>Integration with:</w:t>
      </w:r>
      <w:r w:rsidRPr="00F521A6">
        <w:rPr>
          <w:highlight w:val="yellow"/>
        </w:rPr>
        <w:tab/>
      </w:r>
    </w:p>
    <w:p w14:paraId="6FA9DF6B" w14:textId="77777777" w:rsidR="00435BF4" w:rsidRPr="00F521A6" w:rsidRDefault="00435BF4" w:rsidP="00435BF4">
      <w:pPr>
        <w:pStyle w:val="NormalIndent"/>
        <w:widowControl w:val="0"/>
        <w:numPr>
          <w:ilvl w:val="2"/>
          <w:numId w:val="6"/>
        </w:numPr>
        <w:adjustRightInd w:val="0"/>
        <w:textAlignment w:val="baseline"/>
        <w:rPr>
          <w:highlight w:val="yellow"/>
        </w:rPr>
      </w:pPr>
      <w:r w:rsidRPr="00F521A6">
        <w:rPr>
          <w:highlight w:val="yellow"/>
        </w:rPr>
        <w:t>Inventory Hive</w:t>
      </w:r>
      <w:r w:rsidRPr="00F521A6">
        <w:rPr>
          <w:highlight w:val="yellow"/>
        </w:rPr>
        <w:tab/>
      </w:r>
    </w:p>
    <w:p w14:paraId="62ED1031" w14:textId="77777777" w:rsidR="00435BF4" w:rsidRPr="00F521A6" w:rsidRDefault="00435BF4" w:rsidP="00435BF4">
      <w:pPr>
        <w:pStyle w:val="NormalIndent"/>
        <w:widowControl w:val="0"/>
        <w:numPr>
          <w:ilvl w:val="2"/>
          <w:numId w:val="6"/>
        </w:numPr>
        <w:adjustRightInd w:val="0"/>
        <w:textAlignment w:val="baseline"/>
        <w:rPr>
          <w:highlight w:val="yellow"/>
        </w:rPr>
      </w:pPr>
      <w:r w:rsidRPr="00F521A6">
        <w:rPr>
          <w:highlight w:val="yellow"/>
        </w:rPr>
        <w:t xml:space="preserve">Datawarehouse for reporting </w:t>
      </w:r>
      <w:r w:rsidRPr="00F521A6">
        <w:rPr>
          <w:highlight w:val="yellow"/>
        </w:rPr>
        <w:tab/>
      </w:r>
    </w:p>
    <w:p w14:paraId="063BCE0E" w14:textId="77777777" w:rsidR="009D6171" w:rsidRPr="00F521A6" w:rsidRDefault="00435BF4" w:rsidP="009D6171">
      <w:pPr>
        <w:pStyle w:val="NormalIndent"/>
        <w:widowControl w:val="0"/>
        <w:numPr>
          <w:ilvl w:val="2"/>
          <w:numId w:val="6"/>
        </w:numPr>
        <w:adjustRightInd w:val="0"/>
        <w:textAlignment w:val="baseline"/>
        <w:rPr>
          <w:highlight w:val="yellow"/>
        </w:rPr>
      </w:pPr>
      <w:proofErr w:type="spellStart"/>
      <w:r w:rsidRPr="00F521A6">
        <w:rPr>
          <w:highlight w:val="yellow"/>
        </w:rPr>
        <w:t>Proactis</w:t>
      </w:r>
      <w:proofErr w:type="spellEnd"/>
      <w:r w:rsidRPr="00F521A6">
        <w:rPr>
          <w:highlight w:val="yellow"/>
        </w:rPr>
        <w:t xml:space="preserve"> (AP)</w:t>
      </w:r>
    </w:p>
    <w:p w14:paraId="3B931F9D" w14:textId="73F67726" w:rsidR="00435BF4" w:rsidRPr="00F521A6" w:rsidRDefault="009D6171" w:rsidP="009D6171">
      <w:pPr>
        <w:pStyle w:val="NormalIndent"/>
        <w:widowControl w:val="0"/>
        <w:numPr>
          <w:ilvl w:val="2"/>
          <w:numId w:val="6"/>
        </w:numPr>
        <w:adjustRightInd w:val="0"/>
        <w:textAlignment w:val="baseline"/>
        <w:rPr>
          <w:highlight w:val="yellow"/>
        </w:rPr>
      </w:pPr>
      <w:r w:rsidRPr="00F521A6">
        <w:rPr>
          <w:highlight w:val="yellow"/>
        </w:rPr>
        <w:t>New integration with Adobe Sign</w:t>
      </w:r>
      <w:r w:rsidRPr="00F521A6">
        <w:rPr>
          <w:highlight w:val="yellow"/>
        </w:rPr>
        <w:tab/>
      </w:r>
    </w:p>
    <w:p w14:paraId="49DCC1E0" w14:textId="4771523F" w:rsidR="00CA696D" w:rsidRPr="00F521A6" w:rsidRDefault="00CA696D" w:rsidP="0091090B">
      <w:pPr>
        <w:pStyle w:val="NormalIndent"/>
        <w:widowControl w:val="0"/>
        <w:numPr>
          <w:ilvl w:val="0"/>
          <w:numId w:val="6"/>
        </w:numPr>
        <w:rPr>
          <w:highlight w:val="yellow"/>
          <w:lang w:val="en-GB"/>
        </w:rPr>
      </w:pPr>
      <w:r w:rsidRPr="00F521A6">
        <w:rPr>
          <w:highlight w:val="yellow"/>
          <w:lang w:val="en-GB"/>
        </w:rPr>
        <w:t xml:space="preserve">Only the browsers detailed within </w:t>
      </w:r>
      <w:hyperlink r:id="rId24">
        <w:r w:rsidRPr="00F521A6">
          <w:rPr>
            <w:rStyle w:val="Hyperlink"/>
            <w:highlight w:val="yellow"/>
            <w:lang w:val="en-GB"/>
          </w:rPr>
          <w:t>Salesforce Help</w:t>
        </w:r>
      </w:hyperlink>
      <w:r w:rsidRPr="00F521A6">
        <w:rPr>
          <w:highlight w:val="yellow"/>
          <w:lang w:val="en-GB"/>
        </w:rPr>
        <w:t xml:space="preserve"> will be supported by the web solution.</w:t>
      </w:r>
    </w:p>
    <w:p w14:paraId="4006BB33" w14:textId="77777777" w:rsidR="00197E4E" w:rsidRDefault="00197E4E">
      <w:pPr>
        <w:spacing w:after="200" w:line="276" w:lineRule="auto"/>
        <w:rPr>
          <w:b/>
          <w:caps/>
          <w:color w:val="000000"/>
          <w:szCs w:val="24"/>
          <w:highlight w:val="yellow"/>
        </w:rPr>
      </w:pPr>
      <w:r>
        <w:rPr>
          <w:highlight w:val="yellow"/>
        </w:rPr>
        <w:br w:type="page"/>
      </w:r>
    </w:p>
    <w:p w14:paraId="220388C1" w14:textId="780DAF30" w:rsidR="000309B6" w:rsidRPr="00197E4E" w:rsidRDefault="00C64C31" w:rsidP="00C64C31">
      <w:pPr>
        <w:pStyle w:val="Heading2"/>
      </w:pPr>
      <w:bookmarkStart w:id="50" w:name="_Toc180489071"/>
      <w:r w:rsidRPr="00197E4E">
        <w:lastRenderedPageBreak/>
        <w:t>Assumptions</w:t>
      </w:r>
      <w:bookmarkEnd w:id="50"/>
    </w:p>
    <w:p w14:paraId="6EE1C056" w14:textId="2168BF69" w:rsidR="00197E4E" w:rsidRPr="00AD3EE3" w:rsidRDefault="00197E4E" w:rsidP="00197E4E">
      <w:pPr>
        <w:pStyle w:val="NormalIndent"/>
        <w:widowControl w:val="0"/>
        <w:tabs>
          <w:tab w:val="center" w:pos="4986"/>
          <w:tab w:val="left" w:pos="7468"/>
        </w:tabs>
        <w:adjustRightInd w:val="0"/>
        <w:ind w:left="567"/>
        <w:jc w:val="both"/>
        <w:textAlignment w:val="baseline"/>
        <w:rPr>
          <w:lang w:eastAsia="en-ZA"/>
        </w:rPr>
      </w:pPr>
      <w:r w:rsidRPr="00AD3EE3">
        <w:rPr>
          <w:lang w:eastAsia="en-ZA"/>
        </w:rPr>
        <w:t xml:space="preserve">The following </w:t>
      </w:r>
      <w:r w:rsidR="00A42A59">
        <w:rPr>
          <w:lang w:eastAsia="en-ZA"/>
        </w:rPr>
        <w:t>will</w:t>
      </w:r>
      <w:r w:rsidRPr="00AD3EE3">
        <w:rPr>
          <w:lang w:eastAsia="en-ZA"/>
        </w:rPr>
        <w:t xml:space="preserve"> </w:t>
      </w:r>
      <w:r w:rsidRPr="00A42A59">
        <w:rPr>
          <w:b/>
          <w:bCs/>
          <w:lang w:eastAsia="en-ZA"/>
        </w:rPr>
        <w:t xml:space="preserve">not </w:t>
      </w:r>
      <w:r w:rsidR="00A42A59">
        <w:rPr>
          <w:b/>
          <w:bCs/>
          <w:lang w:eastAsia="en-ZA"/>
        </w:rPr>
        <w:t xml:space="preserve">be </w:t>
      </w:r>
      <w:r w:rsidRPr="00A42A59">
        <w:rPr>
          <w:b/>
          <w:bCs/>
          <w:lang w:eastAsia="en-ZA"/>
        </w:rPr>
        <w:t>required</w:t>
      </w:r>
      <w:r w:rsidRPr="00AD3EE3">
        <w:rPr>
          <w:lang w:eastAsia="en-ZA"/>
        </w:rPr>
        <w:t xml:space="preserve"> </w:t>
      </w:r>
      <w:r w:rsidR="00822644" w:rsidRPr="00AD3EE3">
        <w:rPr>
          <w:lang w:val="en-GB"/>
        </w:rPr>
        <w:t xml:space="preserve">as part of the </w:t>
      </w:r>
      <w:r w:rsidR="00AD3EE3" w:rsidRPr="00AD3EE3">
        <w:rPr>
          <w:lang w:val="en-GB"/>
        </w:rPr>
        <w:t xml:space="preserve">annual </w:t>
      </w:r>
      <w:r w:rsidR="00822644" w:rsidRPr="00AD3EE3">
        <w:rPr>
          <w:lang w:val="en-GB"/>
        </w:rPr>
        <w:t xml:space="preserve">rent increase process, once the </w:t>
      </w:r>
      <w:r w:rsidRPr="00A42A59">
        <w:rPr>
          <w:i/>
          <w:iCs/>
          <w:lang w:eastAsia="en-ZA"/>
        </w:rPr>
        <w:t>Rent Reform Bill</w:t>
      </w:r>
      <w:r w:rsidR="00822644" w:rsidRPr="00AD3EE3">
        <w:rPr>
          <w:lang w:eastAsia="en-ZA"/>
        </w:rPr>
        <w:t xml:space="preserve"> </w:t>
      </w:r>
      <w:r w:rsidR="00AD3EE3">
        <w:rPr>
          <w:lang w:eastAsia="en-ZA"/>
        </w:rPr>
        <w:t>becomes law</w:t>
      </w:r>
      <w:r w:rsidRPr="00AD3EE3">
        <w:rPr>
          <w:lang w:eastAsia="en-ZA"/>
        </w:rPr>
        <w:t>:</w:t>
      </w:r>
    </w:p>
    <w:p w14:paraId="352A246A" w14:textId="6A06B455" w:rsidR="00400CBE" w:rsidRDefault="00880F19" w:rsidP="00197E4E">
      <w:pPr>
        <w:pStyle w:val="NormalIndent"/>
        <w:numPr>
          <w:ilvl w:val="0"/>
          <w:numId w:val="42"/>
        </w:numPr>
        <w:rPr>
          <w:lang w:val="en-GB"/>
        </w:rPr>
      </w:pPr>
      <w:r w:rsidRPr="00AD3EE3">
        <w:rPr>
          <w:lang w:val="en-GB"/>
        </w:rPr>
        <w:t>Generating, sending &amp; signing of renewal contracts</w:t>
      </w:r>
      <w:r w:rsidR="0061059E">
        <w:rPr>
          <w:lang w:val="en-GB"/>
        </w:rPr>
        <w:t xml:space="preserve"> for the majority of units</w:t>
      </w:r>
      <w:r w:rsidRPr="00AD3EE3">
        <w:rPr>
          <w:lang w:val="en-GB"/>
        </w:rPr>
        <w:t>.</w:t>
      </w:r>
      <w:r w:rsidR="00AD3EE3">
        <w:rPr>
          <w:lang w:val="en-GB"/>
        </w:rPr>
        <w:t xml:space="preserve"> </w:t>
      </w:r>
    </w:p>
    <w:p w14:paraId="659CA0E5" w14:textId="6BC8DCAD" w:rsidR="00197E4E" w:rsidRPr="00AD3EE3" w:rsidRDefault="0061059E" w:rsidP="00400CBE">
      <w:pPr>
        <w:pStyle w:val="NormalIndent"/>
        <w:numPr>
          <w:ilvl w:val="1"/>
          <w:numId w:val="42"/>
        </w:numPr>
        <w:rPr>
          <w:lang w:val="en-GB"/>
        </w:rPr>
      </w:pPr>
      <w:r>
        <w:rPr>
          <w:lang w:val="en-GB"/>
        </w:rPr>
        <w:t xml:space="preserve">Company Lets and </w:t>
      </w:r>
      <w:r w:rsidR="00AD3EE3">
        <w:rPr>
          <w:lang w:val="en-GB"/>
        </w:rPr>
        <w:t>Live Work</w:t>
      </w:r>
      <w:r>
        <w:rPr>
          <w:lang w:val="en-GB"/>
        </w:rPr>
        <w:t xml:space="preserve"> [TB</w:t>
      </w:r>
      <w:r w:rsidR="00127615">
        <w:rPr>
          <w:lang w:val="en-GB"/>
        </w:rPr>
        <w:t>C</w:t>
      </w:r>
      <w:r>
        <w:rPr>
          <w:lang w:val="en-GB"/>
        </w:rPr>
        <w:t xml:space="preserve">] will </w:t>
      </w:r>
      <w:r w:rsidR="00AD3EE3">
        <w:rPr>
          <w:lang w:val="en-GB"/>
        </w:rPr>
        <w:t>still require contracts</w:t>
      </w:r>
      <w:r>
        <w:rPr>
          <w:lang w:val="en-GB"/>
        </w:rPr>
        <w:t>.</w:t>
      </w:r>
    </w:p>
    <w:p w14:paraId="5B2ED255" w14:textId="0DCF9F98" w:rsidR="00400CBE" w:rsidRDefault="00880F19" w:rsidP="00197E4E">
      <w:pPr>
        <w:pStyle w:val="NormalIndent"/>
        <w:numPr>
          <w:ilvl w:val="0"/>
          <w:numId w:val="42"/>
        </w:numPr>
        <w:rPr>
          <w:lang w:val="en-GB"/>
        </w:rPr>
      </w:pPr>
      <w:r w:rsidRPr="00AD3EE3">
        <w:rPr>
          <w:lang w:val="en-GB"/>
        </w:rPr>
        <w:t>Reviewing RTR</w:t>
      </w:r>
      <w:r w:rsidR="00010163">
        <w:rPr>
          <w:lang w:val="en-GB"/>
        </w:rPr>
        <w:t xml:space="preserve"> before sending notification of rent increases.</w:t>
      </w:r>
    </w:p>
    <w:p w14:paraId="190D76FC" w14:textId="78A7DF4F" w:rsidR="00880F19" w:rsidRDefault="00E45978" w:rsidP="00400CBE">
      <w:pPr>
        <w:pStyle w:val="NormalIndent"/>
        <w:numPr>
          <w:ilvl w:val="1"/>
          <w:numId w:val="42"/>
        </w:numPr>
        <w:rPr>
          <w:lang w:val="en-GB"/>
        </w:rPr>
      </w:pPr>
      <w:r>
        <w:rPr>
          <w:lang w:val="en-GB"/>
        </w:rPr>
        <w:t xml:space="preserve">Will be a separate process. </w:t>
      </w:r>
    </w:p>
    <w:p w14:paraId="0844416A" w14:textId="72B5B14F" w:rsidR="00847D91" w:rsidRDefault="00703C45" w:rsidP="00293DD3">
      <w:pPr>
        <w:pStyle w:val="NormalIndent"/>
        <w:numPr>
          <w:ilvl w:val="0"/>
          <w:numId w:val="42"/>
        </w:numPr>
        <w:rPr>
          <w:lang w:val="en-GB"/>
        </w:rPr>
      </w:pPr>
      <w:r w:rsidRPr="00293DD3">
        <w:rPr>
          <w:lang w:val="en-GB"/>
        </w:rPr>
        <w:t>Reviewing arrears</w:t>
      </w:r>
      <w:r w:rsidR="00D910CE" w:rsidRPr="00293DD3">
        <w:rPr>
          <w:lang w:val="en-GB"/>
        </w:rPr>
        <w:t xml:space="preserve"> </w:t>
      </w:r>
      <w:r w:rsidR="006A5205">
        <w:rPr>
          <w:lang w:val="en-GB"/>
        </w:rPr>
        <w:t>before sending notification of rent increases</w:t>
      </w:r>
      <w:r w:rsidR="00E45978" w:rsidRPr="00293DD3">
        <w:rPr>
          <w:lang w:val="en-GB"/>
        </w:rPr>
        <w:t xml:space="preserve">. </w:t>
      </w:r>
    </w:p>
    <w:p w14:paraId="3752DF2C" w14:textId="19116ED1" w:rsidR="00703C45" w:rsidRDefault="009E6AAB" w:rsidP="00847D91">
      <w:pPr>
        <w:pStyle w:val="NormalIndent"/>
        <w:numPr>
          <w:ilvl w:val="1"/>
          <w:numId w:val="42"/>
        </w:numPr>
        <w:rPr>
          <w:lang w:val="en-GB"/>
        </w:rPr>
      </w:pPr>
      <w:r>
        <w:rPr>
          <w:lang w:val="en-GB"/>
        </w:rPr>
        <w:t xml:space="preserve">Monitoring </w:t>
      </w:r>
      <w:r w:rsidR="00847D91">
        <w:rPr>
          <w:lang w:val="en-GB"/>
        </w:rPr>
        <w:t xml:space="preserve">&amp; managing </w:t>
      </w:r>
      <w:r w:rsidR="00293DD3" w:rsidRPr="00293DD3">
        <w:rPr>
          <w:lang w:val="en-GB"/>
        </w:rPr>
        <w:t>arrears w</w:t>
      </w:r>
      <w:r w:rsidR="00E45978" w:rsidRPr="00293DD3">
        <w:rPr>
          <w:lang w:val="en-GB"/>
        </w:rPr>
        <w:t>ill be a separate</w:t>
      </w:r>
      <w:r w:rsidR="00847D91">
        <w:rPr>
          <w:lang w:val="en-GB"/>
        </w:rPr>
        <w:t xml:space="preserve">, ongoing </w:t>
      </w:r>
      <w:r w:rsidR="00E45978" w:rsidRPr="00293DD3">
        <w:rPr>
          <w:lang w:val="en-GB"/>
        </w:rPr>
        <w:t>process.</w:t>
      </w:r>
    </w:p>
    <w:p w14:paraId="265F7387" w14:textId="1E005568" w:rsidR="00B768D1" w:rsidRDefault="00B768D1" w:rsidP="00894616">
      <w:pPr>
        <w:pStyle w:val="NormalIndent"/>
        <w:numPr>
          <w:ilvl w:val="1"/>
          <w:numId w:val="42"/>
        </w:numPr>
        <w:rPr>
          <w:lang w:val="en-GB"/>
        </w:rPr>
      </w:pPr>
      <w:r>
        <w:rPr>
          <w:lang w:val="en-GB"/>
        </w:rPr>
        <w:t xml:space="preserve">Sourcing </w:t>
      </w:r>
      <w:r w:rsidR="00651E94">
        <w:rPr>
          <w:lang w:val="en-GB"/>
        </w:rPr>
        <w:t xml:space="preserve">the current arrears balance for a tenancy </w:t>
      </w:r>
      <w:r>
        <w:rPr>
          <w:lang w:val="en-GB"/>
        </w:rPr>
        <w:t xml:space="preserve">from Qube/data warehouse </w:t>
      </w:r>
      <w:r w:rsidR="00651E94">
        <w:rPr>
          <w:lang w:val="en-GB"/>
        </w:rPr>
        <w:t>in</w:t>
      </w:r>
      <w:r>
        <w:rPr>
          <w:lang w:val="en-GB"/>
        </w:rPr>
        <w:t xml:space="preserve"> </w:t>
      </w:r>
      <w:r w:rsidR="00F013E7">
        <w:rPr>
          <w:lang w:val="en-GB"/>
        </w:rPr>
        <w:t xml:space="preserve">release 1 </w:t>
      </w:r>
      <w:r>
        <w:rPr>
          <w:lang w:val="en-GB"/>
        </w:rPr>
        <w:t>still adds value</w:t>
      </w:r>
      <w:r w:rsidR="00651E94">
        <w:rPr>
          <w:lang w:val="en-GB"/>
        </w:rPr>
        <w:t xml:space="preserve">; this </w:t>
      </w:r>
      <w:r>
        <w:rPr>
          <w:lang w:val="en-GB"/>
        </w:rPr>
        <w:t xml:space="preserve">is </w:t>
      </w:r>
      <w:r w:rsidR="00651E94">
        <w:rPr>
          <w:lang w:val="en-GB"/>
        </w:rPr>
        <w:t xml:space="preserve">an </w:t>
      </w:r>
      <w:r w:rsidR="00DC0099">
        <w:rPr>
          <w:lang w:val="en-GB"/>
        </w:rPr>
        <w:t>important</w:t>
      </w:r>
      <w:r w:rsidR="005E6619">
        <w:rPr>
          <w:lang w:val="en-GB"/>
        </w:rPr>
        <w:t xml:space="preserve"> data point to have in Salesforce for the</w:t>
      </w:r>
      <w:r>
        <w:rPr>
          <w:lang w:val="en-GB"/>
        </w:rPr>
        <w:t xml:space="preserve"> </w:t>
      </w:r>
      <w:r w:rsidRPr="00DC0099">
        <w:rPr>
          <w:i/>
          <w:iCs/>
          <w:lang w:val="en-GB"/>
        </w:rPr>
        <w:t>single view of customer</w:t>
      </w:r>
      <w:r>
        <w:rPr>
          <w:lang w:val="en-GB"/>
        </w:rPr>
        <w:t>.</w:t>
      </w:r>
    </w:p>
    <w:p w14:paraId="14BE2A93" w14:textId="112A131B" w:rsidR="00847D91" w:rsidRDefault="00703C45" w:rsidP="00197E4E">
      <w:pPr>
        <w:pStyle w:val="NormalIndent"/>
        <w:numPr>
          <w:ilvl w:val="0"/>
          <w:numId w:val="42"/>
        </w:numPr>
        <w:rPr>
          <w:lang w:val="en-GB"/>
        </w:rPr>
      </w:pPr>
      <w:r>
        <w:rPr>
          <w:lang w:val="en-GB"/>
        </w:rPr>
        <w:t xml:space="preserve">Processing COS </w:t>
      </w:r>
      <w:r w:rsidR="002C645D">
        <w:rPr>
          <w:lang w:val="en-GB"/>
        </w:rPr>
        <w:t xml:space="preserve">and other lease changes (payment frequency, addition/removal of guarantor) as part of a rent increase </w:t>
      </w:r>
      <w:r>
        <w:rPr>
          <w:lang w:val="en-GB"/>
        </w:rPr>
        <w:t xml:space="preserve">as part of </w:t>
      </w:r>
      <w:r w:rsidR="00CD6B22">
        <w:rPr>
          <w:lang w:val="en-GB"/>
        </w:rPr>
        <w:t>the</w:t>
      </w:r>
      <w:r>
        <w:rPr>
          <w:lang w:val="en-GB"/>
        </w:rPr>
        <w:t xml:space="preserve"> rent increase</w:t>
      </w:r>
      <w:r w:rsidR="00AB694E">
        <w:rPr>
          <w:lang w:val="en-GB"/>
        </w:rPr>
        <w:t xml:space="preserve">. </w:t>
      </w:r>
    </w:p>
    <w:p w14:paraId="684A6AD2" w14:textId="4FD40B31" w:rsidR="00703C45" w:rsidRPr="00AD3EE3" w:rsidRDefault="00AB694E" w:rsidP="00847D91">
      <w:pPr>
        <w:pStyle w:val="NormalIndent"/>
        <w:numPr>
          <w:ilvl w:val="1"/>
          <w:numId w:val="42"/>
        </w:numPr>
        <w:rPr>
          <w:lang w:val="en-GB"/>
        </w:rPr>
      </w:pPr>
      <w:r>
        <w:rPr>
          <w:lang w:val="en-GB"/>
        </w:rPr>
        <w:t>W</w:t>
      </w:r>
      <w:r w:rsidR="00703C45">
        <w:rPr>
          <w:lang w:val="en-GB"/>
        </w:rPr>
        <w:t>ill not hold up the rent increase process; will be a separate</w:t>
      </w:r>
      <w:r w:rsidR="00CD6B22">
        <w:rPr>
          <w:lang w:val="en-GB"/>
        </w:rPr>
        <w:t>, potentially</w:t>
      </w:r>
      <w:r w:rsidR="00703C45">
        <w:rPr>
          <w:lang w:val="en-GB"/>
        </w:rPr>
        <w:t xml:space="preserve"> parallel process. </w:t>
      </w:r>
    </w:p>
    <w:p w14:paraId="705B23AD" w14:textId="0303ED65" w:rsidR="007D7711" w:rsidRDefault="008253C4" w:rsidP="002F1F0C">
      <w:pPr>
        <w:pStyle w:val="NormalIndent"/>
        <w:numPr>
          <w:ilvl w:val="0"/>
          <w:numId w:val="42"/>
        </w:numPr>
        <w:rPr>
          <w:lang w:val="en-GB"/>
        </w:rPr>
      </w:pPr>
      <w:r>
        <w:rPr>
          <w:lang w:val="en-GB"/>
        </w:rPr>
        <w:t>TBC</w:t>
      </w:r>
      <w:r w:rsidRPr="002F1F0C">
        <w:rPr>
          <w:lang w:val="en-GB"/>
        </w:rPr>
        <w:t xml:space="preserve"> </w:t>
      </w:r>
      <w:r>
        <w:rPr>
          <w:lang w:val="en-GB"/>
        </w:rPr>
        <w:t xml:space="preserve">- </w:t>
      </w:r>
      <w:r w:rsidR="002F1F0C" w:rsidRPr="002F1F0C">
        <w:rPr>
          <w:lang w:val="en-GB"/>
        </w:rPr>
        <w:t>Asking the tenant if they plan on remaining in the apartment</w:t>
      </w:r>
      <w:r w:rsidR="00283380">
        <w:rPr>
          <w:lang w:val="en-GB"/>
        </w:rPr>
        <w:t xml:space="preserve"> / would like different lease terms </w:t>
      </w:r>
      <w:r w:rsidR="002F1F0C" w:rsidRPr="002F1F0C">
        <w:rPr>
          <w:lang w:val="en-GB"/>
        </w:rPr>
        <w:t xml:space="preserve">/ have issues upfront. </w:t>
      </w:r>
    </w:p>
    <w:p w14:paraId="27EAE67D" w14:textId="5FB81BCF" w:rsidR="002F1F0C" w:rsidRDefault="002F1F0C" w:rsidP="007D7711">
      <w:pPr>
        <w:pStyle w:val="NormalIndent"/>
        <w:numPr>
          <w:ilvl w:val="1"/>
          <w:numId w:val="42"/>
        </w:numPr>
        <w:rPr>
          <w:lang w:val="en-GB"/>
        </w:rPr>
      </w:pPr>
      <w:r w:rsidRPr="002F1F0C">
        <w:rPr>
          <w:lang w:val="en-GB"/>
        </w:rPr>
        <w:t xml:space="preserve">The tenant must </w:t>
      </w:r>
      <w:r w:rsidR="00430C57">
        <w:rPr>
          <w:lang w:val="en-GB"/>
        </w:rPr>
        <w:t xml:space="preserve">always </w:t>
      </w:r>
      <w:r w:rsidRPr="002F1F0C">
        <w:rPr>
          <w:lang w:val="en-GB"/>
        </w:rPr>
        <w:t>give 2 months notice</w:t>
      </w:r>
      <w:r w:rsidR="006332FA">
        <w:rPr>
          <w:lang w:val="en-GB"/>
        </w:rPr>
        <w:t xml:space="preserve">; there isn’t the urgency to get NTQ </w:t>
      </w:r>
      <w:r w:rsidR="00F013E7">
        <w:rPr>
          <w:lang w:val="en-GB"/>
        </w:rPr>
        <w:t>2-3 months before lease end date anymore</w:t>
      </w:r>
      <w:r w:rsidRPr="002F1F0C">
        <w:rPr>
          <w:lang w:val="en-GB"/>
        </w:rPr>
        <w:t>.</w:t>
      </w:r>
    </w:p>
    <w:p w14:paraId="4F662168" w14:textId="7922FE2A" w:rsidR="006A7AB6" w:rsidRPr="002F1F0C" w:rsidRDefault="006A7AB6" w:rsidP="007D7711">
      <w:pPr>
        <w:pStyle w:val="NormalIndent"/>
        <w:numPr>
          <w:ilvl w:val="1"/>
          <w:numId w:val="42"/>
        </w:numPr>
        <w:rPr>
          <w:lang w:val="en-GB"/>
        </w:rPr>
      </w:pPr>
      <w:r>
        <w:rPr>
          <w:lang w:val="en-GB"/>
        </w:rPr>
        <w:t>There is still value in doing a MVP version of this for release 1 to reduce void days in the meantime.</w:t>
      </w:r>
    </w:p>
    <w:p w14:paraId="6FC6E915" w14:textId="5F7600F9" w:rsidR="00847D91" w:rsidRDefault="00AB694E" w:rsidP="008C2498">
      <w:pPr>
        <w:pStyle w:val="NormalIndent"/>
        <w:numPr>
          <w:ilvl w:val="0"/>
          <w:numId w:val="42"/>
        </w:numPr>
        <w:rPr>
          <w:lang w:val="en-GB"/>
        </w:rPr>
      </w:pPr>
      <w:r>
        <w:rPr>
          <w:lang w:val="en-GB"/>
        </w:rPr>
        <w:t xml:space="preserve">Dealing with tenant complaints / requests / issues </w:t>
      </w:r>
      <w:r w:rsidR="00847D91">
        <w:rPr>
          <w:lang w:val="en-GB"/>
        </w:rPr>
        <w:t>/ request to move to a different unit</w:t>
      </w:r>
      <w:r w:rsidR="00F013E7">
        <w:rPr>
          <w:lang w:val="en-GB"/>
        </w:rPr>
        <w:t xml:space="preserve"> as part of a rent increase</w:t>
      </w:r>
      <w:r>
        <w:rPr>
          <w:lang w:val="en-GB"/>
        </w:rPr>
        <w:t xml:space="preserve">. </w:t>
      </w:r>
    </w:p>
    <w:p w14:paraId="3493DB04" w14:textId="6AF262D8" w:rsidR="008C2498" w:rsidRPr="00AD3EE3" w:rsidRDefault="00AB694E" w:rsidP="00847D91">
      <w:pPr>
        <w:pStyle w:val="NormalIndent"/>
        <w:numPr>
          <w:ilvl w:val="1"/>
          <w:numId w:val="42"/>
        </w:numPr>
        <w:rPr>
          <w:lang w:val="en-GB"/>
        </w:rPr>
      </w:pPr>
      <w:r>
        <w:rPr>
          <w:lang w:val="en-GB"/>
        </w:rPr>
        <w:t xml:space="preserve">Will not hold up the rent increase process; will be a separate, potentially parallel process. </w:t>
      </w:r>
      <w:r w:rsidR="008C2498">
        <w:rPr>
          <w:lang w:val="en-GB"/>
        </w:rPr>
        <w:t xml:space="preserve"> </w:t>
      </w:r>
    </w:p>
    <w:p w14:paraId="54F90B73" w14:textId="5307EA41" w:rsidR="00465B76" w:rsidRPr="004B4DBF" w:rsidRDefault="00465B76" w:rsidP="00197E4E">
      <w:pPr>
        <w:pStyle w:val="NormalIndent"/>
        <w:numPr>
          <w:ilvl w:val="0"/>
          <w:numId w:val="42"/>
        </w:numPr>
        <w:rPr>
          <w:lang w:val="en-GB"/>
        </w:rPr>
      </w:pPr>
      <w:r w:rsidRPr="004B4DBF">
        <w:rPr>
          <w:lang w:val="en-GB"/>
        </w:rPr>
        <w:t xml:space="preserve">Issuing Section 21 documents &amp; </w:t>
      </w:r>
      <w:r w:rsidR="00E86C01">
        <w:rPr>
          <w:lang w:val="en-GB"/>
        </w:rPr>
        <w:t xml:space="preserve">completing </w:t>
      </w:r>
      <w:r w:rsidR="00F013E7">
        <w:rPr>
          <w:lang w:val="en-GB"/>
        </w:rPr>
        <w:t>the §</w:t>
      </w:r>
      <w:r w:rsidR="00E86C01">
        <w:rPr>
          <w:lang w:val="en-GB"/>
        </w:rPr>
        <w:t>21</w:t>
      </w:r>
      <w:r w:rsidRPr="004B4DBF">
        <w:rPr>
          <w:lang w:val="en-GB"/>
        </w:rPr>
        <w:t xml:space="preserve"> checklist.</w:t>
      </w:r>
    </w:p>
    <w:p w14:paraId="116E245A" w14:textId="430DC2DA" w:rsidR="00C00B11" w:rsidRPr="004B4DBF" w:rsidRDefault="00C00B11" w:rsidP="00C00B11">
      <w:pPr>
        <w:pStyle w:val="NormalIndent"/>
        <w:numPr>
          <w:ilvl w:val="1"/>
          <w:numId w:val="42"/>
        </w:numPr>
        <w:rPr>
          <w:lang w:val="en-GB"/>
        </w:rPr>
      </w:pPr>
      <w:r w:rsidRPr="004B4DBF">
        <w:rPr>
          <w:lang w:val="en-GB"/>
        </w:rPr>
        <w:t>A</w:t>
      </w:r>
      <w:r w:rsidR="004B4DBF" w:rsidRPr="004B4DBF">
        <w:rPr>
          <w:lang w:val="en-GB"/>
        </w:rPr>
        <w:t xml:space="preserve"> </w:t>
      </w:r>
      <w:r w:rsidR="00E86C01" w:rsidRPr="004B4DBF">
        <w:rPr>
          <w:lang w:val="en-GB"/>
        </w:rPr>
        <w:t xml:space="preserve">different </w:t>
      </w:r>
      <w:r w:rsidR="004B4DBF" w:rsidRPr="004B4DBF">
        <w:rPr>
          <w:lang w:val="en-GB"/>
        </w:rPr>
        <w:t xml:space="preserve">eviction process </w:t>
      </w:r>
      <w:r w:rsidR="00F013E7">
        <w:rPr>
          <w:lang w:val="en-GB"/>
        </w:rPr>
        <w:t xml:space="preserve">will </w:t>
      </w:r>
      <w:r w:rsidR="004B4DBF" w:rsidRPr="004B4DBF">
        <w:rPr>
          <w:lang w:val="en-GB"/>
        </w:rPr>
        <w:t xml:space="preserve">be </w:t>
      </w:r>
      <w:r w:rsidR="00E86C01">
        <w:rPr>
          <w:lang w:val="en-GB"/>
        </w:rPr>
        <w:t>required</w:t>
      </w:r>
      <w:r w:rsidR="004B4DBF" w:rsidRPr="004B4DBF">
        <w:rPr>
          <w:lang w:val="en-GB"/>
        </w:rPr>
        <w:t>.</w:t>
      </w:r>
    </w:p>
    <w:p w14:paraId="0DA9B95B" w14:textId="0065076A" w:rsidR="00465B76" w:rsidRDefault="004B4DBF" w:rsidP="00465B76">
      <w:pPr>
        <w:pStyle w:val="NormalIndent"/>
        <w:numPr>
          <w:ilvl w:val="1"/>
          <w:numId w:val="42"/>
        </w:numPr>
        <w:rPr>
          <w:lang w:val="en-GB"/>
        </w:rPr>
      </w:pPr>
      <w:r w:rsidRPr="004B4DBF">
        <w:rPr>
          <w:lang w:val="en-GB"/>
        </w:rPr>
        <w:t xml:space="preserve">Will also be a separate </w:t>
      </w:r>
      <w:r w:rsidR="00C00B11" w:rsidRPr="004B4DBF">
        <w:rPr>
          <w:lang w:val="en-GB"/>
        </w:rPr>
        <w:t>rent appeals process</w:t>
      </w:r>
      <w:r w:rsidR="00302A98">
        <w:rPr>
          <w:lang w:val="en-GB"/>
        </w:rPr>
        <w:t>/tracker</w:t>
      </w:r>
      <w:r>
        <w:rPr>
          <w:lang w:val="en-GB"/>
        </w:rPr>
        <w:t>.</w:t>
      </w:r>
    </w:p>
    <w:p w14:paraId="5B7CA375" w14:textId="77777777" w:rsidR="00DF3CC9" w:rsidRDefault="004D2F7E" w:rsidP="004D2F7E">
      <w:pPr>
        <w:pStyle w:val="NormalIndent"/>
        <w:numPr>
          <w:ilvl w:val="0"/>
          <w:numId w:val="42"/>
        </w:numPr>
        <w:rPr>
          <w:lang w:val="en-GB"/>
        </w:rPr>
      </w:pPr>
      <w:r>
        <w:rPr>
          <w:lang w:val="en-GB"/>
        </w:rPr>
        <w:t xml:space="preserve">PM approving </w:t>
      </w:r>
      <w:r w:rsidR="00DF3CC9">
        <w:rPr>
          <w:lang w:val="en-GB"/>
        </w:rPr>
        <w:t>renewals.</w:t>
      </w:r>
    </w:p>
    <w:p w14:paraId="196EC7F0" w14:textId="77777777" w:rsidR="00DF3CC9" w:rsidRPr="004B4DBF" w:rsidRDefault="00DF3CC9" w:rsidP="00DF3CC9">
      <w:pPr>
        <w:pStyle w:val="NormalIndent"/>
        <w:numPr>
          <w:ilvl w:val="1"/>
          <w:numId w:val="42"/>
        </w:numPr>
        <w:rPr>
          <w:lang w:val="en-GB"/>
        </w:rPr>
      </w:pPr>
      <w:r>
        <w:rPr>
          <w:lang w:val="en-GB"/>
        </w:rPr>
        <w:lastRenderedPageBreak/>
        <w:t>PM input will be optional and largely limited to pricing-related comments.</w:t>
      </w:r>
    </w:p>
    <w:p w14:paraId="468DB27B" w14:textId="00FAA200" w:rsidR="004D2F7E" w:rsidRDefault="00DF3CC9" w:rsidP="004D2F7E">
      <w:pPr>
        <w:pStyle w:val="NormalIndent"/>
        <w:numPr>
          <w:ilvl w:val="0"/>
          <w:numId w:val="42"/>
        </w:numPr>
        <w:rPr>
          <w:lang w:val="en-GB"/>
        </w:rPr>
      </w:pPr>
      <w:r>
        <w:rPr>
          <w:lang w:val="en-GB"/>
        </w:rPr>
        <w:t xml:space="preserve">Ability to </w:t>
      </w:r>
      <w:r w:rsidR="004D2F7E">
        <w:rPr>
          <w:lang w:val="en-GB"/>
        </w:rPr>
        <w:t xml:space="preserve">defer </w:t>
      </w:r>
      <w:r w:rsidR="00302A98">
        <w:rPr>
          <w:lang w:val="en-GB"/>
        </w:rPr>
        <w:t xml:space="preserve">a </w:t>
      </w:r>
      <w:r w:rsidR="004D2F7E">
        <w:rPr>
          <w:lang w:val="en-GB"/>
        </w:rPr>
        <w:t xml:space="preserve">renewal. </w:t>
      </w:r>
    </w:p>
    <w:p w14:paraId="2E2992A4" w14:textId="4C4F1FCE" w:rsidR="00302A98" w:rsidRDefault="00302A98" w:rsidP="004D2F7E">
      <w:pPr>
        <w:pStyle w:val="NormalIndent"/>
        <w:numPr>
          <w:ilvl w:val="1"/>
          <w:numId w:val="42"/>
        </w:numPr>
        <w:rPr>
          <w:lang w:val="en-GB"/>
        </w:rPr>
      </w:pPr>
      <w:r>
        <w:rPr>
          <w:lang w:val="en-GB"/>
        </w:rPr>
        <w:t>Rent increase cannot be deferred for 3/6 months anymore</w:t>
      </w:r>
      <w:r w:rsidR="000E2E8B">
        <w:rPr>
          <w:lang w:val="en-GB"/>
        </w:rPr>
        <w:t>.</w:t>
      </w:r>
    </w:p>
    <w:p w14:paraId="1D1A816B" w14:textId="77777777" w:rsidR="00F22802" w:rsidRDefault="00F22802">
      <w:pPr>
        <w:spacing w:after="200" w:line="276" w:lineRule="auto"/>
        <w:rPr>
          <w:highlight w:val="yellow"/>
        </w:rPr>
      </w:pPr>
    </w:p>
    <w:p w14:paraId="65199F00" w14:textId="77777777" w:rsidR="00F22802" w:rsidRDefault="00F22802">
      <w:pPr>
        <w:spacing w:after="200" w:line="276" w:lineRule="auto"/>
        <w:rPr>
          <w:highlight w:val="yellow"/>
        </w:rPr>
      </w:pPr>
    </w:p>
    <w:p w14:paraId="3E08C749" w14:textId="4D9C633A" w:rsidR="00197E4E" w:rsidRDefault="00F22802">
      <w:pPr>
        <w:spacing w:after="200" w:line="276" w:lineRule="auto"/>
        <w:rPr>
          <w:b/>
          <w:caps/>
          <w:color w:val="000000"/>
          <w:szCs w:val="24"/>
          <w:highlight w:val="yellow"/>
        </w:rPr>
      </w:pPr>
      <w:r w:rsidRPr="00F22802">
        <w:rPr>
          <w:highlight w:val="yellow"/>
        </w:rPr>
        <w:t xml:space="preserve"> </w:t>
      </w:r>
      <w:r w:rsidR="00197E4E">
        <w:rPr>
          <w:highlight w:val="yellow"/>
        </w:rPr>
        <w:br w:type="page"/>
      </w:r>
    </w:p>
    <w:p w14:paraId="04350073" w14:textId="5D48699E" w:rsidR="00C64C31" w:rsidRPr="00F521A6" w:rsidRDefault="00C64C31" w:rsidP="00C64C31">
      <w:pPr>
        <w:pStyle w:val="Heading2"/>
        <w:rPr>
          <w:highlight w:val="yellow"/>
        </w:rPr>
      </w:pPr>
      <w:bookmarkStart w:id="51" w:name="_Toc180489072"/>
      <w:r>
        <w:rPr>
          <w:highlight w:val="yellow"/>
        </w:rPr>
        <w:lastRenderedPageBreak/>
        <w:t>Prerequisites</w:t>
      </w:r>
      <w:bookmarkEnd w:id="51"/>
    </w:p>
    <w:p w14:paraId="220388C2" w14:textId="6FE353DF" w:rsidR="000309B6" w:rsidRPr="00F521A6" w:rsidRDefault="000309B6" w:rsidP="000309B6">
      <w:pPr>
        <w:pStyle w:val="Heading1"/>
        <w:rPr>
          <w:highlight w:val="yellow"/>
        </w:rPr>
      </w:pPr>
      <w:bookmarkStart w:id="52" w:name="_Detailed_Costs"/>
      <w:bookmarkStart w:id="53" w:name="_Toc34022146"/>
      <w:bookmarkStart w:id="54" w:name="_Toc180489073"/>
      <w:bookmarkEnd w:id="52"/>
      <w:r w:rsidRPr="00F521A6">
        <w:rPr>
          <w:highlight w:val="yellow"/>
        </w:rPr>
        <w:lastRenderedPageBreak/>
        <w:t>Detailed Costs</w:t>
      </w:r>
      <w:bookmarkEnd w:id="53"/>
      <w:bookmarkEnd w:id="54"/>
    </w:p>
    <w:p w14:paraId="351351F3" w14:textId="77777777" w:rsidR="006F1B5B" w:rsidRPr="00F521A6" w:rsidRDefault="006F1B5B" w:rsidP="006F1B5B">
      <w:pPr>
        <w:pStyle w:val="NormalIndent"/>
        <w:rPr>
          <w:highlight w:val="yellow"/>
          <w:lang w:val="en-GB"/>
        </w:rPr>
      </w:pPr>
      <w:r w:rsidRPr="00F521A6">
        <w:rPr>
          <w:highlight w:val="yellow"/>
          <w:lang w:val="en-GB"/>
        </w:rPr>
        <w:t>Open Box will provide the following services:</w:t>
      </w:r>
    </w:p>
    <w:p w14:paraId="413BA354" w14:textId="77777777" w:rsidR="006F1B5B" w:rsidRPr="00F521A6" w:rsidRDefault="006F1B5B" w:rsidP="0091090B">
      <w:pPr>
        <w:pStyle w:val="NormalIndent"/>
        <w:numPr>
          <w:ilvl w:val="0"/>
          <w:numId w:val="14"/>
        </w:numPr>
        <w:jc w:val="both"/>
        <w:rPr>
          <w:highlight w:val="yellow"/>
          <w:lang w:val="en-GB"/>
        </w:rPr>
      </w:pPr>
      <w:r w:rsidRPr="00F521A6">
        <w:rPr>
          <w:highlight w:val="yellow"/>
          <w:lang w:val="en-GB"/>
        </w:rPr>
        <w:t>An agile sprint team delivering sprints at a cost of £35 100 per sprint.</w:t>
      </w:r>
    </w:p>
    <w:p w14:paraId="27F5B55E" w14:textId="77777777" w:rsidR="006F1B5B" w:rsidRPr="00F521A6" w:rsidRDefault="006F1B5B" w:rsidP="0091090B">
      <w:pPr>
        <w:pStyle w:val="NormalIndent"/>
        <w:numPr>
          <w:ilvl w:val="1"/>
          <w:numId w:val="14"/>
        </w:numPr>
        <w:rPr>
          <w:highlight w:val="yellow"/>
          <w:lang w:val="en-GB"/>
        </w:rPr>
      </w:pPr>
      <w:r w:rsidRPr="00F521A6">
        <w:rPr>
          <w:highlight w:val="yellow"/>
          <w:lang w:val="en-GB"/>
        </w:rPr>
        <w:t>Release 1 is currently projected to require 4 sprints (£140 400)</w:t>
      </w:r>
    </w:p>
    <w:p w14:paraId="183BA78D" w14:textId="72B50C0C" w:rsidR="006F1B5B" w:rsidRPr="00F521A6" w:rsidRDefault="006F1B5B" w:rsidP="0091090B">
      <w:pPr>
        <w:pStyle w:val="NormalIndent"/>
        <w:numPr>
          <w:ilvl w:val="1"/>
          <w:numId w:val="14"/>
        </w:numPr>
        <w:rPr>
          <w:highlight w:val="yellow"/>
          <w:lang w:val="en-GB"/>
        </w:rPr>
      </w:pPr>
      <w:r w:rsidRPr="00F521A6">
        <w:rPr>
          <w:highlight w:val="yellow"/>
          <w:lang w:val="en-GB"/>
        </w:rPr>
        <w:t>The team will be staffed to include the following skill</w:t>
      </w:r>
      <w:r w:rsidR="00D764F1" w:rsidRPr="00F521A6">
        <w:rPr>
          <w:highlight w:val="yellow"/>
          <w:lang w:val="en-GB"/>
        </w:rPr>
        <w:t xml:space="preserve"> </w:t>
      </w:r>
      <w:r w:rsidRPr="00F521A6">
        <w:rPr>
          <w:highlight w:val="yellow"/>
          <w:lang w:val="en-GB"/>
        </w:rPr>
        <w:t>sets as required:</w:t>
      </w:r>
    </w:p>
    <w:p w14:paraId="43977BE1" w14:textId="2E3642FF" w:rsidR="006F1B5B" w:rsidRPr="00F521A6" w:rsidRDefault="006F1B5B" w:rsidP="0091090B">
      <w:pPr>
        <w:pStyle w:val="NormalIndent"/>
        <w:numPr>
          <w:ilvl w:val="2"/>
          <w:numId w:val="14"/>
        </w:numPr>
        <w:rPr>
          <w:highlight w:val="yellow"/>
          <w:lang w:val="en-GB"/>
        </w:rPr>
      </w:pPr>
      <w:r w:rsidRPr="00F521A6">
        <w:rPr>
          <w:highlight w:val="yellow"/>
          <w:lang w:val="en-GB"/>
        </w:rPr>
        <w:t>Salesforce Technical Architect</w:t>
      </w:r>
      <w:r w:rsidR="00D764F1" w:rsidRPr="00F521A6">
        <w:rPr>
          <w:highlight w:val="yellow"/>
          <w:lang w:val="en-GB"/>
        </w:rPr>
        <w:t xml:space="preserve"> </w:t>
      </w:r>
    </w:p>
    <w:p w14:paraId="25782E4C" w14:textId="77777777" w:rsidR="006F1B5B" w:rsidRPr="00F521A6" w:rsidRDefault="006F1B5B" w:rsidP="0091090B">
      <w:pPr>
        <w:pStyle w:val="NormalIndent"/>
        <w:numPr>
          <w:ilvl w:val="2"/>
          <w:numId w:val="14"/>
        </w:numPr>
        <w:rPr>
          <w:highlight w:val="yellow"/>
          <w:lang w:val="en-GB"/>
        </w:rPr>
      </w:pPr>
      <w:r w:rsidRPr="00F521A6">
        <w:rPr>
          <w:highlight w:val="yellow"/>
          <w:lang w:val="en-GB"/>
        </w:rPr>
        <w:t>Business Analyst</w:t>
      </w:r>
    </w:p>
    <w:p w14:paraId="0E94DEFF" w14:textId="77777777" w:rsidR="006F1B5B" w:rsidRPr="00F521A6" w:rsidRDefault="006F1B5B" w:rsidP="0091090B">
      <w:pPr>
        <w:pStyle w:val="NormalIndent"/>
        <w:numPr>
          <w:ilvl w:val="2"/>
          <w:numId w:val="14"/>
        </w:numPr>
        <w:rPr>
          <w:highlight w:val="yellow"/>
          <w:lang w:val="en-GB"/>
        </w:rPr>
      </w:pPr>
      <w:r w:rsidRPr="00F521A6">
        <w:rPr>
          <w:highlight w:val="yellow"/>
          <w:lang w:val="en-GB"/>
        </w:rPr>
        <w:t>Developer</w:t>
      </w:r>
    </w:p>
    <w:p w14:paraId="003B97C2" w14:textId="77777777" w:rsidR="006F1B5B" w:rsidRPr="00F521A6" w:rsidRDefault="006F1B5B" w:rsidP="0091090B">
      <w:pPr>
        <w:pStyle w:val="NormalIndent"/>
        <w:numPr>
          <w:ilvl w:val="2"/>
          <w:numId w:val="14"/>
        </w:numPr>
        <w:rPr>
          <w:highlight w:val="yellow"/>
          <w:lang w:val="en-GB"/>
        </w:rPr>
      </w:pPr>
      <w:r w:rsidRPr="00F521A6">
        <w:rPr>
          <w:highlight w:val="yellow"/>
          <w:lang w:val="en-GB"/>
        </w:rPr>
        <w:t>Quality Assurer</w:t>
      </w:r>
    </w:p>
    <w:p w14:paraId="0939AD05" w14:textId="77777777" w:rsidR="006F1B5B" w:rsidRPr="00F521A6" w:rsidRDefault="006F1B5B" w:rsidP="0091090B">
      <w:pPr>
        <w:pStyle w:val="NormalIndent"/>
        <w:numPr>
          <w:ilvl w:val="2"/>
          <w:numId w:val="14"/>
        </w:numPr>
        <w:rPr>
          <w:highlight w:val="yellow"/>
          <w:lang w:val="en-GB"/>
        </w:rPr>
      </w:pPr>
      <w:r w:rsidRPr="00F521A6">
        <w:rPr>
          <w:highlight w:val="yellow"/>
          <w:lang w:val="en-GB"/>
        </w:rPr>
        <w:t>Project Managers</w:t>
      </w:r>
    </w:p>
    <w:p w14:paraId="04AF4D7F" w14:textId="77777777" w:rsidR="006F1B5B" w:rsidRPr="00F521A6" w:rsidRDefault="006F1B5B" w:rsidP="0091090B">
      <w:pPr>
        <w:pStyle w:val="NormalIndent"/>
        <w:numPr>
          <w:ilvl w:val="0"/>
          <w:numId w:val="14"/>
        </w:numPr>
        <w:rPr>
          <w:highlight w:val="yellow"/>
          <w:lang w:val="en-GB"/>
        </w:rPr>
      </w:pPr>
      <w:r w:rsidRPr="00F521A6">
        <w:rPr>
          <w:highlight w:val="yellow"/>
          <w:lang w:val="en-GB"/>
        </w:rPr>
        <w:t>UAT support at a minimum cost of £1, 800 per week.</w:t>
      </w:r>
    </w:p>
    <w:p w14:paraId="543CB73A" w14:textId="5B6C99D9" w:rsidR="006F1B5B" w:rsidRPr="00F521A6" w:rsidRDefault="006F1B5B" w:rsidP="0091090B">
      <w:pPr>
        <w:pStyle w:val="NormalIndent"/>
        <w:numPr>
          <w:ilvl w:val="1"/>
          <w:numId w:val="14"/>
        </w:numPr>
        <w:rPr>
          <w:highlight w:val="yellow"/>
          <w:lang w:val="en-GB"/>
        </w:rPr>
      </w:pPr>
      <w:r w:rsidRPr="00F521A6">
        <w:rPr>
          <w:highlight w:val="yellow"/>
          <w:lang w:val="en-GB"/>
        </w:rPr>
        <w:t xml:space="preserve">Open Box has included 2 weeks (10 days) of cover to be provided to support the </w:t>
      </w:r>
      <w:hyperlink w:anchor="_UAT" w:history="1">
        <w:r w:rsidRPr="00F521A6">
          <w:rPr>
            <w:rStyle w:val="Hyperlink"/>
            <w:highlight w:val="yellow"/>
            <w:lang w:val="en-GB"/>
          </w:rPr>
          <w:t>UAT</w:t>
        </w:r>
      </w:hyperlink>
      <w:r w:rsidRPr="00F521A6">
        <w:rPr>
          <w:highlight w:val="yellow"/>
          <w:lang w:val="en-GB"/>
        </w:rPr>
        <w:t xml:space="preserve"> process and fix any new bugs identified (£ 3 600).</w:t>
      </w:r>
    </w:p>
    <w:p w14:paraId="384DFC33" w14:textId="77777777" w:rsidR="006F1B5B" w:rsidRPr="00F521A6" w:rsidRDefault="006F1B5B" w:rsidP="0091090B">
      <w:pPr>
        <w:pStyle w:val="NormalIndent"/>
        <w:numPr>
          <w:ilvl w:val="1"/>
          <w:numId w:val="14"/>
        </w:numPr>
        <w:rPr>
          <w:highlight w:val="yellow"/>
          <w:lang w:val="en-GB"/>
        </w:rPr>
      </w:pPr>
      <w:r w:rsidRPr="00F521A6">
        <w:rPr>
          <w:highlight w:val="yellow"/>
          <w:lang w:val="en-GB"/>
        </w:rPr>
        <w:t>UAT support will be billed for the duration of the UAT period (i.e., from the end of the final sprint until UAT sign-off by Grainger) on a pro-rata basis.</w:t>
      </w:r>
    </w:p>
    <w:p w14:paraId="22D0F217" w14:textId="2990BCB8" w:rsidR="006F1B5B" w:rsidRPr="00F521A6" w:rsidRDefault="006F1B5B" w:rsidP="0091090B">
      <w:pPr>
        <w:pStyle w:val="NormalIndent"/>
        <w:numPr>
          <w:ilvl w:val="0"/>
          <w:numId w:val="14"/>
        </w:numPr>
        <w:rPr>
          <w:highlight w:val="yellow"/>
          <w:lang w:val="en-GB"/>
        </w:rPr>
      </w:pPr>
      <w:r w:rsidRPr="00F521A6">
        <w:rPr>
          <w:highlight w:val="yellow"/>
          <w:lang w:val="en-GB"/>
        </w:rPr>
        <w:t xml:space="preserve">Production deployment &amp; and post-go live </w:t>
      </w:r>
      <w:hyperlink w:anchor="_Support_1">
        <w:r w:rsidRPr="00F521A6">
          <w:rPr>
            <w:rStyle w:val="Hyperlink"/>
            <w:highlight w:val="yellow"/>
            <w:lang w:val="en-GB"/>
          </w:rPr>
          <w:t>support</w:t>
        </w:r>
      </w:hyperlink>
      <w:r w:rsidRPr="00F521A6">
        <w:rPr>
          <w:highlight w:val="yellow"/>
          <w:lang w:val="en-GB"/>
        </w:rPr>
        <w:t xml:space="preserve"> at a minimum cost of £1 800 per week.</w:t>
      </w:r>
    </w:p>
    <w:p w14:paraId="44E433B9" w14:textId="77777777" w:rsidR="006F1B5B" w:rsidRPr="00F521A6" w:rsidRDefault="006F1B5B" w:rsidP="0091090B">
      <w:pPr>
        <w:pStyle w:val="NormalIndent"/>
        <w:numPr>
          <w:ilvl w:val="1"/>
          <w:numId w:val="14"/>
        </w:numPr>
        <w:rPr>
          <w:highlight w:val="yellow"/>
          <w:lang w:val="en-GB"/>
        </w:rPr>
      </w:pPr>
      <w:r w:rsidRPr="00F521A6">
        <w:rPr>
          <w:highlight w:val="yellow"/>
          <w:lang w:val="en-GB"/>
        </w:rPr>
        <w:t xml:space="preserve">Open Box has included 2 weeks (10 days) cover to be provided immediately following the production deployment (£ 3 600). </w:t>
      </w:r>
    </w:p>
    <w:p w14:paraId="01A1121C" w14:textId="77777777" w:rsidR="006F1B5B" w:rsidRPr="00F521A6" w:rsidRDefault="006F1B5B" w:rsidP="006F1B5B">
      <w:pPr>
        <w:pStyle w:val="NormalIndent"/>
        <w:ind w:left="786"/>
        <w:rPr>
          <w:highlight w:val="yellow"/>
          <w:lang w:val="en-GB"/>
        </w:rPr>
      </w:pPr>
      <w:r w:rsidRPr="00F521A6">
        <w:rPr>
          <w:highlight w:val="yellow"/>
          <w:lang w:val="en-GB"/>
        </w:rPr>
        <w:t>The project is expected to start on 4</w:t>
      </w:r>
      <w:r w:rsidRPr="00F521A6">
        <w:rPr>
          <w:highlight w:val="yellow"/>
          <w:vertAlign w:val="superscript"/>
          <w:lang w:val="en-GB"/>
        </w:rPr>
        <w:t>th</w:t>
      </w:r>
      <w:r w:rsidRPr="00F521A6">
        <w:rPr>
          <w:highlight w:val="yellow"/>
          <w:lang w:val="en-GB"/>
        </w:rPr>
        <w:t xml:space="preserve"> September 2023 and require 4 sprints to complete development as well as 2 weeks for UAT.</w:t>
      </w:r>
    </w:p>
    <w:p w14:paraId="1B405DBE" w14:textId="77777777" w:rsidR="006F1B5B" w:rsidRPr="00F521A6" w:rsidRDefault="006F1B5B" w:rsidP="0091090B">
      <w:pPr>
        <w:pStyle w:val="NormalIndent"/>
        <w:numPr>
          <w:ilvl w:val="0"/>
          <w:numId w:val="14"/>
        </w:numPr>
        <w:rPr>
          <w:highlight w:val="yellow"/>
          <w:lang w:val="en-GB"/>
        </w:rPr>
      </w:pPr>
      <w:r w:rsidRPr="00F521A6">
        <w:rPr>
          <w:highlight w:val="yellow"/>
          <w:lang w:val="en-GB"/>
        </w:rPr>
        <w:t xml:space="preserve">The total cost of Release 1 is therefore estimated to be </w:t>
      </w:r>
      <w:r w:rsidRPr="00F521A6">
        <w:rPr>
          <w:sz w:val="18"/>
          <w:szCs w:val="18"/>
          <w:highlight w:val="yellow"/>
          <w:lang w:val="en-GB"/>
        </w:rPr>
        <w:t>£ 147 600.</w:t>
      </w:r>
    </w:p>
    <w:p w14:paraId="0F5903E4" w14:textId="77777777" w:rsidR="006F1B5B" w:rsidRPr="00F521A6" w:rsidRDefault="006F1B5B" w:rsidP="0091090B">
      <w:pPr>
        <w:pStyle w:val="NormalIndent"/>
        <w:numPr>
          <w:ilvl w:val="0"/>
          <w:numId w:val="14"/>
        </w:numPr>
        <w:rPr>
          <w:highlight w:val="yellow"/>
          <w:lang w:val="en-GB"/>
        </w:rPr>
      </w:pPr>
      <w:r w:rsidRPr="00F521A6">
        <w:rPr>
          <w:highlight w:val="yellow"/>
          <w:lang w:val="en-GB"/>
        </w:rPr>
        <w:t>The total duration of Release 1 is expected to be 14 weeks as well as an additional 2 weeks for post go-live support.</w:t>
      </w:r>
    </w:p>
    <w:p w14:paraId="64F6F3D7" w14:textId="77777777" w:rsidR="006F1B5B" w:rsidRPr="00F521A6" w:rsidRDefault="006F1B5B" w:rsidP="006F1B5B">
      <w:pPr>
        <w:spacing w:after="200" w:line="276" w:lineRule="auto"/>
        <w:rPr>
          <w:highlight w:val="yellow"/>
          <w:lang w:val="en-GB"/>
        </w:rPr>
      </w:pPr>
      <w:r w:rsidRPr="00F521A6">
        <w:rPr>
          <w:highlight w:val="yellow"/>
          <w:lang w:val="en-GB"/>
        </w:rPr>
        <w:br w:type="page"/>
      </w:r>
    </w:p>
    <w:tbl>
      <w:tblPr>
        <w:tblStyle w:val="TableGrid"/>
        <w:tblW w:w="7792" w:type="dxa"/>
        <w:tblInd w:w="709" w:type="dxa"/>
        <w:tblLook w:val="04A0" w:firstRow="1" w:lastRow="0" w:firstColumn="1" w:lastColumn="0" w:noHBand="0" w:noVBand="1"/>
      </w:tblPr>
      <w:tblGrid>
        <w:gridCol w:w="2547"/>
        <w:gridCol w:w="2410"/>
        <w:gridCol w:w="1325"/>
        <w:gridCol w:w="1510"/>
      </w:tblGrid>
      <w:tr w:rsidR="006F1B5B" w:rsidRPr="00F521A6" w14:paraId="558F396C" w14:textId="77777777">
        <w:tc>
          <w:tcPr>
            <w:tcW w:w="2547" w:type="dxa"/>
            <w:tcBorders>
              <w:top w:val="single" w:sz="4" w:space="0" w:color="auto"/>
            </w:tcBorders>
            <w:shd w:val="clear" w:color="auto" w:fill="F2F2F2" w:themeFill="background1" w:themeFillShade="F2"/>
          </w:tcPr>
          <w:p w14:paraId="70F57587" w14:textId="77777777" w:rsidR="006F1B5B" w:rsidRPr="00F521A6" w:rsidRDefault="006F1B5B">
            <w:pPr>
              <w:pStyle w:val="NormalIndent"/>
              <w:spacing w:after="60"/>
              <w:ind w:left="0"/>
              <w:rPr>
                <w:b/>
                <w:sz w:val="18"/>
                <w:szCs w:val="18"/>
                <w:highlight w:val="yellow"/>
                <w:lang w:val="en-GB"/>
              </w:rPr>
            </w:pPr>
            <w:r w:rsidRPr="00F521A6">
              <w:rPr>
                <w:b/>
                <w:sz w:val="18"/>
                <w:szCs w:val="18"/>
                <w:highlight w:val="yellow"/>
                <w:lang w:val="en-GB"/>
              </w:rPr>
              <w:lastRenderedPageBreak/>
              <w:t>Release 1 Phases</w:t>
            </w:r>
          </w:p>
        </w:tc>
        <w:tc>
          <w:tcPr>
            <w:tcW w:w="2410" w:type="dxa"/>
            <w:tcBorders>
              <w:top w:val="single" w:sz="4" w:space="0" w:color="auto"/>
            </w:tcBorders>
            <w:shd w:val="clear" w:color="auto" w:fill="F2F2F2" w:themeFill="background1" w:themeFillShade="F2"/>
          </w:tcPr>
          <w:p w14:paraId="13AAAC4A" w14:textId="77777777" w:rsidR="006F1B5B" w:rsidRPr="00F521A6" w:rsidRDefault="006F1B5B">
            <w:pPr>
              <w:pStyle w:val="NormalIndent"/>
              <w:spacing w:after="60"/>
              <w:ind w:left="0"/>
              <w:jc w:val="center"/>
              <w:rPr>
                <w:b/>
                <w:sz w:val="18"/>
                <w:szCs w:val="18"/>
                <w:highlight w:val="yellow"/>
                <w:lang w:val="en-GB"/>
              </w:rPr>
            </w:pPr>
            <w:r w:rsidRPr="00F521A6">
              <w:rPr>
                <w:b/>
                <w:sz w:val="18"/>
                <w:szCs w:val="18"/>
                <w:highlight w:val="yellow"/>
                <w:lang w:val="en-GB"/>
              </w:rPr>
              <w:t>Expected Start Date</w:t>
            </w:r>
          </w:p>
        </w:tc>
        <w:tc>
          <w:tcPr>
            <w:tcW w:w="1325" w:type="dxa"/>
            <w:tcBorders>
              <w:top w:val="single" w:sz="4" w:space="0" w:color="auto"/>
            </w:tcBorders>
            <w:shd w:val="clear" w:color="auto" w:fill="F2F2F2" w:themeFill="background1" w:themeFillShade="F2"/>
          </w:tcPr>
          <w:p w14:paraId="15A04A42" w14:textId="77777777" w:rsidR="006F1B5B" w:rsidRPr="00F521A6" w:rsidRDefault="006F1B5B">
            <w:pPr>
              <w:pStyle w:val="NormalIndent"/>
              <w:spacing w:after="60"/>
              <w:ind w:left="0"/>
              <w:jc w:val="center"/>
              <w:rPr>
                <w:b/>
                <w:sz w:val="18"/>
                <w:szCs w:val="18"/>
                <w:highlight w:val="yellow"/>
                <w:lang w:val="en-GB"/>
              </w:rPr>
            </w:pPr>
            <w:r w:rsidRPr="00F521A6">
              <w:rPr>
                <w:b/>
                <w:sz w:val="18"/>
                <w:szCs w:val="18"/>
                <w:highlight w:val="yellow"/>
                <w:lang w:val="en-GB"/>
              </w:rPr>
              <w:t>Duration</w:t>
            </w:r>
          </w:p>
        </w:tc>
        <w:tc>
          <w:tcPr>
            <w:tcW w:w="1510" w:type="dxa"/>
            <w:tcBorders>
              <w:top w:val="single" w:sz="4" w:space="0" w:color="auto"/>
            </w:tcBorders>
            <w:shd w:val="clear" w:color="auto" w:fill="F2F2F2" w:themeFill="background1" w:themeFillShade="F2"/>
          </w:tcPr>
          <w:p w14:paraId="414D825E" w14:textId="77777777" w:rsidR="006F1B5B" w:rsidRPr="00F521A6" w:rsidRDefault="006F1B5B">
            <w:pPr>
              <w:pStyle w:val="NormalIndent"/>
              <w:spacing w:after="60"/>
              <w:ind w:left="0"/>
              <w:jc w:val="center"/>
              <w:rPr>
                <w:b/>
                <w:sz w:val="18"/>
                <w:szCs w:val="18"/>
                <w:highlight w:val="yellow"/>
                <w:lang w:val="en-GB"/>
              </w:rPr>
            </w:pPr>
            <w:r w:rsidRPr="00F521A6">
              <w:rPr>
                <w:b/>
                <w:sz w:val="18"/>
                <w:szCs w:val="18"/>
                <w:highlight w:val="yellow"/>
                <w:lang w:val="en-GB"/>
              </w:rPr>
              <w:t>Estimated Cost (GBP)</w:t>
            </w:r>
          </w:p>
        </w:tc>
      </w:tr>
      <w:tr w:rsidR="006F1B5B" w:rsidRPr="00F521A6" w14:paraId="2D41E0FF" w14:textId="77777777">
        <w:trPr>
          <w:trHeight w:val="387"/>
        </w:trPr>
        <w:tc>
          <w:tcPr>
            <w:tcW w:w="2547" w:type="dxa"/>
            <w:tcBorders>
              <w:top w:val="single" w:sz="4" w:space="0" w:color="auto"/>
            </w:tcBorders>
          </w:tcPr>
          <w:p w14:paraId="729AC5F0"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1</w:t>
            </w:r>
          </w:p>
        </w:tc>
        <w:tc>
          <w:tcPr>
            <w:tcW w:w="2410" w:type="dxa"/>
            <w:tcBorders>
              <w:top w:val="single" w:sz="4" w:space="0" w:color="auto"/>
            </w:tcBorders>
          </w:tcPr>
          <w:p w14:paraId="36A882FF"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4</w:t>
            </w:r>
            <w:r w:rsidRPr="00F521A6">
              <w:rPr>
                <w:sz w:val="18"/>
                <w:szCs w:val="18"/>
                <w:highlight w:val="yellow"/>
                <w:vertAlign w:val="superscript"/>
                <w:lang w:val="en-GB"/>
              </w:rPr>
              <w:t>th</w:t>
            </w:r>
            <w:r w:rsidRPr="00F521A6">
              <w:rPr>
                <w:sz w:val="18"/>
                <w:szCs w:val="18"/>
                <w:highlight w:val="yellow"/>
                <w:lang w:val="en-GB"/>
              </w:rPr>
              <w:t xml:space="preserve"> September 2023</w:t>
            </w:r>
          </w:p>
        </w:tc>
        <w:tc>
          <w:tcPr>
            <w:tcW w:w="1325" w:type="dxa"/>
            <w:tcBorders>
              <w:top w:val="single" w:sz="4" w:space="0" w:color="auto"/>
            </w:tcBorders>
          </w:tcPr>
          <w:p w14:paraId="79B63F62"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510" w:type="dxa"/>
            <w:tcBorders>
              <w:top w:val="single" w:sz="4" w:space="0" w:color="auto"/>
            </w:tcBorders>
          </w:tcPr>
          <w:p w14:paraId="5FAA8F21"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099C7C9C" w14:textId="77777777">
        <w:tc>
          <w:tcPr>
            <w:tcW w:w="2547" w:type="dxa"/>
            <w:tcBorders>
              <w:bottom w:val="single" w:sz="4" w:space="0" w:color="auto"/>
            </w:tcBorders>
          </w:tcPr>
          <w:p w14:paraId="536161B7"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2</w:t>
            </w:r>
          </w:p>
        </w:tc>
        <w:tc>
          <w:tcPr>
            <w:tcW w:w="2410" w:type="dxa"/>
          </w:tcPr>
          <w:p w14:paraId="59EE8378"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25</w:t>
            </w:r>
            <w:r w:rsidRPr="00F521A6">
              <w:rPr>
                <w:sz w:val="18"/>
                <w:szCs w:val="18"/>
                <w:highlight w:val="yellow"/>
                <w:vertAlign w:val="superscript"/>
                <w:lang w:val="en-GB"/>
              </w:rPr>
              <w:t>th</w:t>
            </w:r>
            <w:r w:rsidRPr="00F521A6">
              <w:rPr>
                <w:sz w:val="18"/>
                <w:szCs w:val="18"/>
                <w:highlight w:val="yellow"/>
                <w:lang w:val="en-GB"/>
              </w:rPr>
              <w:t xml:space="preserve"> September 2023</w:t>
            </w:r>
          </w:p>
        </w:tc>
        <w:tc>
          <w:tcPr>
            <w:tcW w:w="1325" w:type="dxa"/>
          </w:tcPr>
          <w:p w14:paraId="2E367234"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510" w:type="dxa"/>
            <w:shd w:val="clear" w:color="auto" w:fill="FFFFFF" w:themeFill="background1"/>
          </w:tcPr>
          <w:p w14:paraId="79C80609"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0F58E534" w14:textId="77777777">
        <w:tc>
          <w:tcPr>
            <w:tcW w:w="2547" w:type="dxa"/>
            <w:tcBorders>
              <w:bottom w:val="single" w:sz="4" w:space="0" w:color="auto"/>
            </w:tcBorders>
          </w:tcPr>
          <w:p w14:paraId="53653188"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3</w:t>
            </w:r>
          </w:p>
        </w:tc>
        <w:tc>
          <w:tcPr>
            <w:tcW w:w="2410" w:type="dxa"/>
            <w:tcBorders>
              <w:bottom w:val="single" w:sz="4" w:space="0" w:color="auto"/>
            </w:tcBorders>
          </w:tcPr>
          <w:p w14:paraId="6C2A0578"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16</w:t>
            </w:r>
            <w:r w:rsidRPr="00F521A6">
              <w:rPr>
                <w:sz w:val="18"/>
                <w:szCs w:val="18"/>
                <w:highlight w:val="yellow"/>
                <w:vertAlign w:val="superscript"/>
                <w:lang w:val="en-GB"/>
              </w:rPr>
              <w:t>th</w:t>
            </w:r>
            <w:r w:rsidRPr="00F521A6">
              <w:rPr>
                <w:sz w:val="18"/>
                <w:szCs w:val="18"/>
                <w:highlight w:val="yellow"/>
                <w:lang w:val="en-GB"/>
              </w:rPr>
              <w:t xml:space="preserve"> October 2023</w:t>
            </w:r>
          </w:p>
        </w:tc>
        <w:tc>
          <w:tcPr>
            <w:tcW w:w="1325" w:type="dxa"/>
            <w:tcBorders>
              <w:bottom w:val="single" w:sz="4" w:space="0" w:color="auto"/>
            </w:tcBorders>
          </w:tcPr>
          <w:p w14:paraId="2320CF59"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510" w:type="dxa"/>
          </w:tcPr>
          <w:p w14:paraId="3CBF3B76"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5FFDA5AE" w14:textId="77777777">
        <w:tc>
          <w:tcPr>
            <w:tcW w:w="2547" w:type="dxa"/>
            <w:tcBorders>
              <w:bottom w:val="single" w:sz="4" w:space="0" w:color="auto"/>
            </w:tcBorders>
          </w:tcPr>
          <w:p w14:paraId="605DAC5E"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4</w:t>
            </w:r>
          </w:p>
        </w:tc>
        <w:tc>
          <w:tcPr>
            <w:tcW w:w="2410" w:type="dxa"/>
            <w:tcBorders>
              <w:bottom w:val="single" w:sz="4" w:space="0" w:color="auto"/>
            </w:tcBorders>
          </w:tcPr>
          <w:p w14:paraId="04AA7FFF"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6</w:t>
            </w:r>
            <w:r w:rsidRPr="00F521A6">
              <w:rPr>
                <w:sz w:val="18"/>
                <w:szCs w:val="18"/>
                <w:highlight w:val="yellow"/>
                <w:vertAlign w:val="superscript"/>
                <w:lang w:val="en-GB"/>
              </w:rPr>
              <w:t>th</w:t>
            </w:r>
            <w:r w:rsidRPr="00F521A6">
              <w:rPr>
                <w:sz w:val="18"/>
                <w:szCs w:val="18"/>
                <w:highlight w:val="yellow"/>
                <w:lang w:val="en-GB"/>
              </w:rPr>
              <w:t xml:space="preserve"> November 2023</w:t>
            </w:r>
          </w:p>
        </w:tc>
        <w:tc>
          <w:tcPr>
            <w:tcW w:w="1325" w:type="dxa"/>
            <w:tcBorders>
              <w:bottom w:val="single" w:sz="4" w:space="0" w:color="auto"/>
            </w:tcBorders>
          </w:tcPr>
          <w:p w14:paraId="1BFD180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510" w:type="dxa"/>
          </w:tcPr>
          <w:p w14:paraId="57909053"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3F2ED28F" w14:textId="77777777">
        <w:tc>
          <w:tcPr>
            <w:tcW w:w="2547" w:type="dxa"/>
            <w:tcBorders>
              <w:bottom w:val="single" w:sz="4" w:space="0" w:color="auto"/>
            </w:tcBorders>
          </w:tcPr>
          <w:p w14:paraId="20C9E2C6"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UAT</w:t>
            </w:r>
          </w:p>
        </w:tc>
        <w:tc>
          <w:tcPr>
            <w:tcW w:w="2410" w:type="dxa"/>
            <w:tcBorders>
              <w:bottom w:val="single" w:sz="4" w:space="0" w:color="auto"/>
            </w:tcBorders>
          </w:tcPr>
          <w:p w14:paraId="7C0D823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27</w:t>
            </w:r>
            <w:r w:rsidRPr="00F521A6">
              <w:rPr>
                <w:sz w:val="18"/>
                <w:szCs w:val="18"/>
                <w:highlight w:val="yellow"/>
                <w:vertAlign w:val="superscript"/>
                <w:lang w:val="en-GB"/>
              </w:rPr>
              <w:t>th</w:t>
            </w:r>
            <w:r w:rsidRPr="00F521A6">
              <w:rPr>
                <w:sz w:val="18"/>
                <w:szCs w:val="18"/>
                <w:highlight w:val="yellow"/>
                <w:lang w:val="en-GB"/>
              </w:rPr>
              <w:t xml:space="preserve"> November 2023</w:t>
            </w:r>
          </w:p>
        </w:tc>
        <w:tc>
          <w:tcPr>
            <w:tcW w:w="1325" w:type="dxa"/>
            <w:tcBorders>
              <w:bottom w:val="single" w:sz="4" w:space="0" w:color="auto"/>
            </w:tcBorders>
          </w:tcPr>
          <w:p w14:paraId="2D4A8D32"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 weeks</w:t>
            </w:r>
          </w:p>
        </w:tc>
        <w:tc>
          <w:tcPr>
            <w:tcW w:w="1510" w:type="dxa"/>
          </w:tcPr>
          <w:p w14:paraId="201776A1"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£ 3 600</w:t>
            </w:r>
          </w:p>
        </w:tc>
      </w:tr>
      <w:tr w:rsidR="006F1B5B" w:rsidRPr="00F521A6" w14:paraId="5C604345" w14:textId="77777777">
        <w:tc>
          <w:tcPr>
            <w:tcW w:w="2547" w:type="dxa"/>
            <w:tcBorders>
              <w:bottom w:val="single" w:sz="4" w:space="0" w:color="auto"/>
            </w:tcBorders>
          </w:tcPr>
          <w:p w14:paraId="02508A26"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Production Deployment &amp; Post Go-Live Support</w:t>
            </w:r>
          </w:p>
        </w:tc>
        <w:tc>
          <w:tcPr>
            <w:tcW w:w="2410" w:type="dxa"/>
            <w:tcBorders>
              <w:bottom w:val="single" w:sz="4" w:space="0" w:color="auto"/>
            </w:tcBorders>
          </w:tcPr>
          <w:p w14:paraId="66D0913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11</w:t>
            </w:r>
            <w:r w:rsidRPr="00F521A6">
              <w:rPr>
                <w:sz w:val="18"/>
                <w:szCs w:val="18"/>
                <w:highlight w:val="yellow"/>
                <w:vertAlign w:val="superscript"/>
                <w:lang w:val="en-GB"/>
              </w:rPr>
              <w:t>th</w:t>
            </w:r>
            <w:r w:rsidRPr="00F521A6">
              <w:rPr>
                <w:sz w:val="18"/>
                <w:szCs w:val="18"/>
                <w:highlight w:val="yellow"/>
                <w:lang w:val="en-GB"/>
              </w:rPr>
              <w:t xml:space="preserve"> December 2023</w:t>
            </w:r>
          </w:p>
        </w:tc>
        <w:tc>
          <w:tcPr>
            <w:tcW w:w="1325" w:type="dxa"/>
            <w:tcBorders>
              <w:bottom w:val="single" w:sz="4" w:space="0" w:color="auto"/>
            </w:tcBorders>
          </w:tcPr>
          <w:p w14:paraId="6A60F5A1"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 weeks</w:t>
            </w:r>
          </w:p>
        </w:tc>
        <w:tc>
          <w:tcPr>
            <w:tcW w:w="1510" w:type="dxa"/>
          </w:tcPr>
          <w:p w14:paraId="24BC06DE"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£ 3 600</w:t>
            </w:r>
          </w:p>
        </w:tc>
      </w:tr>
      <w:tr w:rsidR="006F1B5B" w:rsidRPr="00F521A6" w14:paraId="68121EE3" w14:textId="77777777">
        <w:tc>
          <w:tcPr>
            <w:tcW w:w="2547" w:type="dxa"/>
            <w:tcBorders>
              <w:bottom w:val="single" w:sz="4" w:space="0" w:color="auto"/>
            </w:tcBorders>
            <w:shd w:val="clear" w:color="auto" w:fill="F2F2F2" w:themeFill="background1" w:themeFillShade="F2"/>
          </w:tcPr>
          <w:p w14:paraId="740198FC" w14:textId="77777777" w:rsidR="006F1B5B" w:rsidRPr="00F521A6" w:rsidRDefault="006F1B5B">
            <w:pPr>
              <w:pStyle w:val="NormalIndent"/>
              <w:spacing w:after="60"/>
              <w:ind w:left="0"/>
              <w:rPr>
                <w:b/>
                <w:sz w:val="18"/>
                <w:szCs w:val="18"/>
                <w:highlight w:val="yellow"/>
                <w:lang w:val="en-GB"/>
              </w:rPr>
            </w:pPr>
            <w:r w:rsidRPr="00F521A6">
              <w:rPr>
                <w:b/>
                <w:sz w:val="18"/>
                <w:szCs w:val="18"/>
                <w:highlight w:val="yellow"/>
                <w:lang w:val="en-GB"/>
              </w:rPr>
              <w:t>Release 1 Total</w:t>
            </w:r>
          </w:p>
        </w:tc>
        <w:tc>
          <w:tcPr>
            <w:tcW w:w="2410" w:type="dxa"/>
            <w:tcBorders>
              <w:bottom w:val="single" w:sz="4" w:space="0" w:color="auto"/>
            </w:tcBorders>
            <w:shd w:val="clear" w:color="auto" w:fill="F2F2F2" w:themeFill="background1" w:themeFillShade="F2"/>
          </w:tcPr>
          <w:p w14:paraId="7C570377" w14:textId="77777777" w:rsidR="006F1B5B" w:rsidRPr="00F521A6" w:rsidRDefault="006F1B5B">
            <w:pPr>
              <w:pStyle w:val="NormalIndent"/>
              <w:spacing w:after="60"/>
              <w:ind w:left="0"/>
              <w:rPr>
                <w:b/>
                <w:sz w:val="18"/>
                <w:szCs w:val="18"/>
                <w:highlight w:val="yellow"/>
                <w:lang w:val="en-GB"/>
              </w:rPr>
            </w:pPr>
          </w:p>
        </w:tc>
        <w:tc>
          <w:tcPr>
            <w:tcW w:w="1325" w:type="dxa"/>
            <w:tcBorders>
              <w:bottom w:val="single" w:sz="4" w:space="0" w:color="auto"/>
            </w:tcBorders>
            <w:shd w:val="clear" w:color="auto" w:fill="F2F2F2" w:themeFill="background1" w:themeFillShade="F2"/>
          </w:tcPr>
          <w:p w14:paraId="312CD941" w14:textId="77777777" w:rsidR="006F1B5B" w:rsidRPr="00F521A6" w:rsidRDefault="006F1B5B">
            <w:pPr>
              <w:pStyle w:val="NormalIndent"/>
              <w:spacing w:after="60"/>
              <w:ind w:left="0"/>
              <w:jc w:val="center"/>
              <w:rPr>
                <w:b/>
                <w:sz w:val="18"/>
                <w:szCs w:val="18"/>
                <w:highlight w:val="yellow"/>
                <w:lang w:val="en-GB"/>
              </w:rPr>
            </w:pPr>
            <w:r w:rsidRPr="00F521A6">
              <w:rPr>
                <w:b/>
                <w:sz w:val="18"/>
                <w:szCs w:val="18"/>
                <w:highlight w:val="yellow"/>
                <w:lang w:val="en-GB"/>
              </w:rPr>
              <w:t>16 weeks</w:t>
            </w:r>
          </w:p>
        </w:tc>
        <w:tc>
          <w:tcPr>
            <w:tcW w:w="1510" w:type="dxa"/>
            <w:shd w:val="clear" w:color="auto" w:fill="F2F2F2" w:themeFill="background1" w:themeFillShade="F2"/>
          </w:tcPr>
          <w:p w14:paraId="2097512E" w14:textId="77777777" w:rsidR="006F1B5B" w:rsidRPr="00F521A6" w:rsidRDefault="006F1B5B">
            <w:pPr>
              <w:pStyle w:val="NormalIndent"/>
              <w:spacing w:after="60"/>
              <w:ind w:left="0"/>
              <w:jc w:val="right"/>
              <w:rPr>
                <w:b/>
                <w:sz w:val="18"/>
                <w:szCs w:val="18"/>
                <w:highlight w:val="yellow"/>
                <w:lang w:val="en-GB"/>
              </w:rPr>
            </w:pPr>
            <w:r w:rsidRPr="00F521A6">
              <w:rPr>
                <w:b/>
                <w:sz w:val="18"/>
                <w:szCs w:val="18"/>
                <w:highlight w:val="yellow"/>
                <w:lang w:val="en-GB"/>
              </w:rPr>
              <w:t>£ 147 600</w:t>
            </w:r>
          </w:p>
        </w:tc>
      </w:tr>
    </w:tbl>
    <w:p w14:paraId="1A37C7C1" w14:textId="77777777" w:rsidR="006F1B5B" w:rsidRPr="00F521A6" w:rsidRDefault="006F1B5B" w:rsidP="006F1B5B">
      <w:pPr>
        <w:pStyle w:val="NormalIndent"/>
        <w:rPr>
          <w:highlight w:val="yellow"/>
          <w:lang w:val="en-GB"/>
        </w:rPr>
      </w:pPr>
    </w:p>
    <w:p w14:paraId="68F6F00E" w14:textId="77777777" w:rsidR="006F1B5B" w:rsidRPr="00F521A6" w:rsidRDefault="006F1B5B" w:rsidP="006F1B5B">
      <w:pPr>
        <w:pStyle w:val="NormalIndent"/>
        <w:rPr>
          <w:highlight w:val="yellow"/>
          <w:lang w:val="en-GB"/>
        </w:rPr>
      </w:pPr>
      <w:r w:rsidRPr="00F521A6">
        <w:rPr>
          <w:highlight w:val="yellow"/>
          <w:lang w:val="en-GB"/>
        </w:rPr>
        <w:t>All amounts are quoted in GBP (</w:t>
      </w:r>
      <w:r w:rsidRPr="00F521A6">
        <w:rPr>
          <w:sz w:val="18"/>
          <w:szCs w:val="18"/>
          <w:highlight w:val="yellow"/>
          <w:lang w:val="en-GB"/>
        </w:rPr>
        <w:t xml:space="preserve">£) </w:t>
      </w:r>
      <w:r w:rsidRPr="00F521A6">
        <w:rPr>
          <w:highlight w:val="yellow"/>
          <w:lang w:val="en-GB"/>
        </w:rPr>
        <w:t>and exclude VAT, if applicable.</w:t>
      </w:r>
    </w:p>
    <w:p w14:paraId="64644B16" w14:textId="77777777" w:rsidR="006F1B5B" w:rsidRPr="00F521A6" w:rsidRDefault="006F1B5B" w:rsidP="006F1B5B">
      <w:pPr>
        <w:pStyle w:val="NormalIndent"/>
        <w:rPr>
          <w:highlight w:val="yellow"/>
          <w:lang w:val="en-GB"/>
        </w:rPr>
      </w:pPr>
      <w:r w:rsidRPr="00F521A6">
        <w:rPr>
          <w:highlight w:val="yellow"/>
          <w:lang w:val="en-GB"/>
        </w:rPr>
        <w:t>Project costs will be billed monthly, in arrears.</w:t>
      </w:r>
    </w:p>
    <w:p w14:paraId="76A16A73" w14:textId="77777777" w:rsidR="006F1B5B" w:rsidRPr="00F521A6" w:rsidRDefault="006F1B5B" w:rsidP="006F1B5B">
      <w:pPr>
        <w:pStyle w:val="NormalIndent"/>
        <w:rPr>
          <w:highlight w:val="yellow"/>
          <w:lang w:val="en-GB"/>
        </w:rPr>
      </w:pPr>
      <w:r w:rsidRPr="00F521A6">
        <w:rPr>
          <w:highlight w:val="yellow"/>
          <w:lang w:val="en-GB"/>
        </w:rPr>
        <w:t>This quotation is valid until 31</w:t>
      </w:r>
      <w:r w:rsidRPr="00F521A6">
        <w:rPr>
          <w:highlight w:val="yellow"/>
          <w:vertAlign w:val="superscript"/>
          <w:lang w:val="en-GB"/>
        </w:rPr>
        <w:t>st</w:t>
      </w:r>
      <w:r w:rsidRPr="00F521A6">
        <w:rPr>
          <w:highlight w:val="yellow"/>
          <w:lang w:val="en-GB"/>
        </w:rPr>
        <w:t xml:space="preserve"> August 2023. Open Box will require sign-off on this Statement of Work by this date in order to meet the anticipated 4</w:t>
      </w:r>
      <w:r w:rsidRPr="00F521A6">
        <w:rPr>
          <w:highlight w:val="yellow"/>
          <w:vertAlign w:val="superscript"/>
          <w:lang w:val="en-GB"/>
        </w:rPr>
        <w:t>th</w:t>
      </w:r>
      <w:r w:rsidRPr="00F521A6">
        <w:rPr>
          <w:highlight w:val="yellow"/>
          <w:lang w:val="en-GB"/>
        </w:rPr>
        <w:t xml:space="preserve"> September 2023 start date.</w:t>
      </w:r>
    </w:p>
    <w:p w14:paraId="4F37427D" w14:textId="77777777" w:rsidR="00434928" w:rsidRPr="00F521A6" w:rsidRDefault="00434928" w:rsidP="00434928">
      <w:pPr>
        <w:pStyle w:val="NormalIndent"/>
        <w:rPr>
          <w:highlight w:val="yellow"/>
          <w:lang w:val="en-GB"/>
        </w:rPr>
      </w:pPr>
      <w:r w:rsidRPr="00F521A6">
        <w:rPr>
          <w:highlight w:val="yellow"/>
          <w:lang w:val="en-GB"/>
        </w:rPr>
        <w:t>All consultancy and all development work will be completed by Open Box offsite.</w:t>
      </w:r>
    </w:p>
    <w:p w14:paraId="15FEA4D5" w14:textId="77777777" w:rsidR="00434928" w:rsidRPr="00F521A6" w:rsidRDefault="00434928" w:rsidP="00434928">
      <w:pPr>
        <w:pStyle w:val="NormalIndent"/>
        <w:numPr>
          <w:ilvl w:val="0"/>
          <w:numId w:val="14"/>
        </w:numPr>
        <w:rPr>
          <w:highlight w:val="yellow"/>
          <w:lang w:val="en-GB"/>
        </w:rPr>
      </w:pPr>
      <w:r w:rsidRPr="00F521A6">
        <w:rPr>
          <w:highlight w:val="yellow"/>
          <w:lang w:val="en-GB"/>
        </w:rPr>
        <w:t>It is not expected that the project requires Open Box resources onsite. Where onsite personnel are required, all reasonable expenses for travel and subsistence shall be reimbursed by Grainger. Open Box shall not bill any mark-up or administration fee onto any such expenses. Approval for expenses shall be obtained from Grainger prior to being incurred.</w:t>
      </w:r>
    </w:p>
    <w:p w14:paraId="297DA75A" w14:textId="77777777" w:rsidR="006F1B5B" w:rsidRPr="00F521A6" w:rsidRDefault="006F1B5B" w:rsidP="006F1B5B">
      <w:pPr>
        <w:pStyle w:val="Heading2"/>
        <w:rPr>
          <w:highlight w:val="yellow"/>
          <w:lang w:val="en-GB"/>
        </w:rPr>
      </w:pPr>
      <w:bookmarkStart w:id="55" w:name="_Toc143719377"/>
      <w:bookmarkStart w:id="56" w:name="_Toc180489074"/>
      <w:r w:rsidRPr="00F521A6">
        <w:rPr>
          <w:highlight w:val="yellow"/>
          <w:lang w:val="en-GB"/>
        </w:rPr>
        <w:t>Extension of Service Period</w:t>
      </w:r>
      <w:bookmarkEnd w:id="55"/>
      <w:bookmarkEnd w:id="56"/>
    </w:p>
    <w:p w14:paraId="4D07FAD7" w14:textId="6EFAE3E7" w:rsidR="006F1B5B" w:rsidRPr="00F521A6" w:rsidRDefault="006F1B5B" w:rsidP="006F1B5B">
      <w:pPr>
        <w:pStyle w:val="NormalIndent"/>
        <w:rPr>
          <w:highlight w:val="yellow"/>
          <w:lang w:val="en-GB"/>
        </w:rPr>
      </w:pPr>
      <w:r w:rsidRPr="00F521A6">
        <w:rPr>
          <w:rStyle w:val="normaltextrun1"/>
          <w:highlight w:val="yellow"/>
          <w:lang w:val="en-GB"/>
        </w:rPr>
        <w:t xml:space="preserve">The provision of these services may be extended - by mutual agreement of Open Box and Grainger PLC - at the rates above. </w:t>
      </w:r>
      <w:r w:rsidRPr="00F521A6">
        <w:rPr>
          <w:highlight w:val="yellow"/>
          <w:lang w:val="en-GB"/>
        </w:rPr>
        <w:t>Email communication is considered sufficient and binding for this purpose.</w:t>
      </w:r>
    </w:p>
    <w:p w14:paraId="2E1AFA0F" w14:textId="77777777" w:rsidR="00446780" w:rsidRPr="00F521A6" w:rsidRDefault="00446780" w:rsidP="00856054">
      <w:pPr>
        <w:pStyle w:val="Heading2"/>
        <w:rPr>
          <w:bCs/>
          <w:szCs w:val="20"/>
          <w:highlight w:val="yellow"/>
          <w:lang w:val="en-GB"/>
        </w:rPr>
      </w:pPr>
      <w:bookmarkStart w:id="57" w:name="_Toc180489075"/>
      <w:r w:rsidRPr="00F521A6">
        <w:rPr>
          <w:highlight w:val="yellow"/>
          <w:lang w:val="en-GB"/>
        </w:rPr>
        <w:t>Dependencies</w:t>
      </w:r>
      <w:bookmarkEnd w:id="57"/>
    </w:p>
    <w:p w14:paraId="15C33340" w14:textId="77777777" w:rsidR="00856054" w:rsidRPr="00F521A6" w:rsidRDefault="00856054" w:rsidP="00856054">
      <w:pPr>
        <w:pStyle w:val="NormalIndent"/>
        <w:rPr>
          <w:rStyle w:val="normaltextrun1"/>
          <w:highlight w:val="yellow"/>
          <w:lang w:val="en-GB"/>
        </w:rPr>
      </w:pPr>
      <w:r w:rsidRPr="00F521A6">
        <w:rPr>
          <w:rStyle w:val="normaltextrun1"/>
          <w:highlight w:val="yellow"/>
          <w:lang w:val="en-GB"/>
        </w:rPr>
        <w:t>Costs and timelines are contingent on: </w:t>
      </w:r>
    </w:p>
    <w:p w14:paraId="7ED18C6D" w14:textId="01C988C8" w:rsidR="00F64A87" w:rsidRPr="00F521A6" w:rsidRDefault="00F64A87" w:rsidP="00F64A87">
      <w:pPr>
        <w:pStyle w:val="NormalIndent"/>
        <w:numPr>
          <w:ilvl w:val="0"/>
          <w:numId w:val="17"/>
        </w:numPr>
        <w:rPr>
          <w:highlight w:val="yellow"/>
          <w:lang w:val="en-GB"/>
        </w:rPr>
      </w:pPr>
      <w:r w:rsidRPr="00F521A6">
        <w:rPr>
          <w:highlight w:val="yellow"/>
          <w:lang w:val="en-GB"/>
        </w:rPr>
        <w:fldChar w:fldCharType="begin"/>
      </w:r>
      <w:r w:rsidRPr="00F521A6">
        <w:rPr>
          <w:highlight w:val="yellow"/>
          <w:lang w:val="en-GB"/>
        </w:rPr>
        <w:instrText>DOCPROPERTY  Category  \* MERGEFORMAT</w:instrText>
      </w:r>
      <w:r w:rsidRPr="00F521A6">
        <w:rPr>
          <w:highlight w:val="yellow"/>
          <w:lang w:val="en-GB"/>
        </w:rPr>
        <w:fldChar w:fldCharType="separate"/>
      </w:r>
      <w:r w:rsidRPr="00F521A6">
        <w:rPr>
          <w:highlight w:val="yellow"/>
          <w:lang w:val="en-GB"/>
        </w:rPr>
        <w:t>Grainger PLC</w:t>
      </w:r>
      <w:r w:rsidRPr="00F521A6">
        <w:rPr>
          <w:highlight w:val="yellow"/>
          <w:lang w:val="en-GB"/>
        </w:rPr>
        <w:fldChar w:fldCharType="end"/>
      </w:r>
      <w:r w:rsidRPr="00F521A6">
        <w:rPr>
          <w:highlight w:val="yellow"/>
          <w:lang w:val="en-GB"/>
        </w:rPr>
        <w:t xml:space="preserve"> identifying the appropriate personnel and stakeholders to be involved in the project, and </w:t>
      </w:r>
      <w:r w:rsidR="00434928" w:rsidRPr="00F521A6">
        <w:rPr>
          <w:highlight w:val="yellow"/>
          <w:lang w:val="en-GB"/>
        </w:rPr>
        <w:t>them</w:t>
      </w:r>
      <w:r w:rsidRPr="00F521A6">
        <w:rPr>
          <w:highlight w:val="yellow"/>
          <w:lang w:val="en-GB"/>
        </w:rPr>
        <w:t xml:space="preserve"> available throughout the project, including participation in the activities (and within the timelines) detailed in the </w:t>
      </w:r>
      <w:hyperlink w:anchor="_Delivery_Approach">
        <w:r w:rsidRPr="00F521A6">
          <w:rPr>
            <w:rStyle w:val="Hyperlink"/>
            <w:highlight w:val="yellow"/>
            <w:lang w:val="en-GB"/>
          </w:rPr>
          <w:t>Delivery Approach</w:t>
        </w:r>
      </w:hyperlink>
      <w:r w:rsidRPr="00F521A6">
        <w:rPr>
          <w:highlight w:val="yellow"/>
          <w:lang w:val="en-GB"/>
        </w:rPr>
        <w:t xml:space="preserve">. </w:t>
      </w:r>
    </w:p>
    <w:p w14:paraId="6D87EFC1" w14:textId="77777777" w:rsidR="00856054" w:rsidRPr="00F521A6" w:rsidRDefault="00856054" w:rsidP="0091090B">
      <w:pPr>
        <w:pStyle w:val="NormalIndent"/>
        <w:numPr>
          <w:ilvl w:val="0"/>
          <w:numId w:val="17"/>
        </w:numPr>
        <w:rPr>
          <w:highlight w:val="yellow"/>
          <w:lang w:val="en-GB" w:eastAsia="en-ZA"/>
        </w:rPr>
      </w:pPr>
      <w:r w:rsidRPr="00F521A6">
        <w:rPr>
          <w:highlight w:val="yellow"/>
          <w:lang w:val="en-GB" w:eastAsia="en-ZA"/>
        </w:rPr>
        <w:t>There are no other projects planned or in operation that may hinder this project. </w:t>
      </w:r>
    </w:p>
    <w:p w14:paraId="1B3D3FDC" w14:textId="774F6055" w:rsidR="006B77CB" w:rsidRPr="00F521A6" w:rsidRDefault="005200B7" w:rsidP="006B77CB">
      <w:pPr>
        <w:pStyle w:val="Heading1"/>
        <w:rPr>
          <w:highlight w:val="yellow"/>
          <w:lang w:val="en-ZA"/>
        </w:rPr>
      </w:pPr>
      <w:bookmarkStart w:id="58" w:name="_Dependencies"/>
      <w:bookmarkStart w:id="59" w:name="_Toc394587148"/>
      <w:bookmarkStart w:id="60" w:name="_Toc394587207"/>
      <w:bookmarkStart w:id="61" w:name="_Toc394587149"/>
      <w:bookmarkStart w:id="62" w:name="_Toc394587208"/>
      <w:bookmarkStart w:id="63" w:name="_Toc394587150"/>
      <w:bookmarkStart w:id="64" w:name="_Toc394587209"/>
      <w:bookmarkStart w:id="65" w:name="_Toc394587151"/>
      <w:bookmarkStart w:id="66" w:name="_Toc394587210"/>
      <w:bookmarkStart w:id="67" w:name="_Toc394587152"/>
      <w:bookmarkStart w:id="68" w:name="_Toc394587211"/>
      <w:bookmarkStart w:id="69" w:name="_Toc394587153"/>
      <w:bookmarkStart w:id="70" w:name="_Toc394587212"/>
      <w:bookmarkStart w:id="71" w:name="_Toc394587154"/>
      <w:bookmarkStart w:id="72" w:name="_Toc394587213"/>
      <w:bookmarkStart w:id="73" w:name="_Toc394587155"/>
      <w:bookmarkStart w:id="74" w:name="_Toc394587214"/>
      <w:bookmarkStart w:id="75" w:name="_Toc394587157"/>
      <w:bookmarkStart w:id="76" w:name="_Toc394587216"/>
      <w:bookmarkStart w:id="77" w:name="_Toc394587162"/>
      <w:bookmarkStart w:id="78" w:name="_Toc394587221"/>
      <w:bookmarkStart w:id="79" w:name="_Toc394587166"/>
      <w:bookmarkStart w:id="80" w:name="_Toc394587225"/>
      <w:bookmarkStart w:id="81" w:name="_Delivery_Approach"/>
      <w:bookmarkStart w:id="82" w:name="_Toc392769345"/>
      <w:bookmarkStart w:id="83" w:name="_Toc34022149"/>
      <w:bookmarkStart w:id="84" w:name="_Toc180489076"/>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F521A6">
        <w:rPr>
          <w:highlight w:val="yellow"/>
          <w:lang w:val="en-ZA"/>
        </w:rPr>
        <w:lastRenderedPageBreak/>
        <w:t>Delivery Approach</w:t>
      </w:r>
      <w:bookmarkEnd w:id="84"/>
      <w:r w:rsidR="00FD4715" w:rsidRPr="00F521A6">
        <w:rPr>
          <w:highlight w:val="yellow"/>
          <w:lang w:val="en-ZA"/>
        </w:rPr>
        <w:t xml:space="preserve"> </w:t>
      </w:r>
    </w:p>
    <w:p w14:paraId="2AAE9CCF" w14:textId="77777777" w:rsidR="00441184" w:rsidRPr="00F521A6" w:rsidRDefault="00441184" w:rsidP="00441184">
      <w:pPr>
        <w:pStyle w:val="NormalIndent"/>
        <w:jc w:val="both"/>
        <w:rPr>
          <w:highlight w:val="yellow"/>
          <w:lang w:val="en-GB"/>
        </w:rPr>
      </w:pPr>
      <w:bookmarkStart w:id="85" w:name="_Support"/>
      <w:bookmarkEnd w:id="85"/>
      <w:r w:rsidRPr="00F521A6">
        <w:rPr>
          <w:highlight w:val="yellow"/>
          <w:lang w:val="en-GB"/>
        </w:rPr>
        <w:t>The delivery approach will be based on the agile SCRUM framework. Iterative delivery is achieved through a series of 3-week sprints.</w:t>
      </w:r>
    </w:p>
    <w:p w14:paraId="07C2741D" w14:textId="77777777" w:rsidR="00441184" w:rsidRPr="00F521A6" w:rsidRDefault="00441184" w:rsidP="00441184">
      <w:pPr>
        <w:pStyle w:val="NormalIndent"/>
        <w:jc w:val="both"/>
        <w:rPr>
          <w:highlight w:val="yellow"/>
          <w:lang w:val="en-GB"/>
        </w:rPr>
      </w:pPr>
      <w:r w:rsidRPr="00F521A6">
        <w:rPr>
          <w:highlight w:val="yellow"/>
          <w:lang w:val="en-GB"/>
        </w:rPr>
        <w:t>An agile delivery approach allows for the early delivery of outcomes and provides flexibility to adjust for any unforeseen opportunities or issues uncovered during the project. </w:t>
      </w:r>
    </w:p>
    <w:p w14:paraId="49ED37E1" w14:textId="77777777" w:rsidR="00441184" w:rsidRPr="00F521A6" w:rsidRDefault="00441184" w:rsidP="00441184">
      <w:pPr>
        <w:pStyle w:val="NormalIndent"/>
        <w:jc w:val="both"/>
        <w:rPr>
          <w:highlight w:val="yellow"/>
          <w:lang w:val="en-GB"/>
        </w:rPr>
      </w:pPr>
      <w:r w:rsidRPr="00F521A6">
        <w:rPr>
          <w:highlight w:val="yellow"/>
          <w:lang w:val="en-GB"/>
        </w:rPr>
        <w:t>A backlog will be maintained to track outcomes to be delivered and indicate priority of these outcomes relative to each other. The backlog will be a living artifact that will evolve as Open Box and Grainger collaborate and will serve as the single source of truth with regards to scope.</w:t>
      </w:r>
    </w:p>
    <w:p w14:paraId="2C85872F" w14:textId="77777777" w:rsidR="00441184" w:rsidRPr="00F521A6" w:rsidRDefault="00441184" w:rsidP="00441184">
      <w:pPr>
        <w:pStyle w:val="NormalIndent"/>
        <w:keepNext/>
        <w:ind w:left="0"/>
        <w:jc w:val="both"/>
        <w:rPr>
          <w:highlight w:val="yellow"/>
          <w:lang w:val="en-GB"/>
        </w:rPr>
      </w:pPr>
      <w:r w:rsidRPr="00F521A6">
        <w:rPr>
          <w:noProof/>
          <w:color w:val="2B579A"/>
          <w:highlight w:val="yellow"/>
          <w:shd w:val="clear" w:color="auto" w:fill="E6E6E6"/>
          <w:lang w:val="en-GB"/>
        </w:rPr>
        <w:drawing>
          <wp:inline distT="0" distB="0" distL="0" distR="0" wp14:anchorId="6F02DCB5" wp14:editId="5BD9F819">
            <wp:extent cx="6123786" cy="2524125"/>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a:blip r:embed="rId25"/>
                    <a:stretch>
                      <a:fillRect/>
                    </a:stretch>
                  </pic:blipFill>
                  <pic:spPr>
                    <a:xfrm>
                      <a:off x="0" y="0"/>
                      <a:ext cx="6127073" cy="2525480"/>
                    </a:xfrm>
                    <a:prstGeom prst="rect">
                      <a:avLst/>
                    </a:prstGeom>
                  </pic:spPr>
                </pic:pic>
              </a:graphicData>
            </a:graphic>
          </wp:inline>
        </w:drawing>
      </w:r>
    </w:p>
    <w:p w14:paraId="199FE4C0" w14:textId="139D4A7A" w:rsidR="00441184" w:rsidRPr="00F521A6" w:rsidRDefault="00441184" w:rsidP="00441184">
      <w:pPr>
        <w:pStyle w:val="Caption"/>
        <w:jc w:val="both"/>
        <w:rPr>
          <w:b w:val="0"/>
          <w:i/>
          <w:color w:val="000000" w:themeColor="text1"/>
          <w:highlight w:val="yellow"/>
          <w:lang w:val="en-GB"/>
        </w:rPr>
      </w:pPr>
      <w:r w:rsidRPr="00F521A6">
        <w:rPr>
          <w:color w:val="000000" w:themeColor="text1"/>
          <w:highlight w:val="yellow"/>
          <w:lang w:val="en-GB"/>
        </w:rPr>
        <w:t xml:space="preserve">Figure </w:t>
      </w:r>
      <w:r w:rsidRPr="00F521A6">
        <w:rPr>
          <w:b w:val="0"/>
          <w:i/>
          <w:color w:val="000000" w:themeColor="text1"/>
          <w:highlight w:val="yellow"/>
          <w:shd w:val="clear" w:color="auto" w:fill="E6E6E6"/>
          <w:lang w:val="en-GB"/>
        </w:rPr>
        <w:fldChar w:fldCharType="begin"/>
      </w:r>
      <w:r w:rsidRPr="00F521A6">
        <w:rPr>
          <w:color w:val="000000" w:themeColor="text1"/>
          <w:highlight w:val="yellow"/>
          <w:lang w:val="en-GB"/>
        </w:rPr>
        <w:instrText xml:space="preserve"> SEQ Figure \* ARABIC </w:instrText>
      </w:r>
      <w:r w:rsidRPr="00F521A6">
        <w:rPr>
          <w:b w:val="0"/>
          <w:i/>
          <w:color w:val="000000" w:themeColor="text1"/>
          <w:highlight w:val="yellow"/>
          <w:shd w:val="clear" w:color="auto" w:fill="E6E6E6"/>
          <w:lang w:val="en-GB"/>
        </w:rPr>
        <w:fldChar w:fldCharType="separate"/>
      </w:r>
      <w:r w:rsidR="00BC0E60" w:rsidRPr="00F521A6">
        <w:rPr>
          <w:noProof/>
          <w:color w:val="000000" w:themeColor="text1"/>
          <w:highlight w:val="yellow"/>
          <w:lang w:val="en-GB"/>
        </w:rPr>
        <w:t>10</w:t>
      </w:r>
      <w:r w:rsidRPr="00F521A6">
        <w:rPr>
          <w:b w:val="0"/>
          <w:i/>
          <w:color w:val="000000" w:themeColor="text1"/>
          <w:highlight w:val="yellow"/>
          <w:shd w:val="clear" w:color="auto" w:fill="E6E6E6"/>
          <w:lang w:val="en-GB"/>
        </w:rPr>
        <w:fldChar w:fldCharType="end"/>
      </w:r>
      <w:r w:rsidRPr="00F521A6">
        <w:rPr>
          <w:color w:val="000000" w:themeColor="text1"/>
          <w:highlight w:val="yellow"/>
          <w:lang w:val="en-GB"/>
        </w:rPr>
        <w:t>: Agile Delivery Approach</w:t>
      </w:r>
    </w:p>
    <w:p w14:paraId="261768F3" w14:textId="77777777" w:rsidR="00441184" w:rsidRPr="00F521A6" w:rsidRDefault="00441184" w:rsidP="00441184">
      <w:pPr>
        <w:pStyle w:val="NormalIndent"/>
        <w:jc w:val="both"/>
        <w:rPr>
          <w:highlight w:val="yellow"/>
          <w:lang w:val="en-GB"/>
        </w:rPr>
      </w:pPr>
      <w:r w:rsidRPr="00F521A6">
        <w:rPr>
          <w:highlight w:val="yellow"/>
          <w:lang w:val="en-GB"/>
        </w:rPr>
        <w:t>Grainger representatives will be required to particulate in the following during each sprint cycle:</w:t>
      </w:r>
    </w:p>
    <w:p w14:paraId="6B220BE4" w14:textId="77777777" w:rsidR="00441184" w:rsidRPr="00F521A6" w:rsidRDefault="00441184" w:rsidP="0091090B">
      <w:pPr>
        <w:pStyle w:val="NormalIndent"/>
        <w:numPr>
          <w:ilvl w:val="0"/>
          <w:numId w:val="14"/>
        </w:numPr>
        <w:rPr>
          <w:b/>
          <w:highlight w:val="yellow"/>
          <w:lang w:val="en-GB"/>
        </w:rPr>
      </w:pPr>
      <w:r w:rsidRPr="00F521A6">
        <w:rPr>
          <w:b/>
          <w:highlight w:val="yellow"/>
          <w:lang w:val="en-GB"/>
        </w:rPr>
        <w:t xml:space="preserve">Backlog Refinement </w:t>
      </w:r>
      <w:r w:rsidRPr="00F521A6">
        <w:rPr>
          <w:highlight w:val="yellow"/>
          <w:lang w:val="en-GB"/>
        </w:rPr>
        <w:t>– Open Box and Grainger representatives will meet to prioritise user stories on the backlog as well as review and agree on acceptance criteria for user stories at the top of the backlog.</w:t>
      </w:r>
    </w:p>
    <w:p w14:paraId="142F0CF6" w14:textId="77777777" w:rsidR="00441184" w:rsidRPr="00F521A6" w:rsidRDefault="00441184" w:rsidP="0091090B">
      <w:pPr>
        <w:pStyle w:val="NormalIndent"/>
        <w:numPr>
          <w:ilvl w:val="0"/>
          <w:numId w:val="14"/>
        </w:numPr>
        <w:rPr>
          <w:highlight w:val="yellow"/>
          <w:lang w:val="en-GB"/>
        </w:rPr>
      </w:pPr>
      <w:r w:rsidRPr="00F521A6">
        <w:rPr>
          <w:b/>
          <w:highlight w:val="yellow"/>
          <w:lang w:val="en-GB"/>
        </w:rPr>
        <w:t>Demo</w:t>
      </w:r>
      <w:r w:rsidRPr="00F521A6">
        <w:rPr>
          <w:highlight w:val="yellow"/>
          <w:lang w:val="en-GB"/>
        </w:rPr>
        <w:t xml:space="preserve"> – Open Box will meet with Grainger representatives to demonstrate the outcomes delivered in the past 3-week period. </w:t>
      </w:r>
    </w:p>
    <w:p w14:paraId="6C10F8D4" w14:textId="77777777" w:rsidR="00441184" w:rsidRPr="00F521A6" w:rsidRDefault="00441184" w:rsidP="0091090B">
      <w:pPr>
        <w:pStyle w:val="NormalIndent"/>
        <w:numPr>
          <w:ilvl w:val="0"/>
          <w:numId w:val="14"/>
        </w:numPr>
        <w:rPr>
          <w:highlight w:val="yellow"/>
          <w:lang w:val="en-GB"/>
        </w:rPr>
      </w:pPr>
      <w:r w:rsidRPr="00F521A6">
        <w:rPr>
          <w:b/>
          <w:highlight w:val="yellow"/>
          <w:lang w:val="en-GB"/>
        </w:rPr>
        <w:t>Sprint Planning</w:t>
      </w:r>
      <w:r w:rsidRPr="00F521A6">
        <w:rPr>
          <w:highlight w:val="yellow"/>
          <w:lang w:val="en-GB"/>
        </w:rPr>
        <w:t xml:space="preserve"> – Outcomes on the backlog will be selected for the next 3-week period. </w:t>
      </w:r>
    </w:p>
    <w:p w14:paraId="6226D772" w14:textId="77777777" w:rsidR="00441184" w:rsidRPr="00F521A6" w:rsidRDefault="00441184" w:rsidP="0091090B">
      <w:pPr>
        <w:pStyle w:val="NormalIndent"/>
        <w:numPr>
          <w:ilvl w:val="0"/>
          <w:numId w:val="14"/>
        </w:numPr>
        <w:rPr>
          <w:highlight w:val="yellow"/>
          <w:lang w:val="en-GB"/>
        </w:rPr>
      </w:pPr>
      <w:r w:rsidRPr="00F521A6">
        <w:rPr>
          <w:b/>
          <w:highlight w:val="yellow"/>
          <w:lang w:val="en-GB"/>
        </w:rPr>
        <w:lastRenderedPageBreak/>
        <w:t xml:space="preserve">Testing – </w:t>
      </w:r>
      <w:r w:rsidRPr="00F521A6">
        <w:rPr>
          <w:highlight w:val="yellow"/>
          <w:lang w:val="en-GB"/>
        </w:rPr>
        <w:t>Open Box will be responsible for unit testing and QA testing of functionality. Grainger representatives will conduct user acceptance testing of new functionality delivered in each sprint and provide feedback within 1 week of the demo.</w:t>
      </w:r>
    </w:p>
    <w:p w14:paraId="07242921" w14:textId="77777777" w:rsidR="00441184" w:rsidRPr="00F521A6" w:rsidRDefault="00441184" w:rsidP="0091090B">
      <w:pPr>
        <w:pStyle w:val="NormalIndent"/>
        <w:numPr>
          <w:ilvl w:val="0"/>
          <w:numId w:val="14"/>
        </w:numPr>
        <w:rPr>
          <w:highlight w:val="yellow"/>
          <w:lang w:val="en-GB"/>
        </w:rPr>
      </w:pPr>
      <w:r w:rsidRPr="00F521A6">
        <w:rPr>
          <w:b/>
          <w:highlight w:val="yellow"/>
          <w:lang w:val="en-GB"/>
        </w:rPr>
        <w:t>Stand Up’s –</w:t>
      </w:r>
      <w:r w:rsidRPr="00F521A6">
        <w:rPr>
          <w:highlight w:val="yellow"/>
          <w:lang w:val="en-GB"/>
        </w:rPr>
        <w:t xml:space="preserve"> Regular, 15-minute stand up calls will be held to report on progress; the Grainger product owner is expected to participate regularly in these calls to provide feedback and give input on any questions that arise.</w:t>
      </w:r>
    </w:p>
    <w:p w14:paraId="114A7C02" w14:textId="77777777" w:rsidR="00441184" w:rsidRPr="00F521A6" w:rsidRDefault="00441184" w:rsidP="00441184">
      <w:pPr>
        <w:pStyle w:val="NormalIndent"/>
        <w:jc w:val="both"/>
        <w:rPr>
          <w:highlight w:val="yellow"/>
          <w:lang w:val="en-GB"/>
        </w:rPr>
      </w:pPr>
      <w:r w:rsidRPr="00F521A6">
        <w:rPr>
          <w:highlight w:val="yellow"/>
          <w:lang w:val="en-GB"/>
        </w:rPr>
        <w:t>Grainger feedback from demos and testing will be classified as either bugs or enhancements (depending on the user story and acceptance criteria). Bugs will be fixed in a subsequent sprint, whereas enhancements will be incorporated into the backlog and prioritised accordingly.</w:t>
      </w:r>
    </w:p>
    <w:p w14:paraId="718401DC" w14:textId="77777777" w:rsidR="00441184" w:rsidRPr="00F521A6" w:rsidRDefault="00441184" w:rsidP="00AE3797">
      <w:pPr>
        <w:pStyle w:val="Heading2"/>
        <w:rPr>
          <w:highlight w:val="yellow"/>
          <w:lang w:val="en-GB"/>
        </w:rPr>
      </w:pPr>
      <w:bookmarkStart w:id="86" w:name="_UAT"/>
      <w:bookmarkStart w:id="87" w:name="_Toc180489077"/>
      <w:bookmarkEnd w:id="86"/>
      <w:r w:rsidRPr="00F521A6">
        <w:rPr>
          <w:highlight w:val="yellow"/>
          <w:lang w:val="en-GB"/>
        </w:rPr>
        <w:t>UAT</w:t>
      </w:r>
      <w:bookmarkEnd w:id="87"/>
    </w:p>
    <w:p w14:paraId="70484A68" w14:textId="77777777" w:rsidR="00441184" w:rsidRPr="00F521A6" w:rsidRDefault="00441184" w:rsidP="00441184">
      <w:pPr>
        <w:pStyle w:val="NormalIndent"/>
        <w:jc w:val="both"/>
        <w:rPr>
          <w:highlight w:val="yellow"/>
          <w:lang w:val="en-GB"/>
        </w:rPr>
      </w:pPr>
      <w:r w:rsidRPr="00F521A6">
        <w:rPr>
          <w:highlight w:val="yellow"/>
          <w:lang w:val="en-GB"/>
        </w:rPr>
        <w:t>Designated Grainger business users will be given access to a UAT sandbox to test the functionality end-to-end and ensure that the overall solution is functioning as expected.</w:t>
      </w:r>
    </w:p>
    <w:p w14:paraId="205B70CB" w14:textId="77777777" w:rsidR="00441184" w:rsidRPr="00F521A6" w:rsidRDefault="00441184" w:rsidP="00441184">
      <w:pPr>
        <w:pStyle w:val="NormalIndent"/>
        <w:jc w:val="both"/>
        <w:rPr>
          <w:highlight w:val="yellow"/>
          <w:lang w:val="en-GB"/>
        </w:rPr>
      </w:pPr>
      <w:r w:rsidRPr="00F521A6">
        <w:rPr>
          <w:highlight w:val="yellow"/>
          <w:lang w:val="en-GB"/>
        </w:rPr>
        <w:t>Issues raised will be classified as bugs or enhancements (as above). Bugs will be fixed during the UAT period.</w:t>
      </w:r>
      <w:r w:rsidRPr="00F521A6" w:rsidDel="000D7EEC">
        <w:rPr>
          <w:highlight w:val="yellow"/>
          <w:lang w:val="en-GB"/>
        </w:rPr>
        <w:t xml:space="preserve"> </w:t>
      </w:r>
      <w:r w:rsidRPr="00F521A6">
        <w:rPr>
          <w:highlight w:val="yellow"/>
          <w:lang w:val="en-GB"/>
        </w:rPr>
        <w:t xml:space="preserve">Any other enhancements or new requirements will be added to the backlog for future development. </w:t>
      </w:r>
    </w:p>
    <w:p w14:paraId="7C07AEC6" w14:textId="3088CC23" w:rsidR="00D42E89" w:rsidRPr="00F521A6" w:rsidRDefault="00D42E89" w:rsidP="00D42E89">
      <w:pPr>
        <w:pStyle w:val="Heading2"/>
        <w:rPr>
          <w:highlight w:val="yellow"/>
          <w:lang w:val="en-GB"/>
        </w:rPr>
      </w:pPr>
      <w:bookmarkStart w:id="88" w:name="_Toc180489078"/>
      <w:r w:rsidRPr="00F521A6">
        <w:rPr>
          <w:highlight w:val="yellow"/>
          <w:lang w:val="en-GB"/>
        </w:rPr>
        <w:t>Project Man</w:t>
      </w:r>
      <w:r w:rsidR="00DF0CDF" w:rsidRPr="00F521A6">
        <w:rPr>
          <w:highlight w:val="yellow"/>
          <w:lang w:val="en-GB"/>
        </w:rPr>
        <w:t>a</w:t>
      </w:r>
      <w:r w:rsidRPr="00F521A6">
        <w:rPr>
          <w:highlight w:val="yellow"/>
          <w:lang w:val="en-GB"/>
        </w:rPr>
        <w:t>gement</w:t>
      </w:r>
      <w:bookmarkEnd w:id="88"/>
    </w:p>
    <w:p w14:paraId="23377F0E" w14:textId="67FD4312" w:rsidR="00D42E89" w:rsidRPr="00F521A6" w:rsidRDefault="00D42E89" w:rsidP="00D42E89">
      <w:pPr>
        <w:pStyle w:val="NormalIndent"/>
        <w:jc w:val="both"/>
        <w:rPr>
          <w:highlight w:val="yellow"/>
          <w:lang w:val="en-GB"/>
        </w:rPr>
      </w:pPr>
      <w:r w:rsidRPr="00F521A6">
        <w:rPr>
          <w:highlight w:val="yellow"/>
          <w:lang w:val="en-GB"/>
        </w:rPr>
        <w:t>Open Box will deliver a progress report to Grainger on a regular basis, that will include:</w:t>
      </w:r>
    </w:p>
    <w:p w14:paraId="23120FA2" w14:textId="77777777" w:rsidR="00D42E89" w:rsidRPr="00F521A6" w:rsidRDefault="00D42E89" w:rsidP="0091090B">
      <w:pPr>
        <w:pStyle w:val="NormalIndent"/>
        <w:numPr>
          <w:ilvl w:val="0"/>
          <w:numId w:val="7"/>
        </w:numPr>
        <w:rPr>
          <w:highlight w:val="yellow"/>
          <w:lang w:val="en-GB"/>
        </w:rPr>
      </w:pPr>
      <w:r w:rsidRPr="00F521A6">
        <w:rPr>
          <w:highlight w:val="yellow"/>
          <w:lang w:val="en-GB"/>
        </w:rPr>
        <w:t>General status update</w:t>
      </w:r>
    </w:p>
    <w:p w14:paraId="06EE81A3" w14:textId="77777777" w:rsidR="00D42E89" w:rsidRPr="00F521A6" w:rsidRDefault="00D42E89" w:rsidP="0091090B">
      <w:pPr>
        <w:pStyle w:val="NormalIndent"/>
        <w:widowControl w:val="0"/>
        <w:numPr>
          <w:ilvl w:val="0"/>
          <w:numId w:val="7"/>
        </w:numPr>
        <w:adjustRightInd w:val="0"/>
        <w:textAlignment w:val="baseline"/>
        <w:rPr>
          <w:highlight w:val="yellow"/>
          <w:lang w:val="en-GB"/>
        </w:rPr>
      </w:pPr>
      <w:r w:rsidRPr="00F521A6">
        <w:rPr>
          <w:highlight w:val="yellow"/>
          <w:lang w:val="en-GB"/>
        </w:rPr>
        <w:t>Project risks</w:t>
      </w:r>
    </w:p>
    <w:p w14:paraId="06EFFE25" w14:textId="77777777" w:rsidR="00D42E89" w:rsidRPr="00F521A6" w:rsidRDefault="00D42E89" w:rsidP="0091090B">
      <w:pPr>
        <w:pStyle w:val="NormalIndent"/>
        <w:widowControl w:val="0"/>
        <w:numPr>
          <w:ilvl w:val="0"/>
          <w:numId w:val="7"/>
        </w:numPr>
        <w:adjustRightInd w:val="0"/>
        <w:textAlignment w:val="baseline"/>
        <w:rPr>
          <w:highlight w:val="yellow"/>
          <w:lang w:val="en-GB"/>
        </w:rPr>
      </w:pPr>
      <w:r w:rsidRPr="00F521A6">
        <w:rPr>
          <w:highlight w:val="yellow"/>
          <w:lang w:val="en-GB"/>
        </w:rPr>
        <w:t>Project milestones and timeline forecast based on the current scope of release 1.</w:t>
      </w:r>
    </w:p>
    <w:p w14:paraId="0A5A9711" w14:textId="77777777" w:rsidR="001403CA" w:rsidRPr="00F521A6" w:rsidRDefault="001403CA" w:rsidP="001403CA">
      <w:pPr>
        <w:pStyle w:val="NormalIndent"/>
        <w:ind w:left="720"/>
        <w:jc w:val="both"/>
        <w:rPr>
          <w:highlight w:val="yellow"/>
        </w:rPr>
      </w:pPr>
      <w:r w:rsidRPr="00F521A6">
        <w:rPr>
          <w:highlight w:val="yellow"/>
        </w:rPr>
        <w:t xml:space="preserve">Regular updates regarding any significant </w:t>
      </w:r>
      <w:r w:rsidRPr="00F521A6">
        <w:rPr>
          <w:highlight w:val="yellow"/>
          <w:lang w:val="en-ZA"/>
        </w:rPr>
        <w:t>changes</w:t>
      </w:r>
      <w:r w:rsidRPr="00F521A6">
        <w:rPr>
          <w:highlight w:val="yellow"/>
        </w:rPr>
        <w:t xml:space="preserve"> in scope or cost will be delivered to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w:t>
      </w:r>
      <w:r w:rsidR="00DA0381" w:rsidRPr="00F521A6">
        <w:rPr>
          <w:highlight w:val="yellow"/>
        </w:rPr>
        <w:fldChar w:fldCharType="end"/>
      </w:r>
      <w:r w:rsidRPr="00F521A6">
        <w:rPr>
          <w:highlight w:val="yellow"/>
        </w:rPr>
        <w:t xml:space="preserve"> as and when they occur.</w:t>
      </w:r>
    </w:p>
    <w:p w14:paraId="7272820A" w14:textId="77777777" w:rsidR="00D67D2A" w:rsidRPr="00F521A6" w:rsidRDefault="00D67D2A" w:rsidP="00D67D2A">
      <w:pPr>
        <w:pStyle w:val="Heading2"/>
        <w:rPr>
          <w:highlight w:val="yellow"/>
          <w:lang w:val="en-GB"/>
        </w:rPr>
      </w:pPr>
      <w:bookmarkStart w:id="89" w:name="_Toc143719374"/>
      <w:bookmarkStart w:id="90" w:name="_Toc180489079"/>
      <w:r w:rsidRPr="00F521A6">
        <w:rPr>
          <w:highlight w:val="yellow"/>
          <w:lang w:val="en-GB"/>
        </w:rPr>
        <w:t>Availability</w:t>
      </w:r>
      <w:bookmarkEnd w:id="89"/>
      <w:bookmarkEnd w:id="90"/>
    </w:p>
    <w:p w14:paraId="2DF3B005" w14:textId="77777777" w:rsidR="00D67D2A" w:rsidRPr="00F521A6" w:rsidRDefault="00D67D2A" w:rsidP="0091090B">
      <w:pPr>
        <w:pStyle w:val="NormalIndent"/>
        <w:numPr>
          <w:ilvl w:val="0"/>
          <w:numId w:val="15"/>
        </w:numPr>
        <w:rPr>
          <w:highlight w:val="yellow"/>
          <w:lang w:val="en-GB"/>
        </w:rPr>
      </w:pPr>
      <w:r w:rsidRPr="00F521A6">
        <w:rPr>
          <w:highlight w:val="yellow"/>
          <w:lang w:val="en-GB"/>
        </w:rPr>
        <w:t>Open Box resources will be contactable and available for meetings via conference calls/video conferences:</w:t>
      </w:r>
    </w:p>
    <w:p w14:paraId="78B4895A" w14:textId="77777777" w:rsidR="00D67D2A" w:rsidRPr="00F521A6" w:rsidRDefault="00D67D2A" w:rsidP="0091090B">
      <w:pPr>
        <w:pStyle w:val="NormalIndent"/>
        <w:numPr>
          <w:ilvl w:val="0"/>
          <w:numId w:val="18"/>
        </w:numPr>
        <w:rPr>
          <w:highlight w:val="yellow"/>
          <w:lang w:val="en-GB"/>
        </w:rPr>
      </w:pPr>
      <w:r w:rsidRPr="00F521A6">
        <w:rPr>
          <w:highlight w:val="yellow"/>
          <w:lang w:val="en-GB"/>
        </w:rPr>
        <w:t>Monday to Friday 9AM – 6PM South African time (GMT +02:00) which currently corresponds to 8AM – 5PM (BST), excluding public holidays.</w:t>
      </w:r>
    </w:p>
    <w:p w14:paraId="220388EE" w14:textId="1E20BBE7" w:rsidR="000309B6" w:rsidRPr="00F521A6" w:rsidRDefault="00D67D2A">
      <w:pPr>
        <w:pStyle w:val="NormalIndent"/>
        <w:widowControl w:val="0"/>
        <w:numPr>
          <w:ilvl w:val="0"/>
          <w:numId w:val="15"/>
        </w:numPr>
        <w:adjustRightInd w:val="0"/>
        <w:jc w:val="both"/>
        <w:textAlignment w:val="baseline"/>
        <w:rPr>
          <w:highlight w:val="yellow"/>
        </w:rPr>
      </w:pPr>
      <w:r w:rsidRPr="00F521A6">
        <w:rPr>
          <w:highlight w:val="yellow"/>
          <w:lang w:val="en-GB"/>
        </w:rPr>
        <w:t xml:space="preserve">A defined escalation path will be provided to the agreed </w:t>
      </w:r>
      <w:r w:rsidR="00F37946" w:rsidRPr="00F521A6">
        <w:rPr>
          <w:highlight w:val="yellow"/>
          <w:lang w:val="en-GB"/>
        </w:rPr>
        <w:t xml:space="preserve">Grainger </w:t>
      </w:r>
      <w:r w:rsidRPr="00F521A6">
        <w:rPr>
          <w:highlight w:val="yellow"/>
          <w:lang w:val="en-GB"/>
        </w:rPr>
        <w:t>project manager</w:t>
      </w:r>
      <w:r w:rsidR="00F37946" w:rsidRPr="00F521A6">
        <w:rPr>
          <w:highlight w:val="yellow"/>
          <w:lang w:val="en-GB"/>
        </w:rPr>
        <w:t xml:space="preserve"> / product owner</w:t>
      </w:r>
      <w:r w:rsidRPr="00F521A6">
        <w:rPr>
          <w:highlight w:val="yellow"/>
          <w:lang w:val="en-GB"/>
        </w:rPr>
        <w:t xml:space="preserve"> should urgent assistance be required outside of these times.  </w:t>
      </w:r>
      <w:bookmarkStart w:id="91" w:name="_Appendix_A_–_PARATS_Departments"/>
      <w:bookmarkStart w:id="92" w:name="_Appendix_A_–_Sample_Cobite_Data_Fil"/>
      <w:bookmarkStart w:id="93" w:name="_Appendix_C_–_Entity_Relationship_Di"/>
      <w:bookmarkEnd w:id="82"/>
      <w:bookmarkEnd w:id="83"/>
      <w:bookmarkEnd w:id="91"/>
      <w:bookmarkEnd w:id="92"/>
      <w:bookmarkEnd w:id="93"/>
    </w:p>
    <w:p w14:paraId="220388EF" w14:textId="77777777" w:rsidR="000309B6" w:rsidRPr="00890458" w:rsidRDefault="000309B6" w:rsidP="000309B6">
      <w:pPr>
        <w:pStyle w:val="Heading1"/>
      </w:pPr>
      <w:bookmarkStart w:id="94" w:name="_Toc34022150"/>
      <w:bookmarkStart w:id="95" w:name="_Toc180489080"/>
      <w:r w:rsidRPr="00890458">
        <w:lastRenderedPageBreak/>
        <w:t>Acceptance</w:t>
      </w:r>
      <w:bookmarkEnd w:id="94"/>
      <w:bookmarkEnd w:id="95"/>
    </w:p>
    <w:p w14:paraId="1C5841FB" w14:textId="77777777" w:rsidR="00FD4715" w:rsidRPr="00890458" w:rsidRDefault="00FD4715" w:rsidP="00FD4715">
      <w:pPr>
        <w:pStyle w:val="NormalIndent"/>
        <w:widowControl w:val="0"/>
        <w:adjustRightInd w:val="0"/>
        <w:ind w:left="567"/>
        <w:jc w:val="both"/>
        <w:textAlignment w:val="baseline"/>
        <w:rPr>
          <w:lang w:val="en-ZA"/>
        </w:rPr>
      </w:pPr>
      <w:r w:rsidRPr="00890458">
        <w:rPr>
          <w:lang w:val="en-ZA"/>
        </w:rPr>
        <w:t>The parties hereto, each acting under due and proper authority, have executed this Agreement as of the day, month and year first written below.</w:t>
      </w:r>
    </w:p>
    <w:p w14:paraId="51078C7F" w14:textId="77777777" w:rsidR="00FD4715" w:rsidRPr="00890458" w:rsidRDefault="00FD4715" w:rsidP="00FD4715">
      <w:pPr>
        <w:pStyle w:val="NormalIndent"/>
        <w:widowControl w:val="0"/>
        <w:adjustRightInd w:val="0"/>
        <w:ind w:left="567"/>
        <w:jc w:val="both"/>
        <w:textAlignment w:val="baseline"/>
      </w:pPr>
    </w:p>
    <w:p w14:paraId="00E80AD0" w14:textId="69C57B43" w:rsidR="00FD4715" w:rsidRPr="00890458" w:rsidRDefault="00FD4715" w:rsidP="00FD4715">
      <w:pPr>
        <w:pStyle w:val="StyleVerdana9ptLeft075cm1"/>
        <w:tabs>
          <w:tab w:val="left" w:pos="5387"/>
        </w:tabs>
      </w:pPr>
      <w:r w:rsidRPr="00890458">
        <w:t>For and on behalf of Open Box Software</w:t>
      </w:r>
      <w:r w:rsidRPr="00890458">
        <w:tab/>
        <w:t xml:space="preserve">For and on behalf of </w:t>
      </w:r>
      <w:fldSimple w:instr=" DOCPROPERTY  Category  \* MERGEFORMAT ">
        <w:r w:rsidR="0032433B" w:rsidRPr="00890458">
          <w:t>Grainger</w:t>
        </w:r>
      </w:fldSimple>
      <w:r w:rsidR="00890458" w:rsidRPr="00890458">
        <w:t xml:space="preserve"> plc</w:t>
      </w:r>
    </w:p>
    <w:p w14:paraId="60F36BC2" w14:textId="77777777" w:rsidR="00FD4715" w:rsidRPr="00890458" w:rsidRDefault="00FD4715" w:rsidP="00FD4715">
      <w:pPr>
        <w:pStyle w:val="StyleVerdana9ptLeft075cm1"/>
      </w:pPr>
    </w:p>
    <w:p w14:paraId="5FD82718" w14:textId="77777777" w:rsidR="00EA3A56" w:rsidRPr="00890458" w:rsidRDefault="00EA3A56" w:rsidP="00FD4715">
      <w:pPr>
        <w:pStyle w:val="StyleVerdana9ptLeft075cm1"/>
      </w:pPr>
    </w:p>
    <w:p w14:paraId="7579D308" w14:textId="77777777" w:rsidR="00FD4715" w:rsidRPr="00890458" w:rsidRDefault="00FD4715" w:rsidP="00FD4715">
      <w:pPr>
        <w:pStyle w:val="StyleVerdana9ptLeft075cm1"/>
        <w:tabs>
          <w:tab w:val="left" w:pos="1843"/>
          <w:tab w:val="left" w:pos="5387"/>
          <w:tab w:val="left" w:pos="6663"/>
        </w:tabs>
        <w:spacing w:after="240"/>
      </w:pPr>
      <w:r w:rsidRPr="00890458">
        <w:t>Signature:</w:t>
      </w:r>
      <w:r w:rsidRPr="00890458">
        <w:tab/>
        <w:t>_____________________</w:t>
      </w:r>
      <w:r w:rsidRPr="00890458">
        <w:tab/>
        <w:t>Signature:</w:t>
      </w:r>
      <w:r w:rsidRPr="00890458">
        <w:tab/>
        <w:t>_____________________</w:t>
      </w:r>
    </w:p>
    <w:p w14:paraId="5DA1D23D" w14:textId="721E5853" w:rsidR="00FD4715" w:rsidRPr="00890458" w:rsidRDefault="00FD4715" w:rsidP="00FD4715">
      <w:pPr>
        <w:pStyle w:val="StyleVerdana9ptLeft075cm1"/>
        <w:tabs>
          <w:tab w:val="left" w:pos="1843"/>
          <w:tab w:val="left" w:pos="5387"/>
          <w:tab w:val="left" w:pos="6663"/>
        </w:tabs>
        <w:spacing w:after="240"/>
      </w:pPr>
      <w:r w:rsidRPr="00890458">
        <w:t>Name:</w:t>
      </w:r>
      <w:r w:rsidRPr="00890458">
        <w:tab/>
      </w:r>
      <w:r w:rsidR="0032433B" w:rsidRPr="00890458">
        <w:t>_____________________</w:t>
      </w:r>
      <w:r w:rsidRPr="00890458">
        <w:tab/>
        <w:t>Name:</w:t>
      </w:r>
      <w:r w:rsidRPr="00890458">
        <w:tab/>
      </w:r>
      <w:r w:rsidR="0032433B" w:rsidRPr="00890458">
        <w:t>_____________________</w:t>
      </w:r>
      <w:r w:rsidRPr="00890458">
        <w:t xml:space="preserve"> </w:t>
      </w:r>
    </w:p>
    <w:p w14:paraId="0260A9C6" w14:textId="66EA1A58" w:rsidR="00EA3A56" w:rsidRPr="00890458" w:rsidRDefault="00FD4715" w:rsidP="00FD4715">
      <w:pPr>
        <w:pStyle w:val="StyleVerdana9ptLeft075cm1"/>
        <w:tabs>
          <w:tab w:val="left" w:pos="1843"/>
          <w:tab w:val="left" w:pos="5387"/>
          <w:tab w:val="left" w:pos="6663"/>
        </w:tabs>
        <w:spacing w:after="240"/>
      </w:pPr>
      <w:r w:rsidRPr="00890458">
        <w:t>Position:</w:t>
      </w:r>
      <w:r w:rsidRPr="00890458">
        <w:tab/>
      </w:r>
      <w:r w:rsidR="0032433B" w:rsidRPr="00890458">
        <w:t>_____________________</w:t>
      </w:r>
      <w:r w:rsidRPr="00890458">
        <w:tab/>
        <w:t>Position:</w:t>
      </w:r>
      <w:r w:rsidRPr="00890458">
        <w:tab/>
      </w:r>
      <w:r w:rsidR="0032433B" w:rsidRPr="00890458">
        <w:t xml:space="preserve">_____________________ </w:t>
      </w:r>
    </w:p>
    <w:p w14:paraId="63F7CA14" w14:textId="77777777" w:rsidR="00FD4715" w:rsidRPr="00890458" w:rsidRDefault="00FD4715" w:rsidP="00FD4715">
      <w:pPr>
        <w:pStyle w:val="StyleVerdana9ptLeft075cm1"/>
        <w:tabs>
          <w:tab w:val="left" w:pos="1843"/>
          <w:tab w:val="left" w:pos="5387"/>
          <w:tab w:val="left" w:pos="6663"/>
        </w:tabs>
        <w:spacing w:after="240"/>
      </w:pPr>
      <w:r w:rsidRPr="00890458">
        <w:t>Date:</w:t>
      </w:r>
      <w:r w:rsidRPr="00890458">
        <w:tab/>
        <w:t>_____________________</w:t>
      </w:r>
      <w:r w:rsidRPr="00890458">
        <w:tab/>
        <w:t>Date:</w:t>
      </w:r>
      <w:r w:rsidRPr="00890458">
        <w:tab/>
        <w:t>_____________________</w:t>
      </w:r>
    </w:p>
    <w:sectPr w:rsidR="00FD4715" w:rsidRPr="00890458" w:rsidSect="00721131">
      <w:headerReference w:type="default" r:id="rId26"/>
      <w:footerReference w:type="default" r:id="rId27"/>
      <w:headerReference w:type="first" r:id="rId28"/>
      <w:footerReference w:type="first" r:id="rId29"/>
      <w:pgSz w:w="12242" w:h="15842" w:code="1"/>
      <w:pgMar w:top="1701" w:right="1418" w:bottom="1701" w:left="1418" w:header="567" w:footer="567" w:gutter="0"/>
      <w:paperSrc w:first="15" w:other="15"/>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7E9CD" w14:textId="77777777" w:rsidR="00E77501" w:rsidRDefault="00E77501">
      <w:pPr>
        <w:spacing w:line="240" w:lineRule="auto"/>
      </w:pPr>
      <w:r>
        <w:separator/>
      </w:r>
    </w:p>
  </w:endnote>
  <w:endnote w:type="continuationSeparator" w:id="0">
    <w:p w14:paraId="1482B606" w14:textId="77777777" w:rsidR="00E77501" w:rsidRDefault="00E77501">
      <w:pPr>
        <w:spacing w:line="240" w:lineRule="auto"/>
      </w:pPr>
      <w:r>
        <w:continuationSeparator/>
      </w:r>
    </w:p>
  </w:endnote>
  <w:endnote w:type="continuationNotice" w:id="1">
    <w:p w14:paraId="59EAECC5" w14:textId="77777777" w:rsidR="00E77501" w:rsidRDefault="00E7750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21C3B762" w:rsidR="00224238" w:rsidRPr="00A71B19" w:rsidRDefault="00224238" w:rsidP="001A6136">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8ADB241" wp14:editId="15A71F58">
          <wp:simplePos x="0" y="0"/>
          <wp:positionH relativeFrom="column">
            <wp:posOffset>5476875</wp:posOffset>
          </wp:positionH>
          <wp:positionV relativeFrom="paragraph">
            <wp:posOffset>-371</wp:posOffset>
          </wp:positionV>
          <wp:extent cx="895350" cy="158750"/>
          <wp:effectExtent l="0" t="0" r="0" b="0"/>
          <wp:wrapNone/>
          <wp:docPr id="1232104847" name="Picture 1232104847"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AA229D">
      <w:rPr>
        <w:rFonts w:eastAsia="Proxima Nova Light" w:cs="Proxima Nova Light"/>
        <w:i/>
        <w:color w:val="999999"/>
        <w:spacing w:val="3"/>
        <w:position w:val="1"/>
      </w:rPr>
      <w:t>Grainger</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741CB7">
      <w:rPr>
        <w:rFonts w:eastAsia="Proxima Nova Light" w:cs="Proxima Nova Light"/>
        <w:i/>
        <w:color w:val="999999"/>
        <w:spacing w:val="3"/>
        <w:position w:val="1"/>
      </w:rPr>
      <w:t>Renewals Process</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r>
    <w:r w:rsidR="00AA229D">
      <w:rPr>
        <w:rFonts w:eastAsia="Proxima Nova Light" w:cs="Proxima Nova Light"/>
        <w:i/>
        <w:color w:val="999999"/>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30</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35</w:t>
    </w:r>
    <w:r w:rsidRPr="00A71B19">
      <w:rPr>
        <w:rFonts w:eastAsia="Proxima Nova Light" w:cs="Proxima Nova Light"/>
        <w:i/>
        <w:color w:val="999999"/>
        <w:spacing w:val="3"/>
        <w:position w:val="1"/>
      </w:rPr>
      <w:fldChar w:fldCharType="end"/>
    </w:r>
  </w:p>
  <w:p w14:paraId="2203893C" w14:textId="2F08C186" w:rsidR="00224238" w:rsidRPr="001A6136"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7203C" w14:textId="77777777" w:rsidR="00E77501" w:rsidRDefault="00E77501">
      <w:pPr>
        <w:spacing w:line="240" w:lineRule="auto"/>
      </w:pPr>
      <w:r>
        <w:separator/>
      </w:r>
    </w:p>
  </w:footnote>
  <w:footnote w:type="continuationSeparator" w:id="0">
    <w:p w14:paraId="1BAF7F40" w14:textId="77777777" w:rsidR="00E77501" w:rsidRDefault="00E77501">
      <w:pPr>
        <w:spacing w:line="240" w:lineRule="auto"/>
      </w:pPr>
      <w:r>
        <w:continuationSeparator/>
      </w:r>
    </w:p>
  </w:footnote>
  <w:footnote w:type="continuationNotice" w:id="1">
    <w:p w14:paraId="52188FBB" w14:textId="77777777" w:rsidR="00E77501" w:rsidRDefault="00E7750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1A6136" w:rsidRDefault="00224238" w:rsidP="001A6136">
    <w:pPr>
      <w:pStyle w:val="Header"/>
      <w:pBdr>
        <w:bottom w:val="none" w:sz="0" w:space="0" w:color="auto"/>
        <w:between w:val="none" w:sz="0" w:space="0" w:color="auto"/>
      </w:pBdr>
    </w:pPr>
    <w:r w:rsidRPr="004E5284">
      <w:rPr>
        <w:noProof/>
        <w:lang w:val="en-ZA" w:eastAsia="en-ZA"/>
      </w:rPr>
      <w:drawing>
        <wp:anchor distT="0" distB="0" distL="114300" distR="114300" simplePos="0" relativeHeight="251660291" behindDoc="1" locked="0" layoutInCell="1" allowOverlap="1" wp14:anchorId="2729C13D" wp14:editId="2AD36C3E">
          <wp:simplePos x="0" y="0"/>
          <wp:positionH relativeFrom="page">
            <wp:posOffset>2411095</wp:posOffset>
          </wp:positionH>
          <wp:positionV relativeFrom="paragraph">
            <wp:posOffset>-353060</wp:posOffset>
          </wp:positionV>
          <wp:extent cx="5364138" cy="1613140"/>
          <wp:effectExtent l="0" t="0" r="8255" b="0"/>
          <wp:wrapNone/>
          <wp:docPr id="767839654" name="Picture 76783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Default="00224238">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807993753" name="Picture 80799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2339" behindDoc="1" locked="0" layoutInCell="1" allowOverlap="1" wp14:anchorId="42B6C8AB" wp14:editId="6E8C7D7F">
          <wp:simplePos x="0" y="0"/>
          <wp:positionH relativeFrom="page">
            <wp:align>right</wp:align>
          </wp:positionH>
          <wp:positionV relativeFrom="paragraph">
            <wp:posOffset>-385397</wp:posOffset>
          </wp:positionV>
          <wp:extent cx="2428875" cy="1100779"/>
          <wp:effectExtent l="0" t="0" r="0" b="0"/>
          <wp:wrapNone/>
          <wp:docPr id="1732803507" name="Picture 173280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33A7BD0"/>
    <w:multiLevelType w:val="multilevel"/>
    <w:tmpl w:val="587E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34B09"/>
    <w:multiLevelType w:val="hybridMultilevel"/>
    <w:tmpl w:val="C24A2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4" w15:restartNumberingAfterBreak="0">
    <w:nsid w:val="11495784"/>
    <w:multiLevelType w:val="multilevel"/>
    <w:tmpl w:val="71A65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82860E3"/>
    <w:multiLevelType w:val="multilevel"/>
    <w:tmpl w:val="3E523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77683"/>
    <w:multiLevelType w:val="hybridMultilevel"/>
    <w:tmpl w:val="C8923EC4"/>
    <w:lvl w:ilvl="0" w:tplc="4F4C797E">
      <w:start w:val="1"/>
      <w:numFmt w:val="bullet"/>
      <w:lvlText w:val="•"/>
      <w:lvlJc w:val="left"/>
      <w:pPr>
        <w:tabs>
          <w:tab w:val="num" w:pos="720"/>
        </w:tabs>
        <w:ind w:left="720" w:hanging="360"/>
      </w:pPr>
      <w:rPr>
        <w:rFonts w:ascii="Arial" w:hAnsi="Arial" w:hint="default"/>
      </w:rPr>
    </w:lvl>
    <w:lvl w:ilvl="1" w:tplc="45007C6C">
      <w:numFmt w:val="bullet"/>
      <w:lvlText w:val="•"/>
      <w:lvlJc w:val="left"/>
      <w:pPr>
        <w:tabs>
          <w:tab w:val="num" w:pos="1440"/>
        </w:tabs>
        <w:ind w:left="1440" w:hanging="360"/>
      </w:pPr>
      <w:rPr>
        <w:rFonts w:ascii="Arial" w:hAnsi="Arial" w:hint="default"/>
      </w:rPr>
    </w:lvl>
    <w:lvl w:ilvl="2" w:tplc="D04EC7A0" w:tentative="1">
      <w:start w:val="1"/>
      <w:numFmt w:val="bullet"/>
      <w:lvlText w:val="•"/>
      <w:lvlJc w:val="left"/>
      <w:pPr>
        <w:tabs>
          <w:tab w:val="num" w:pos="2160"/>
        </w:tabs>
        <w:ind w:left="2160" w:hanging="360"/>
      </w:pPr>
      <w:rPr>
        <w:rFonts w:ascii="Arial" w:hAnsi="Arial" w:hint="default"/>
      </w:rPr>
    </w:lvl>
    <w:lvl w:ilvl="3" w:tplc="FE965F44" w:tentative="1">
      <w:start w:val="1"/>
      <w:numFmt w:val="bullet"/>
      <w:lvlText w:val="•"/>
      <w:lvlJc w:val="left"/>
      <w:pPr>
        <w:tabs>
          <w:tab w:val="num" w:pos="2880"/>
        </w:tabs>
        <w:ind w:left="2880" w:hanging="360"/>
      </w:pPr>
      <w:rPr>
        <w:rFonts w:ascii="Arial" w:hAnsi="Arial" w:hint="default"/>
      </w:rPr>
    </w:lvl>
    <w:lvl w:ilvl="4" w:tplc="498A954A" w:tentative="1">
      <w:start w:val="1"/>
      <w:numFmt w:val="bullet"/>
      <w:lvlText w:val="•"/>
      <w:lvlJc w:val="left"/>
      <w:pPr>
        <w:tabs>
          <w:tab w:val="num" w:pos="3600"/>
        </w:tabs>
        <w:ind w:left="3600" w:hanging="360"/>
      </w:pPr>
      <w:rPr>
        <w:rFonts w:ascii="Arial" w:hAnsi="Arial" w:hint="default"/>
      </w:rPr>
    </w:lvl>
    <w:lvl w:ilvl="5" w:tplc="A972248E" w:tentative="1">
      <w:start w:val="1"/>
      <w:numFmt w:val="bullet"/>
      <w:lvlText w:val="•"/>
      <w:lvlJc w:val="left"/>
      <w:pPr>
        <w:tabs>
          <w:tab w:val="num" w:pos="4320"/>
        </w:tabs>
        <w:ind w:left="4320" w:hanging="360"/>
      </w:pPr>
      <w:rPr>
        <w:rFonts w:ascii="Arial" w:hAnsi="Arial" w:hint="default"/>
      </w:rPr>
    </w:lvl>
    <w:lvl w:ilvl="6" w:tplc="C78CCDDE" w:tentative="1">
      <w:start w:val="1"/>
      <w:numFmt w:val="bullet"/>
      <w:lvlText w:val="•"/>
      <w:lvlJc w:val="left"/>
      <w:pPr>
        <w:tabs>
          <w:tab w:val="num" w:pos="5040"/>
        </w:tabs>
        <w:ind w:left="5040" w:hanging="360"/>
      </w:pPr>
      <w:rPr>
        <w:rFonts w:ascii="Arial" w:hAnsi="Arial" w:hint="default"/>
      </w:rPr>
    </w:lvl>
    <w:lvl w:ilvl="7" w:tplc="7AA8F7BA" w:tentative="1">
      <w:start w:val="1"/>
      <w:numFmt w:val="bullet"/>
      <w:lvlText w:val="•"/>
      <w:lvlJc w:val="left"/>
      <w:pPr>
        <w:tabs>
          <w:tab w:val="num" w:pos="5760"/>
        </w:tabs>
        <w:ind w:left="5760" w:hanging="360"/>
      </w:pPr>
      <w:rPr>
        <w:rFonts w:ascii="Arial" w:hAnsi="Arial" w:hint="default"/>
      </w:rPr>
    </w:lvl>
    <w:lvl w:ilvl="8" w:tplc="3A5A22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9"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0521FCB"/>
    <w:multiLevelType w:val="multilevel"/>
    <w:tmpl w:val="C270C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A0269"/>
    <w:multiLevelType w:val="hybridMultilevel"/>
    <w:tmpl w:val="2DFED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D7276F"/>
    <w:multiLevelType w:val="hybridMultilevel"/>
    <w:tmpl w:val="209A2BC4"/>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26960400"/>
    <w:multiLevelType w:val="hybridMultilevel"/>
    <w:tmpl w:val="60B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C62097"/>
    <w:multiLevelType w:val="hybridMultilevel"/>
    <w:tmpl w:val="EBE8DED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7" w15:restartNumberingAfterBreak="0">
    <w:nsid w:val="2A542053"/>
    <w:multiLevelType w:val="hybridMultilevel"/>
    <w:tmpl w:val="D21C1480"/>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start w:val="1"/>
      <w:numFmt w:val="lowerRoman"/>
      <w:lvlText w:val="%3."/>
      <w:lvlJc w:val="right"/>
      <w:pPr>
        <w:tabs>
          <w:tab w:val="num" w:pos="2520"/>
        </w:tabs>
        <w:ind w:left="2520" w:hanging="180"/>
      </w:pPr>
    </w:lvl>
    <w:lvl w:ilvl="3" w:tplc="E9F4C812">
      <w:start w:val="2023"/>
      <w:numFmt w:val="bullet"/>
      <w:lvlText w:val="-"/>
      <w:lvlJc w:val="left"/>
      <w:pPr>
        <w:ind w:left="3240" w:hanging="360"/>
      </w:pPr>
      <w:rPr>
        <w:rFonts w:ascii="Verdana" w:eastAsia="Times New Roman" w:hAnsi="Verdana" w:cs="Times New Roman" w:hint="default"/>
      </w:r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8"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2C8346AF"/>
    <w:multiLevelType w:val="hybridMultilevel"/>
    <w:tmpl w:val="C3CACF5A"/>
    <w:lvl w:ilvl="0" w:tplc="6914B688">
      <w:start w:val="1"/>
      <w:numFmt w:val="bullet"/>
      <w:lvlText w:val="•"/>
      <w:lvlJc w:val="left"/>
      <w:pPr>
        <w:tabs>
          <w:tab w:val="num" w:pos="720"/>
        </w:tabs>
        <w:ind w:left="720" w:hanging="360"/>
      </w:pPr>
      <w:rPr>
        <w:rFonts w:ascii="Arial" w:hAnsi="Arial" w:hint="default"/>
      </w:rPr>
    </w:lvl>
    <w:lvl w:ilvl="1" w:tplc="0ED20A5A" w:tentative="1">
      <w:start w:val="1"/>
      <w:numFmt w:val="bullet"/>
      <w:lvlText w:val="•"/>
      <w:lvlJc w:val="left"/>
      <w:pPr>
        <w:tabs>
          <w:tab w:val="num" w:pos="1440"/>
        </w:tabs>
        <w:ind w:left="1440" w:hanging="360"/>
      </w:pPr>
      <w:rPr>
        <w:rFonts w:ascii="Arial" w:hAnsi="Arial" w:hint="default"/>
      </w:rPr>
    </w:lvl>
    <w:lvl w:ilvl="2" w:tplc="7820F254" w:tentative="1">
      <w:start w:val="1"/>
      <w:numFmt w:val="bullet"/>
      <w:lvlText w:val="•"/>
      <w:lvlJc w:val="left"/>
      <w:pPr>
        <w:tabs>
          <w:tab w:val="num" w:pos="2160"/>
        </w:tabs>
        <w:ind w:left="2160" w:hanging="360"/>
      </w:pPr>
      <w:rPr>
        <w:rFonts w:ascii="Arial" w:hAnsi="Arial" w:hint="default"/>
      </w:rPr>
    </w:lvl>
    <w:lvl w:ilvl="3" w:tplc="2376EAB4" w:tentative="1">
      <w:start w:val="1"/>
      <w:numFmt w:val="bullet"/>
      <w:lvlText w:val="•"/>
      <w:lvlJc w:val="left"/>
      <w:pPr>
        <w:tabs>
          <w:tab w:val="num" w:pos="2880"/>
        </w:tabs>
        <w:ind w:left="2880" w:hanging="360"/>
      </w:pPr>
      <w:rPr>
        <w:rFonts w:ascii="Arial" w:hAnsi="Arial" w:hint="default"/>
      </w:rPr>
    </w:lvl>
    <w:lvl w:ilvl="4" w:tplc="B9AC7BE4" w:tentative="1">
      <w:start w:val="1"/>
      <w:numFmt w:val="bullet"/>
      <w:lvlText w:val="•"/>
      <w:lvlJc w:val="left"/>
      <w:pPr>
        <w:tabs>
          <w:tab w:val="num" w:pos="3600"/>
        </w:tabs>
        <w:ind w:left="3600" w:hanging="360"/>
      </w:pPr>
      <w:rPr>
        <w:rFonts w:ascii="Arial" w:hAnsi="Arial" w:hint="default"/>
      </w:rPr>
    </w:lvl>
    <w:lvl w:ilvl="5" w:tplc="48E4CD34" w:tentative="1">
      <w:start w:val="1"/>
      <w:numFmt w:val="bullet"/>
      <w:lvlText w:val="•"/>
      <w:lvlJc w:val="left"/>
      <w:pPr>
        <w:tabs>
          <w:tab w:val="num" w:pos="4320"/>
        </w:tabs>
        <w:ind w:left="4320" w:hanging="360"/>
      </w:pPr>
      <w:rPr>
        <w:rFonts w:ascii="Arial" w:hAnsi="Arial" w:hint="default"/>
      </w:rPr>
    </w:lvl>
    <w:lvl w:ilvl="6" w:tplc="C4688380" w:tentative="1">
      <w:start w:val="1"/>
      <w:numFmt w:val="bullet"/>
      <w:lvlText w:val="•"/>
      <w:lvlJc w:val="left"/>
      <w:pPr>
        <w:tabs>
          <w:tab w:val="num" w:pos="5040"/>
        </w:tabs>
        <w:ind w:left="5040" w:hanging="360"/>
      </w:pPr>
      <w:rPr>
        <w:rFonts w:ascii="Arial" w:hAnsi="Arial" w:hint="default"/>
      </w:rPr>
    </w:lvl>
    <w:lvl w:ilvl="7" w:tplc="68A89020" w:tentative="1">
      <w:start w:val="1"/>
      <w:numFmt w:val="bullet"/>
      <w:lvlText w:val="•"/>
      <w:lvlJc w:val="left"/>
      <w:pPr>
        <w:tabs>
          <w:tab w:val="num" w:pos="5760"/>
        </w:tabs>
        <w:ind w:left="5760" w:hanging="360"/>
      </w:pPr>
      <w:rPr>
        <w:rFonts w:ascii="Arial" w:hAnsi="Arial" w:hint="default"/>
      </w:rPr>
    </w:lvl>
    <w:lvl w:ilvl="8" w:tplc="8EE4472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E4A7BDF"/>
    <w:multiLevelType w:val="multilevel"/>
    <w:tmpl w:val="CE1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906AF"/>
    <w:multiLevelType w:val="hybridMultilevel"/>
    <w:tmpl w:val="210C229E"/>
    <w:lvl w:ilvl="0" w:tplc="1C090001">
      <w:start w:val="1"/>
      <w:numFmt w:val="bullet"/>
      <w:lvlText w:val=""/>
      <w:lvlJc w:val="left"/>
      <w:pPr>
        <w:ind w:left="1287" w:hanging="360"/>
      </w:pPr>
      <w:rPr>
        <w:rFonts w:ascii="Symbol" w:hAnsi="Symbol" w:hint="default"/>
      </w:rPr>
    </w:lvl>
    <w:lvl w:ilvl="1" w:tplc="1C090003">
      <w:start w:val="1"/>
      <w:numFmt w:val="bullet"/>
      <w:lvlText w:val="o"/>
      <w:lvlJc w:val="left"/>
      <w:pPr>
        <w:ind w:left="2007" w:hanging="360"/>
      </w:pPr>
      <w:rPr>
        <w:rFonts w:ascii="Courier New" w:hAnsi="Courier New" w:cs="Courier New" w:hint="default"/>
      </w:rPr>
    </w:lvl>
    <w:lvl w:ilvl="2" w:tplc="1C090005">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2" w15:restartNumberingAfterBreak="0">
    <w:nsid w:val="34A3156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3" w15:restartNumberingAfterBreak="0">
    <w:nsid w:val="35A40E32"/>
    <w:multiLevelType w:val="multilevel"/>
    <w:tmpl w:val="8820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174F18"/>
    <w:multiLevelType w:val="multilevel"/>
    <w:tmpl w:val="D3A29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C6E1757"/>
    <w:multiLevelType w:val="hybridMultilevel"/>
    <w:tmpl w:val="105639A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424A5B86"/>
    <w:multiLevelType w:val="hybridMultilevel"/>
    <w:tmpl w:val="BFE43C2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B66BD9"/>
    <w:multiLevelType w:val="multilevel"/>
    <w:tmpl w:val="89C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16094A"/>
    <w:multiLevelType w:val="hybridMultilevel"/>
    <w:tmpl w:val="14102C6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0"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1" w15:restartNumberingAfterBreak="0">
    <w:nsid w:val="63F57BC6"/>
    <w:multiLevelType w:val="multilevel"/>
    <w:tmpl w:val="5E24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73D5F"/>
    <w:multiLevelType w:val="hybridMultilevel"/>
    <w:tmpl w:val="51745492"/>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8D15EEE"/>
    <w:multiLevelType w:val="hybridMultilevel"/>
    <w:tmpl w:val="5134B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5" w15:restartNumberingAfterBreak="0">
    <w:nsid w:val="6D785314"/>
    <w:multiLevelType w:val="hybridMultilevel"/>
    <w:tmpl w:val="D10A1396"/>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9109A6"/>
    <w:multiLevelType w:val="hybridMultilevel"/>
    <w:tmpl w:val="C28CF054"/>
    <w:lvl w:ilvl="0" w:tplc="89C2434E">
      <w:start w:val="1"/>
      <w:numFmt w:val="bullet"/>
      <w:lvlText w:val="•"/>
      <w:lvlJc w:val="left"/>
      <w:pPr>
        <w:tabs>
          <w:tab w:val="num" w:pos="720"/>
        </w:tabs>
        <w:ind w:left="720" w:hanging="360"/>
      </w:pPr>
      <w:rPr>
        <w:rFonts w:ascii="Arial" w:hAnsi="Arial" w:hint="default"/>
      </w:rPr>
    </w:lvl>
    <w:lvl w:ilvl="1" w:tplc="8FC28F48">
      <w:numFmt w:val="bullet"/>
      <w:lvlText w:val="•"/>
      <w:lvlJc w:val="left"/>
      <w:pPr>
        <w:tabs>
          <w:tab w:val="num" w:pos="1440"/>
        </w:tabs>
        <w:ind w:left="1440" w:hanging="360"/>
      </w:pPr>
      <w:rPr>
        <w:rFonts w:ascii="Arial" w:hAnsi="Arial" w:hint="default"/>
      </w:rPr>
    </w:lvl>
    <w:lvl w:ilvl="2" w:tplc="699059DE" w:tentative="1">
      <w:start w:val="1"/>
      <w:numFmt w:val="bullet"/>
      <w:lvlText w:val="•"/>
      <w:lvlJc w:val="left"/>
      <w:pPr>
        <w:tabs>
          <w:tab w:val="num" w:pos="2160"/>
        </w:tabs>
        <w:ind w:left="2160" w:hanging="360"/>
      </w:pPr>
      <w:rPr>
        <w:rFonts w:ascii="Arial" w:hAnsi="Arial" w:hint="default"/>
      </w:rPr>
    </w:lvl>
    <w:lvl w:ilvl="3" w:tplc="10A84596" w:tentative="1">
      <w:start w:val="1"/>
      <w:numFmt w:val="bullet"/>
      <w:lvlText w:val="•"/>
      <w:lvlJc w:val="left"/>
      <w:pPr>
        <w:tabs>
          <w:tab w:val="num" w:pos="2880"/>
        </w:tabs>
        <w:ind w:left="2880" w:hanging="360"/>
      </w:pPr>
      <w:rPr>
        <w:rFonts w:ascii="Arial" w:hAnsi="Arial" w:hint="default"/>
      </w:rPr>
    </w:lvl>
    <w:lvl w:ilvl="4" w:tplc="FB66354A" w:tentative="1">
      <w:start w:val="1"/>
      <w:numFmt w:val="bullet"/>
      <w:lvlText w:val="•"/>
      <w:lvlJc w:val="left"/>
      <w:pPr>
        <w:tabs>
          <w:tab w:val="num" w:pos="3600"/>
        </w:tabs>
        <w:ind w:left="3600" w:hanging="360"/>
      </w:pPr>
      <w:rPr>
        <w:rFonts w:ascii="Arial" w:hAnsi="Arial" w:hint="default"/>
      </w:rPr>
    </w:lvl>
    <w:lvl w:ilvl="5" w:tplc="CC021F78" w:tentative="1">
      <w:start w:val="1"/>
      <w:numFmt w:val="bullet"/>
      <w:lvlText w:val="•"/>
      <w:lvlJc w:val="left"/>
      <w:pPr>
        <w:tabs>
          <w:tab w:val="num" w:pos="4320"/>
        </w:tabs>
        <w:ind w:left="4320" w:hanging="360"/>
      </w:pPr>
      <w:rPr>
        <w:rFonts w:ascii="Arial" w:hAnsi="Arial" w:hint="default"/>
      </w:rPr>
    </w:lvl>
    <w:lvl w:ilvl="6" w:tplc="9E48DE30" w:tentative="1">
      <w:start w:val="1"/>
      <w:numFmt w:val="bullet"/>
      <w:lvlText w:val="•"/>
      <w:lvlJc w:val="left"/>
      <w:pPr>
        <w:tabs>
          <w:tab w:val="num" w:pos="5040"/>
        </w:tabs>
        <w:ind w:left="5040" w:hanging="360"/>
      </w:pPr>
      <w:rPr>
        <w:rFonts w:ascii="Arial" w:hAnsi="Arial" w:hint="default"/>
      </w:rPr>
    </w:lvl>
    <w:lvl w:ilvl="7" w:tplc="8F54FE10" w:tentative="1">
      <w:start w:val="1"/>
      <w:numFmt w:val="bullet"/>
      <w:lvlText w:val="•"/>
      <w:lvlJc w:val="left"/>
      <w:pPr>
        <w:tabs>
          <w:tab w:val="num" w:pos="5760"/>
        </w:tabs>
        <w:ind w:left="5760" w:hanging="360"/>
      </w:pPr>
      <w:rPr>
        <w:rFonts w:ascii="Arial" w:hAnsi="Arial" w:hint="default"/>
      </w:rPr>
    </w:lvl>
    <w:lvl w:ilvl="8" w:tplc="41AA9F9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38" w15:restartNumberingAfterBreak="0">
    <w:nsid w:val="769511AD"/>
    <w:multiLevelType w:val="hybridMultilevel"/>
    <w:tmpl w:val="ABD44DD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8506E9"/>
    <w:multiLevelType w:val="hybridMultilevel"/>
    <w:tmpl w:val="A398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410757">
    <w:abstractNumId w:val="24"/>
  </w:num>
  <w:num w:numId="2" w16cid:durableId="1061249728">
    <w:abstractNumId w:val="16"/>
  </w:num>
  <w:num w:numId="3" w16cid:durableId="2080327168">
    <w:abstractNumId w:val="3"/>
  </w:num>
  <w:num w:numId="4" w16cid:durableId="284820214">
    <w:abstractNumId w:val="34"/>
  </w:num>
  <w:num w:numId="5" w16cid:durableId="1425415354">
    <w:abstractNumId w:val="21"/>
  </w:num>
  <w:num w:numId="6" w16cid:durableId="102605977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8649743">
    <w:abstractNumId w:val="17"/>
  </w:num>
  <w:num w:numId="8" w16cid:durableId="338969738">
    <w:abstractNumId w:val="1"/>
  </w:num>
  <w:num w:numId="9" w16cid:durableId="1223829642">
    <w:abstractNumId w:val="23"/>
  </w:num>
  <w:num w:numId="10" w16cid:durableId="784270723">
    <w:abstractNumId w:val="4"/>
  </w:num>
  <w:num w:numId="11" w16cid:durableId="1318530715">
    <w:abstractNumId w:val="6"/>
  </w:num>
  <w:num w:numId="12" w16cid:durableId="1148087084">
    <w:abstractNumId w:val="28"/>
  </w:num>
  <w:num w:numId="13" w16cid:durableId="1530726361">
    <w:abstractNumId w:val="11"/>
  </w:num>
  <w:num w:numId="14" w16cid:durableId="1313948597">
    <w:abstractNumId w:val="8"/>
  </w:num>
  <w:num w:numId="15" w16cid:durableId="56325096">
    <w:abstractNumId w:val="10"/>
  </w:num>
  <w:num w:numId="16" w16cid:durableId="1271204631">
    <w:abstractNumId w:val="5"/>
  </w:num>
  <w:num w:numId="17" w16cid:durableId="1547378556">
    <w:abstractNumId w:val="22"/>
  </w:num>
  <w:num w:numId="18" w16cid:durableId="1183981085">
    <w:abstractNumId w:val="26"/>
  </w:num>
  <w:num w:numId="19" w16cid:durableId="1219198085">
    <w:abstractNumId w:val="7"/>
  </w:num>
  <w:num w:numId="20" w16cid:durableId="449277740">
    <w:abstractNumId w:val="19"/>
  </w:num>
  <w:num w:numId="21" w16cid:durableId="1020396118">
    <w:abstractNumId w:val="36"/>
  </w:num>
  <w:num w:numId="22" w16cid:durableId="1242371061">
    <w:abstractNumId w:val="9"/>
  </w:num>
  <w:num w:numId="23" w16cid:durableId="243101914">
    <w:abstractNumId w:val="0"/>
  </w:num>
  <w:num w:numId="24" w16cid:durableId="2031833254">
    <w:abstractNumId w:val="24"/>
  </w:num>
  <w:num w:numId="25" w16cid:durableId="1947106112">
    <w:abstractNumId w:val="24"/>
  </w:num>
  <w:num w:numId="26" w16cid:durableId="1654941268">
    <w:abstractNumId w:val="14"/>
  </w:num>
  <w:num w:numId="27" w16cid:durableId="442118425">
    <w:abstractNumId w:val="29"/>
  </w:num>
  <w:num w:numId="28" w16cid:durableId="102770350">
    <w:abstractNumId w:val="15"/>
  </w:num>
  <w:num w:numId="29" w16cid:durableId="550461819">
    <w:abstractNumId w:val="2"/>
  </w:num>
  <w:num w:numId="30" w16cid:durableId="1064181080">
    <w:abstractNumId w:val="39"/>
  </w:num>
  <w:num w:numId="31" w16cid:durableId="1275165761">
    <w:abstractNumId w:val="12"/>
  </w:num>
  <w:num w:numId="32" w16cid:durableId="1777553689">
    <w:abstractNumId w:val="33"/>
  </w:num>
  <w:num w:numId="33" w16cid:durableId="430785529">
    <w:abstractNumId w:val="35"/>
  </w:num>
  <w:num w:numId="34" w16cid:durableId="1675305019">
    <w:abstractNumId w:val="27"/>
  </w:num>
  <w:num w:numId="35" w16cid:durableId="1536888209">
    <w:abstractNumId w:val="13"/>
  </w:num>
  <w:num w:numId="36" w16cid:durableId="923219646">
    <w:abstractNumId w:val="32"/>
  </w:num>
  <w:num w:numId="37" w16cid:durableId="408044003">
    <w:abstractNumId w:val="38"/>
  </w:num>
  <w:num w:numId="38" w16cid:durableId="580330271">
    <w:abstractNumId w:val="31"/>
  </w:num>
  <w:num w:numId="39" w16cid:durableId="880047295">
    <w:abstractNumId w:val="20"/>
  </w:num>
  <w:num w:numId="40" w16cid:durableId="661548100">
    <w:abstractNumId w:val="18"/>
  </w:num>
  <w:num w:numId="41" w16cid:durableId="353924722">
    <w:abstractNumId w:val="25"/>
  </w:num>
  <w:num w:numId="42" w16cid:durableId="1991396432">
    <w:abstractNumId w:val="37"/>
  </w:num>
  <w:num w:numId="43" w16cid:durableId="25402417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3140"/>
    <w:rsid w:val="00003CB9"/>
    <w:rsid w:val="00004450"/>
    <w:rsid w:val="000058C0"/>
    <w:rsid w:val="00006898"/>
    <w:rsid w:val="00007079"/>
    <w:rsid w:val="00010163"/>
    <w:rsid w:val="000216DE"/>
    <w:rsid w:val="00021781"/>
    <w:rsid w:val="00021A26"/>
    <w:rsid w:val="00021CEA"/>
    <w:rsid w:val="00024513"/>
    <w:rsid w:val="00026D64"/>
    <w:rsid w:val="000309B6"/>
    <w:rsid w:val="000356F5"/>
    <w:rsid w:val="0003583B"/>
    <w:rsid w:val="00041A9A"/>
    <w:rsid w:val="00043006"/>
    <w:rsid w:val="0004316C"/>
    <w:rsid w:val="0004428D"/>
    <w:rsid w:val="00045DC5"/>
    <w:rsid w:val="00062980"/>
    <w:rsid w:val="00062D49"/>
    <w:rsid w:val="0006300B"/>
    <w:rsid w:val="00063414"/>
    <w:rsid w:val="000648CE"/>
    <w:rsid w:val="0006504F"/>
    <w:rsid w:val="00073F94"/>
    <w:rsid w:val="000741DF"/>
    <w:rsid w:val="00076412"/>
    <w:rsid w:val="00076A4A"/>
    <w:rsid w:val="000776FA"/>
    <w:rsid w:val="00077E84"/>
    <w:rsid w:val="00081F20"/>
    <w:rsid w:val="00082D50"/>
    <w:rsid w:val="00085D87"/>
    <w:rsid w:val="00090DAF"/>
    <w:rsid w:val="00091731"/>
    <w:rsid w:val="0009618F"/>
    <w:rsid w:val="00096287"/>
    <w:rsid w:val="000A0498"/>
    <w:rsid w:val="000A386B"/>
    <w:rsid w:val="000A3E4D"/>
    <w:rsid w:val="000A3FD3"/>
    <w:rsid w:val="000A4653"/>
    <w:rsid w:val="000A61F0"/>
    <w:rsid w:val="000A6CE9"/>
    <w:rsid w:val="000A6E1B"/>
    <w:rsid w:val="000B63BA"/>
    <w:rsid w:val="000C03F9"/>
    <w:rsid w:val="000C0B7C"/>
    <w:rsid w:val="000C193F"/>
    <w:rsid w:val="000C1EBF"/>
    <w:rsid w:val="000C33D2"/>
    <w:rsid w:val="000C5894"/>
    <w:rsid w:val="000D1202"/>
    <w:rsid w:val="000D1607"/>
    <w:rsid w:val="000D4E97"/>
    <w:rsid w:val="000D7891"/>
    <w:rsid w:val="000E0DF7"/>
    <w:rsid w:val="000E2E8B"/>
    <w:rsid w:val="000E32D7"/>
    <w:rsid w:val="000E4056"/>
    <w:rsid w:val="000E5C08"/>
    <w:rsid w:val="000F57D4"/>
    <w:rsid w:val="000F5C78"/>
    <w:rsid w:val="000F77D3"/>
    <w:rsid w:val="000F7AC0"/>
    <w:rsid w:val="00104C13"/>
    <w:rsid w:val="00107FAF"/>
    <w:rsid w:val="001137AA"/>
    <w:rsid w:val="00114C87"/>
    <w:rsid w:val="00114D38"/>
    <w:rsid w:val="00116A38"/>
    <w:rsid w:val="00116F7C"/>
    <w:rsid w:val="00117779"/>
    <w:rsid w:val="001211BD"/>
    <w:rsid w:val="00121347"/>
    <w:rsid w:val="00127615"/>
    <w:rsid w:val="00130065"/>
    <w:rsid w:val="0013070E"/>
    <w:rsid w:val="0013248F"/>
    <w:rsid w:val="001350DF"/>
    <w:rsid w:val="0013668A"/>
    <w:rsid w:val="0013678D"/>
    <w:rsid w:val="001376A9"/>
    <w:rsid w:val="001403CA"/>
    <w:rsid w:val="00141BF3"/>
    <w:rsid w:val="0014274E"/>
    <w:rsid w:val="001427D0"/>
    <w:rsid w:val="00146F70"/>
    <w:rsid w:val="00154163"/>
    <w:rsid w:val="00154E9E"/>
    <w:rsid w:val="0016078C"/>
    <w:rsid w:val="00165509"/>
    <w:rsid w:val="00166BB2"/>
    <w:rsid w:val="0017086E"/>
    <w:rsid w:val="00170881"/>
    <w:rsid w:val="001720E6"/>
    <w:rsid w:val="001744E9"/>
    <w:rsid w:val="00176162"/>
    <w:rsid w:val="00176707"/>
    <w:rsid w:val="0018595C"/>
    <w:rsid w:val="00191526"/>
    <w:rsid w:val="00191EF0"/>
    <w:rsid w:val="00192D40"/>
    <w:rsid w:val="001950D0"/>
    <w:rsid w:val="00197E4E"/>
    <w:rsid w:val="001A0380"/>
    <w:rsid w:val="001A1198"/>
    <w:rsid w:val="001A1C79"/>
    <w:rsid w:val="001A6136"/>
    <w:rsid w:val="001B0BE1"/>
    <w:rsid w:val="001B36EC"/>
    <w:rsid w:val="001B5033"/>
    <w:rsid w:val="001B54C8"/>
    <w:rsid w:val="001B739B"/>
    <w:rsid w:val="001C31C4"/>
    <w:rsid w:val="001C39BF"/>
    <w:rsid w:val="001D044B"/>
    <w:rsid w:val="001D380A"/>
    <w:rsid w:val="001D3A85"/>
    <w:rsid w:val="001D6B63"/>
    <w:rsid w:val="001E65C7"/>
    <w:rsid w:val="001F3149"/>
    <w:rsid w:val="001F5300"/>
    <w:rsid w:val="001F6C79"/>
    <w:rsid w:val="0020105B"/>
    <w:rsid w:val="002037EC"/>
    <w:rsid w:val="00203F56"/>
    <w:rsid w:val="00206F62"/>
    <w:rsid w:val="002116F7"/>
    <w:rsid w:val="00212432"/>
    <w:rsid w:val="00213EB5"/>
    <w:rsid w:val="002164F8"/>
    <w:rsid w:val="0021651F"/>
    <w:rsid w:val="0021696D"/>
    <w:rsid w:val="002232EA"/>
    <w:rsid w:val="00224238"/>
    <w:rsid w:val="00232642"/>
    <w:rsid w:val="0024019B"/>
    <w:rsid w:val="00241227"/>
    <w:rsid w:val="00242828"/>
    <w:rsid w:val="0024504C"/>
    <w:rsid w:val="002457B0"/>
    <w:rsid w:val="00246098"/>
    <w:rsid w:val="002460F6"/>
    <w:rsid w:val="0024754A"/>
    <w:rsid w:val="002479C7"/>
    <w:rsid w:val="0025142D"/>
    <w:rsid w:val="00251995"/>
    <w:rsid w:val="00253C37"/>
    <w:rsid w:val="0025775F"/>
    <w:rsid w:val="00264034"/>
    <w:rsid w:val="00265233"/>
    <w:rsid w:val="00265EFE"/>
    <w:rsid w:val="0027192A"/>
    <w:rsid w:val="00273E5E"/>
    <w:rsid w:val="00274DA2"/>
    <w:rsid w:val="00277015"/>
    <w:rsid w:val="00280699"/>
    <w:rsid w:val="00283380"/>
    <w:rsid w:val="002837D8"/>
    <w:rsid w:val="0028485F"/>
    <w:rsid w:val="002850B1"/>
    <w:rsid w:val="002856E6"/>
    <w:rsid w:val="00286EAA"/>
    <w:rsid w:val="00293DD3"/>
    <w:rsid w:val="0029551D"/>
    <w:rsid w:val="002A261E"/>
    <w:rsid w:val="002A2655"/>
    <w:rsid w:val="002A2911"/>
    <w:rsid w:val="002A47A2"/>
    <w:rsid w:val="002A4A83"/>
    <w:rsid w:val="002A6ABC"/>
    <w:rsid w:val="002B0C97"/>
    <w:rsid w:val="002B1C85"/>
    <w:rsid w:val="002B3ACA"/>
    <w:rsid w:val="002C0569"/>
    <w:rsid w:val="002C259D"/>
    <w:rsid w:val="002C39A0"/>
    <w:rsid w:val="002C3DDF"/>
    <w:rsid w:val="002C4115"/>
    <w:rsid w:val="002C645D"/>
    <w:rsid w:val="002C6AE1"/>
    <w:rsid w:val="002C7E99"/>
    <w:rsid w:val="002C7F4D"/>
    <w:rsid w:val="002D0A3F"/>
    <w:rsid w:val="002D1CBE"/>
    <w:rsid w:val="002D22B4"/>
    <w:rsid w:val="002D29D3"/>
    <w:rsid w:val="002D7F76"/>
    <w:rsid w:val="002E1386"/>
    <w:rsid w:val="002F1ACD"/>
    <w:rsid w:val="002F1F0C"/>
    <w:rsid w:val="002F2A81"/>
    <w:rsid w:val="002F3666"/>
    <w:rsid w:val="002F6464"/>
    <w:rsid w:val="002F76AB"/>
    <w:rsid w:val="00302968"/>
    <w:rsid w:val="00302A98"/>
    <w:rsid w:val="00303779"/>
    <w:rsid w:val="003039F9"/>
    <w:rsid w:val="00303A01"/>
    <w:rsid w:val="00303E69"/>
    <w:rsid w:val="00304DA5"/>
    <w:rsid w:val="0030545B"/>
    <w:rsid w:val="00307485"/>
    <w:rsid w:val="003111A6"/>
    <w:rsid w:val="0031211B"/>
    <w:rsid w:val="003124EA"/>
    <w:rsid w:val="00312B9A"/>
    <w:rsid w:val="0032013B"/>
    <w:rsid w:val="003209E8"/>
    <w:rsid w:val="0032433B"/>
    <w:rsid w:val="00325F8D"/>
    <w:rsid w:val="00327882"/>
    <w:rsid w:val="00327A79"/>
    <w:rsid w:val="00331317"/>
    <w:rsid w:val="00331A10"/>
    <w:rsid w:val="003322E0"/>
    <w:rsid w:val="00341713"/>
    <w:rsid w:val="003418F3"/>
    <w:rsid w:val="00344E95"/>
    <w:rsid w:val="00345FAF"/>
    <w:rsid w:val="00346870"/>
    <w:rsid w:val="0035009C"/>
    <w:rsid w:val="00354742"/>
    <w:rsid w:val="00361F62"/>
    <w:rsid w:val="003635DE"/>
    <w:rsid w:val="00363B56"/>
    <w:rsid w:val="00365810"/>
    <w:rsid w:val="00370D11"/>
    <w:rsid w:val="0037105B"/>
    <w:rsid w:val="003718B9"/>
    <w:rsid w:val="00377A14"/>
    <w:rsid w:val="0038156B"/>
    <w:rsid w:val="00382819"/>
    <w:rsid w:val="003835C1"/>
    <w:rsid w:val="00390DCF"/>
    <w:rsid w:val="003918CF"/>
    <w:rsid w:val="00391E27"/>
    <w:rsid w:val="003953EA"/>
    <w:rsid w:val="003A1C6F"/>
    <w:rsid w:val="003A4491"/>
    <w:rsid w:val="003A51CF"/>
    <w:rsid w:val="003A52BA"/>
    <w:rsid w:val="003B4AC1"/>
    <w:rsid w:val="003B5F46"/>
    <w:rsid w:val="003C08F1"/>
    <w:rsid w:val="003C0E33"/>
    <w:rsid w:val="003C106B"/>
    <w:rsid w:val="003C27B6"/>
    <w:rsid w:val="003C5588"/>
    <w:rsid w:val="003D0088"/>
    <w:rsid w:val="003D08ED"/>
    <w:rsid w:val="003D2493"/>
    <w:rsid w:val="003D274E"/>
    <w:rsid w:val="003D2C89"/>
    <w:rsid w:val="003D336C"/>
    <w:rsid w:val="003D4A4C"/>
    <w:rsid w:val="003D7FB9"/>
    <w:rsid w:val="003E231E"/>
    <w:rsid w:val="003E31F0"/>
    <w:rsid w:val="003E4103"/>
    <w:rsid w:val="003E4208"/>
    <w:rsid w:val="003E47D1"/>
    <w:rsid w:val="003E4AB9"/>
    <w:rsid w:val="003E6514"/>
    <w:rsid w:val="003F5814"/>
    <w:rsid w:val="00400CBE"/>
    <w:rsid w:val="004028A9"/>
    <w:rsid w:val="004062DF"/>
    <w:rsid w:val="004101C7"/>
    <w:rsid w:val="00411D1E"/>
    <w:rsid w:val="004176E4"/>
    <w:rsid w:val="0042049B"/>
    <w:rsid w:val="0042124B"/>
    <w:rsid w:val="00427154"/>
    <w:rsid w:val="00427A02"/>
    <w:rsid w:val="00430C57"/>
    <w:rsid w:val="00433732"/>
    <w:rsid w:val="00434928"/>
    <w:rsid w:val="00435374"/>
    <w:rsid w:val="00435BF4"/>
    <w:rsid w:val="00441184"/>
    <w:rsid w:val="00441FBF"/>
    <w:rsid w:val="004424E0"/>
    <w:rsid w:val="00442E71"/>
    <w:rsid w:val="00444313"/>
    <w:rsid w:val="00444F6C"/>
    <w:rsid w:val="00444FF6"/>
    <w:rsid w:val="00446780"/>
    <w:rsid w:val="00450484"/>
    <w:rsid w:val="00454C53"/>
    <w:rsid w:val="00463D29"/>
    <w:rsid w:val="00465B76"/>
    <w:rsid w:val="00466F70"/>
    <w:rsid w:val="0047258E"/>
    <w:rsid w:val="00474198"/>
    <w:rsid w:val="0048243F"/>
    <w:rsid w:val="00484D83"/>
    <w:rsid w:val="00485B36"/>
    <w:rsid w:val="00486CE7"/>
    <w:rsid w:val="004930B3"/>
    <w:rsid w:val="004950BB"/>
    <w:rsid w:val="00495681"/>
    <w:rsid w:val="0049582C"/>
    <w:rsid w:val="004A17C2"/>
    <w:rsid w:val="004A3C08"/>
    <w:rsid w:val="004B1025"/>
    <w:rsid w:val="004B441E"/>
    <w:rsid w:val="004B4DBF"/>
    <w:rsid w:val="004B5E09"/>
    <w:rsid w:val="004B6FF7"/>
    <w:rsid w:val="004C36F2"/>
    <w:rsid w:val="004C50DB"/>
    <w:rsid w:val="004C7926"/>
    <w:rsid w:val="004D2F7E"/>
    <w:rsid w:val="004D4C4D"/>
    <w:rsid w:val="004E1911"/>
    <w:rsid w:val="004E1EB3"/>
    <w:rsid w:val="004E2A60"/>
    <w:rsid w:val="004E3812"/>
    <w:rsid w:val="004E3F73"/>
    <w:rsid w:val="004E5EC7"/>
    <w:rsid w:val="004E674B"/>
    <w:rsid w:val="004E6813"/>
    <w:rsid w:val="004E749B"/>
    <w:rsid w:val="004F16F8"/>
    <w:rsid w:val="004F48C7"/>
    <w:rsid w:val="004F76AE"/>
    <w:rsid w:val="005002AC"/>
    <w:rsid w:val="00503A25"/>
    <w:rsid w:val="00504DF5"/>
    <w:rsid w:val="00512E44"/>
    <w:rsid w:val="00512E6D"/>
    <w:rsid w:val="0051416A"/>
    <w:rsid w:val="00517CBC"/>
    <w:rsid w:val="005200B7"/>
    <w:rsid w:val="00527BE0"/>
    <w:rsid w:val="0053459D"/>
    <w:rsid w:val="00535809"/>
    <w:rsid w:val="0053779F"/>
    <w:rsid w:val="005447DA"/>
    <w:rsid w:val="00545372"/>
    <w:rsid w:val="00546E6C"/>
    <w:rsid w:val="005479B4"/>
    <w:rsid w:val="005515EF"/>
    <w:rsid w:val="00551B97"/>
    <w:rsid w:val="00556E55"/>
    <w:rsid w:val="005615EB"/>
    <w:rsid w:val="00563007"/>
    <w:rsid w:val="005712C5"/>
    <w:rsid w:val="00571975"/>
    <w:rsid w:val="005736A0"/>
    <w:rsid w:val="005747B2"/>
    <w:rsid w:val="00575A14"/>
    <w:rsid w:val="005770C6"/>
    <w:rsid w:val="0058228D"/>
    <w:rsid w:val="005949B8"/>
    <w:rsid w:val="0059530F"/>
    <w:rsid w:val="00595BE6"/>
    <w:rsid w:val="005A0B64"/>
    <w:rsid w:val="005A4EB2"/>
    <w:rsid w:val="005A6620"/>
    <w:rsid w:val="005A7465"/>
    <w:rsid w:val="005B1437"/>
    <w:rsid w:val="005B2602"/>
    <w:rsid w:val="005B283A"/>
    <w:rsid w:val="005B5070"/>
    <w:rsid w:val="005C0504"/>
    <w:rsid w:val="005C3110"/>
    <w:rsid w:val="005C4271"/>
    <w:rsid w:val="005C42D1"/>
    <w:rsid w:val="005C4637"/>
    <w:rsid w:val="005C62C2"/>
    <w:rsid w:val="005C6F37"/>
    <w:rsid w:val="005D1157"/>
    <w:rsid w:val="005D14BE"/>
    <w:rsid w:val="005D33E5"/>
    <w:rsid w:val="005D7FD3"/>
    <w:rsid w:val="005E0760"/>
    <w:rsid w:val="005E6619"/>
    <w:rsid w:val="005E67D9"/>
    <w:rsid w:val="005E686B"/>
    <w:rsid w:val="005F1C99"/>
    <w:rsid w:val="005F23AE"/>
    <w:rsid w:val="005F33BF"/>
    <w:rsid w:val="005F3564"/>
    <w:rsid w:val="005F4A07"/>
    <w:rsid w:val="005F4C17"/>
    <w:rsid w:val="00600811"/>
    <w:rsid w:val="00603F91"/>
    <w:rsid w:val="00606D89"/>
    <w:rsid w:val="00607494"/>
    <w:rsid w:val="00607AD9"/>
    <w:rsid w:val="0061059E"/>
    <w:rsid w:val="00611EC7"/>
    <w:rsid w:val="00614AA3"/>
    <w:rsid w:val="00615400"/>
    <w:rsid w:val="00616223"/>
    <w:rsid w:val="00620773"/>
    <w:rsid w:val="00620A42"/>
    <w:rsid w:val="00626046"/>
    <w:rsid w:val="006308B6"/>
    <w:rsid w:val="00632CBC"/>
    <w:rsid w:val="006330E3"/>
    <w:rsid w:val="006332FA"/>
    <w:rsid w:val="0063396F"/>
    <w:rsid w:val="00633C60"/>
    <w:rsid w:val="0063405A"/>
    <w:rsid w:val="00635E0C"/>
    <w:rsid w:val="00645652"/>
    <w:rsid w:val="0064732D"/>
    <w:rsid w:val="006474AE"/>
    <w:rsid w:val="00650B9D"/>
    <w:rsid w:val="00651E94"/>
    <w:rsid w:val="0065226C"/>
    <w:rsid w:val="00652D4F"/>
    <w:rsid w:val="0065336D"/>
    <w:rsid w:val="00653F7C"/>
    <w:rsid w:val="00654492"/>
    <w:rsid w:val="00655846"/>
    <w:rsid w:val="006561BD"/>
    <w:rsid w:val="00660812"/>
    <w:rsid w:val="00663CF1"/>
    <w:rsid w:val="006645A3"/>
    <w:rsid w:val="00667DBC"/>
    <w:rsid w:val="00670942"/>
    <w:rsid w:val="006723A3"/>
    <w:rsid w:val="006752BE"/>
    <w:rsid w:val="00680154"/>
    <w:rsid w:val="006804AD"/>
    <w:rsid w:val="00685850"/>
    <w:rsid w:val="00690B4A"/>
    <w:rsid w:val="0069276B"/>
    <w:rsid w:val="00693518"/>
    <w:rsid w:val="00697683"/>
    <w:rsid w:val="006A0322"/>
    <w:rsid w:val="006A071D"/>
    <w:rsid w:val="006A161B"/>
    <w:rsid w:val="006A23FE"/>
    <w:rsid w:val="006A394E"/>
    <w:rsid w:val="006A5205"/>
    <w:rsid w:val="006A7AB6"/>
    <w:rsid w:val="006A7BBE"/>
    <w:rsid w:val="006B0D97"/>
    <w:rsid w:val="006B1690"/>
    <w:rsid w:val="006B1D09"/>
    <w:rsid w:val="006B22FF"/>
    <w:rsid w:val="006B4E60"/>
    <w:rsid w:val="006B77CB"/>
    <w:rsid w:val="006B7F80"/>
    <w:rsid w:val="006C08D0"/>
    <w:rsid w:val="006C1600"/>
    <w:rsid w:val="006C66EC"/>
    <w:rsid w:val="006C7C97"/>
    <w:rsid w:val="006D0094"/>
    <w:rsid w:val="006D03DE"/>
    <w:rsid w:val="006D6381"/>
    <w:rsid w:val="006E0B5D"/>
    <w:rsid w:val="006E22A7"/>
    <w:rsid w:val="006E256B"/>
    <w:rsid w:val="006E4526"/>
    <w:rsid w:val="006E6C47"/>
    <w:rsid w:val="006F0D38"/>
    <w:rsid w:val="006F1B5B"/>
    <w:rsid w:val="006F3C4F"/>
    <w:rsid w:val="006F6974"/>
    <w:rsid w:val="006F759A"/>
    <w:rsid w:val="006F7A89"/>
    <w:rsid w:val="007015E1"/>
    <w:rsid w:val="00703C45"/>
    <w:rsid w:val="007053BC"/>
    <w:rsid w:val="007108AF"/>
    <w:rsid w:val="007135F0"/>
    <w:rsid w:val="007146DB"/>
    <w:rsid w:val="00715EA2"/>
    <w:rsid w:val="00720FF3"/>
    <w:rsid w:val="00721131"/>
    <w:rsid w:val="0072351F"/>
    <w:rsid w:val="0072652A"/>
    <w:rsid w:val="00726EAE"/>
    <w:rsid w:val="0073633C"/>
    <w:rsid w:val="00741CB7"/>
    <w:rsid w:val="007425E2"/>
    <w:rsid w:val="00743EF2"/>
    <w:rsid w:val="00744759"/>
    <w:rsid w:val="00745123"/>
    <w:rsid w:val="00745834"/>
    <w:rsid w:val="0075444E"/>
    <w:rsid w:val="00756A03"/>
    <w:rsid w:val="00760931"/>
    <w:rsid w:val="00762273"/>
    <w:rsid w:val="00762DF0"/>
    <w:rsid w:val="00762E42"/>
    <w:rsid w:val="007643DE"/>
    <w:rsid w:val="007671DA"/>
    <w:rsid w:val="007719D5"/>
    <w:rsid w:val="00774535"/>
    <w:rsid w:val="00775789"/>
    <w:rsid w:val="007776D1"/>
    <w:rsid w:val="00781453"/>
    <w:rsid w:val="00781DFC"/>
    <w:rsid w:val="00783936"/>
    <w:rsid w:val="007840FC"/>
    <w:rsid w:val="00791DE4"/>
    <w:rsid w:val="00792778"/>
    <w:rsid w:val="00793353"/>
    <w:rsid w:val="00793C27"/>
    <w:rsid w:val="00795F19"/>
    <w:rsid w:val="00796486"/>
    <w:rsid w:val="007A1228"/>
    <w:rsid w:val="007A2B83"/>
    <w:rsid w:val="007A39CE"/>
    <w:rsid w:val="007A4E36"/>
    <w:rsid w:val="007A51B9"/>
    <w:rsid w:val="007C1431"/>
    <w:rsid w:val="007C7141"/>
    <w:rsid w:val="007D1A5D"/>
    <w:rsid w:val="007D3574"/>
    <w:rsid w:val="007D3EF4"/>
    <w:rsid w:val="007D4BDB"/>
    <w:rsid w:val="007D6E1F"/>
    <w:rsid w:val="007D7711"/>
    <w:rsid w:val="007E1A9C"/>
    <w:rsid w:val="007F1176"/>
    <w:rsid w:val="007F200C"/>
    <w:rsid w:val="007F36F6"/>
    <w:rsid w:val="007F5154"/>
    <w:rsid w:val="0080158D"/>
    <w:rsid w:val="0080399A"/>
    <w:rsid w:val="00805E25"/>
    <w:rsid w:val="008064A7"/>
    <w:rsid w:val="00822644"/>
    <w:rsid w:val="008247B0"/>
    <w:rsid w:val="00824922"/>
    <w:rsid w:val="008253C4"/>
    <w:rsid w:val="0082582D"/>
    <w:rsid w:val="00825ABC"/>
    <w:rsid w:val="00827A82"/>
    <w:rsid w:val="00832131"/>
    <w:rsid w:val="00832BF4"/>
    <w:rsid w:val="008355EF"/>
    <w:rsid w:val="00835E1D"/>
    <w:rsid w:val="00841647"/>
    <w:rsid w:val="00841831"/>
    <w:rsid w:val="00845824"/>
    <w:rsid w:val="00847D91"/>
    <w:rsid w:val="00850362"/>
    <w:rsid w:val="00852A1D"/>
    <w:rsid w:val="00852B05"/>
    <w:rsid w:val="008531D1"/>
    <w:rsid w:val="008539C8"/>
    <w:rsid w:val="00853C25"/>
    <w:rsid w:val="00853D32"/>
    <w:rsid w:val="00854169"/>
    <w:rsid w:val="00855121"/>
    <w:rsid w:val="00856054"/>
    <w:rsid w:val="00861FC9"/>
    <w:rsid w:val="00865579"/>
    <w:rsid w:val="0086583D"/>
    <w:rsid w:val="00866FE9"/>
    <w:rsid w:val="00867696"/>
    <w:rsid w:val="008740BA"/>
    <w:rsid w:val="008775DA"/>
    <w:rsid w:val="008778AE"/>
    <w:rsid w:val="00880099"/>
    <w:rsid w:val="00880F19"/>
    <w:rsid w:val="0088571F"/>
    <w:rsid w:val="00890458"/>
    <w:rsid w:val="00894616"/>
    <w:rsid w:val="00895CFB"/>
    <w:rsid w:val="008A0A4E"/>
    <w:rsid w:val="008B08EA"/>
    <w:rsid w:val="008B29D6"/>
    <w:rsid w:val="008B2AE5"/>
    <w:rsid w:val="008C09D1"/>
    <w:rsid w:val="008C2498"/>
    <w:rsid w:val="008C5C0F"/>
    <w:rsid w:val="008D0522"/>
    <w:rsid w:val="008D3114"/>
    <w:rsid w:val="008D424D"/>
    <w:rsid w:val="008D5C8B"/>
    <w:rsid w:val="008D7456"/>
    <w:rsid w:val="008E004E"/>
    <w:rsid w:val="008E06F4"/>
    <w:rsid w:val="008E2B3C"/>
    <w:rsid w:val="008E4022"/>
    <w:rsid w:val="008E642E"/>
    <w:rsid w:val="008F5406"/>
    <w:rsid w:val="008F7742"/>
    <w:rsid w:val="00900CCA"/>
    <w:rsid w:val="0090765C"/>
    <w:rsid w:val="009100BD"/>
    <w:rsid w:val="0091090B"/>
    <w:rsid w:val="00912FE7"/>
    <w:rsid w:val="00916AFE"/>
    <w:rsid w:val="009235E0"/>
    <w:rsid w:val="00927D11"/>
    <w:rsid w:val="00934955"/>
    <w:rsid w:val="0093693C"/>
    <w:rsid w:val="00936D8A"/>
    <w:rsid w:val="00937454"/>
    <w:rsid w:val="0094391E"/>
    <w:rsid w:val="00943C11"/>
    <w:rsid w:val="00946ACD"/>
    <w:rsid w:val="00954085"/>
    <w:rsid w:val="00955650"/>
    <w:rsid w:val="00960BDD"/>
    <w:rsid w:val="009614BB"/>
    <w:rsid w:val="00962B36"/>
    <w:rsid w:val="0096766C"/>
    <w:rsid w:val="0097209C"/>
    <w:rsid w:val="00977462"/>
    <w:rsid w:val="00980A6B"/>
    <w:rsid w:val="00984269"/>
    <w:rsid w:val="009859C1"/>
    <w:rsid w:val="00986D12"/>
    <w:rsid w:val="0098782A"/>
    <w:rsid w:val="00987B50"/>
    <w:rsid w:val="00995C0B"/>
    <w:rsid w:val="00997332"/>
    <w:rsid w:val="009A08C0"/>
    <w:rsid w:val="009A181B"/>
    <w:rsid w:val="009A2F67"/>
    <w:rsid w:val="009B3122"/>
    <w:rsid w:val="009B58F1"/>
    <w:rsid w:val="009B7F56"/>
    <w:rsid w:val="009C4F14"/>
    <w:rsid w:val="009C7679"/>
    <w:rsid w:val="009D3057"/>
    <w:rsid w:val="009D36F1"/>
    <w:rsid w:val="009D4D50"/>
    <w:rsid w:val="009D6171"/>
    <w:rsid w:val="009D7DFC"/>
    <w:rsid w:val="009E2549"/>
    <w:rsid w:val="009E36C1"/>
    <w:rsid w:val="009E3F55"/>
    <w:rsid w:val="009E6AAB"/>
    <w:rsid w:val="009E7EE3"/>
    <w:rsid w:val="009F01F7"/>
    <w:rsid w:val="009F0984"/>
    <w:rsid w:val="009F2146"/>
    <w:rsid w:val="009F5184"/>
    <w:rsid w:val="00A0531B"/>
    <w:rsid w:val="00A075D1"/>
    <w:rsid w:val="00A1090F"/>
    <w:rsid w:val="00A11146"/>
    <w:rsid w:val="00A13B01"/>
    <w:rsid w:val="00A13BEB"/>
    <w:rsid w:val="00A14818"/>
    <w:rsid w:val="00A14E42"/>
    <w:rsid w:val="00A151B8"/>
    <w:rsid w:val="00A16EFA"/>
    <w:rsid w:val="00A175FB"/>
    <w:rsid w:val="00A207CA"/>
    <w:rsid w:val="00A21A81"/>
    <w:rsid w:val="00A278FA"/>
    <w:rsid w:val="00A27FA5"/>
    <w:rsid w:val="00A31900"/>
    <w:rsid w:val="00A3256B"/>
    <w:rsid w:val="00A32950"/>
    <w:rsid w:val="00A34898"/>
    <w:rsid w:val="00A3530C"/>
    <w:rsid w:val="00A36049"/>
    <w:rsid w:val="00A37252"/>
    <w:rsid w:val="00A42A59"/>
    <w:rsid w:val="00A42FC2"/>
    <w:rsid w:val="00A4761B"/>
    <w:rsid w:val="00A53D6D"/>
    <w:rsid w:val="00A56030"/>
    <w:rsid w:val="00A5610B"/>
    <w:rsid w:val="00A5793C"/>
    <w:rsid w:val="00A57B38"/>
    <w:rsid w:val="00A61157"/>
    <w:rsid w:val="00A646FE"/>
    <w:rsid w:val="00A659BD"/>
    <w:rsid w:val="00A65D3B"/>
    <w:rsid w:val="00A662A4"/>
    <w:rsid w:val="00A67140"/>
    <w:rsid w:val="00A7130C"/>
    <w:rsid w:val="00A7468A"/>
    <w:rsid w:val="00A767AA"/>
    <w:rsid w:val="00A808B2"/>
    <w:rsid w:val="00A834B9"/>
    <w:rsid w:val="00A843C5"/>
    <w:rsid w:val="00A90CD0"/>
    <w:rsid w:val="00A94860"/>
    <w:rsid w:val="00A95FAE"/>
    <w:rsid w:val="00AA1745"/>
    <w:rsid w:val="00AA229D"/>
    <w:rsid w:val="00AA6D2F"/>
    <w:rsid w:val="00AB2378"/>
    <w:rsid w:val="00AB3CC3"/>
    <w:rsid w:val="00AB4821"/>
    <w:rsid w:val="00AB4BDA"/>
    <w:rsid w:val="00AB694E"/>
    <w:rsid w:val="00AB70C2"/>
    <w:rsid w:val="00AC38B6"/>
    <w:rsid w:val="00AC7AF3"/>
    <w:rsid w:val="00AC7B67"/>
    <w:rsid w:val="00AD07C4"/>
    <w:rsid w:val="00AD11E1"/>
    <w:rsid w:val="00AD3EE3"/>
    <w:rsid w:val="00AD5CB5"/>
    <w:rsid w:val="00AD78BF"/>
    <w:rsid w:val="00AE3788"/>
    <w:rsid w:val="00AE3797"/>
    <w:rsid w:val="00AE421B"/>
    <w:rsid w:val="00AE601D"/>
    <w:rsid w:val="00AF0678"/>
    <w:rsid w:val="00AF1695"/>
    <w:rsid w:val="00AF20A6"/>
    <w:rsid w:val="00AF3DC1"/>
    <w:rsid w:val="00B00874"/>
    <w:rsid w:val="00B01BAF"/>
    <w:rsid w:val="00B02B1A"/>
    <w:rsid w:val="00B04FEA"/>
    <w:rsid w:val="00B1232F"/>
    <w:rsid w:val="00B13A89"/>
    <w:rsid w:val="00B13FBC"/>
    <w:rsid w:val="00B21A76"/>
    <w:rsid w:val="00B25A68"/>
    <w:rsid w:val="00B26B63"/>
    <w:rsid w:val="00B32302"/>
    <w:rsid w:val="00B32BE3"/>
    <w:rsid w:val="00B43C05"/>
    <w:rsid w:val="00B44696"/>
    <w:rsid w:val="00B448FE"/>
    <w:rsid w:val="00B4502C"/>
    <w:rsid w:val="00B4738F"/>
    <w:rsid w:val="00B55164"/>
    <w:rsid w:val="00B5609A"/>
    <w:rsid w:val="00B56541"/>
    <w:rsid w:val="00B57EAE"/>
    <w:rsid w:val="00B67007"/>
    <w:rsid w:val="00B706F5"/>
    <w:rsid w:val="00B71C2B"/>
    <w:rsid w:val="00B74D7B"/>
    <w:rsid w:val="00B768D1"/>
    <w:rsid w:val="00B8028F"/>
    <w:rsid w:val="00B8074F"/>
    <w:rsid w:val="00B826FC"/>
    <w:rsid w:val="00B84519"/>
    <w:rsid w:val="00B8690F"/>
    <w:rsid w:val="00B86A96"/>
    <w:rsid w:val="00B9067D"/>
    <w:rsid w:val="00B90CC3"/>
    <w:rsid w:val="00B91285"/>
    <w:rsid w:val="00B92ED9"/>
    <w:rsid w:val="00B949DB"/>
    <w:rsid w:val="00B96D92"/>
    <w:rsid w:val="00B97393"/>
    <w:rsid w:val="00B97C56"/>
    <w:rsid w:val="00BA07CF"/>
    <w:rsid w:val="00BA0C8E"/>
    <w:rsid w:val="00BA33C5"/>
    <w:rsid w:val="00BA61DA"/>
    <w:rsid w:val="00BB0449"/>
    <w:rsid w:val="00BB13F2"/>
    <w:rsid w:val="00BB5665"/>
    <w:rsid w:val="00BC0E60"/>
    <w:rsid w:val="00BC0E76"/>
    <w:rsid w:val="00BC0F59"/>
    <w:rsid w:val="00BC12FF"/>
    <w:rsid w:val="00BC180B"/>
    <w:rsid w:val="00BC197B"/>
    <w:rsid w:val="00BC4124"/>
    <w:rsid w:val="00BC68A2"/>
    <w:rsid w:val="00BC7AB1"/>
    <w:rsid w:val="00BD40FD"/>
    <w:rsid w:val="00BD48DA"/>
    <w:rsid w:val="00BE2FD8"/>
    <w:rsid w:val="00BE3132"/>
    <w:rsid w:val="00BE6FBE"/>
    <w:rsid w:val="00BE748F"/>
    <w:rsid w:val="00BE74E7"/>
    <w:rsid w:val="00BF0AA9"/>
    <w:rsid w:val="00BF4D22"/>
    <w:rsid w:val="00BF7186"/>
    <w:rsid w:val="00C00B11"/>
    <w:rsid w:val="00C10CEE"/>
    <w:rsid w:val="00C1224A"/>
    <w:rsid w:val="00C15CB7"/>
    <w:rsid w:val="00C2027E"/>
    <w:rsid w:val="00C2049E"/>
    <w:rsid w:val="00C21D82"/>
    <w:rsid w:val="00C23B47"/>
    <w:rsid w:val="00C24090"/>
    <w:rsid w:val="00C3078D"/>
    <w:rsid w:val="00C31FCC"/>
    <w:rsid w:val="00C321CF"/>
    <w:rsid w:val="00C37ACA"/>
    <w:rsid w:val="00C40D2B"/>
    <w:rsid w:val="00C41835"/>
    <w:rsid w:val="00C501E3"/>
    <w:rsid w:val="00C51C8F"/>
    <w:rsid w:val="00C5209E"/>
    <w:rsid w:val="00C52851"/>
    <w:rsid w:val="00C5370B"/>
    <w:rsid w:val="00C61634"/>
    <w:rsid w:val="00C61F31"/>
    <w:rsid w:val="00C63118"/>
    <w:rsid w:val="00C64C31"/>
    <w:rsid w:val="00C66F05"/>
    <w:rsid w:val="00C66FF3"/>
    <w:rsid w:val="00C77628"/>
    <w:rsid w:val="00C82157"/>
    <w:rsid w:val="00C86E89"/>
    <w:rsid w:val="00C93572"/>
    <w:rsid w:val="00C94F0A"/>
    <w:rsid w:val="00C971A4"/>
    <w:rsid w:val="00CA696D"/>
    <w:rsid w:val="00CA6DC7"/>
    <w:rsid w:val="00CB17FA"/>
    <w:rsid w:val="00CB31CE"/>
    <w:rsid w:val="00CB4ADD"/>
    <w:rsid w:val="00CC0681"/>
    <w:rsid w:val="00CC2025"/>
    <w:rsid w:val="00CC3CD8"/>
    <w:rsid w:val="00CC41EB"/>
    <w:rsid w:val="00CC6E12"/>
    <w:rsid w:val="00CD1197"/>
    <w:rsid w:val="00CD2CCE"/>
    <w:rsid w:val="00CD61E3"/>
    <w:rsid w:val="00CD6B22"/>
    <w:rsid w:val="00CE181A"/>
    <w:rsid w:val="00CE7A77"/>
    <w:rsid w:val="00CF2FE2"/>
    <w:rsid w:val="00CF3C4E"/>
    <w:rsid w:val="00CF7B21"/>
    <w:rsid w:val="00D0328B"/>
    <w:rsid w:val="00D04D36"/>
    <w:rsid w:val="00D074C2"/>
    <w:rsid w:val="00D10298"/>
    <w:rsid w:val="00D104C8"/>
    <w:rsid w:val="00D12A6C"/>
    <w:rsid w:val="00D21EFC"/>
    <w:rsid w:val="00D2206C"/>
    <w:rsid w:val="00D261C6"/>
    <w:rsid w:val="00D263E5"/>
    <w:rsid w:val="00D27F17"/>
    <w:rsid w:val="00D3016C"/>
    <w:rsid w:val="00D37182"/>
    <w:rsid w:val="00D4112F"/>
    <w:rsid w:val="00D42767"/>
    <w:rsid w:val="00D42E89"/>
    <w:rsid w:val="00D4468C"/>
    <w:rsid w:val="00D44AF2"/>
    <w:rsid w:val="00D4614C"/>
    <w:rsid w:val="00D46564"/>
    <w:rsid w:val="00D5066D"/>
    <w:rsid w:val="00D528B0"/>
    <w:rsid w:val="00D5350A"/>
    <w:rsid w:val="00D53B6C"/>
    <w:rsid w:val="00D53D5D"/>
    <w:rsid w:val="00D56454"/>
    <w:rsid w:val="00D57195"/>
    <w:rsid w:val="00D60443"/>
    <w:rsid w:val="00D6185E"/>
    <w:rsid w:val="00D64DFA"/>
    <w:rsid w:val="00D64E46"/>
    <w:rsid w:val="00D658A5"/>
    <w:rsid w:val="00D66738"/>
    <w:rsid w:val="00D67D2A"/>
    <w:rsid w:val="00D70C83"/>
    <w:rsid w:val="00D714BB"/>
    <w:rsid w:val="00D717AB"/>
    <w:rsid w:val="00D71C54"/>
    <w:rsid w:val="00D75296"/>
    <w:rsid w:val="00D764F1"/>
    <w:rsid w:val="00D766EB"/>
    <w:rsid w:val="00D779FB"/>
    <w:rsid w:val="00D801DE"/>
    <w:rsid w:val="00D83039"/>
    <w:rsid w:val="00D85475"/>
    <w:rsid w:val="00D910CE"/>
    <w:rsid w:val="00D93568"/>
    <w:rsid w:val="00D93F55"/>
    <w:rsid w:val="00DA0381"/>
    <w:rsid w:val="00DA199F"/>
    <w:rsid w:val="00DA31A2"/>
    <w:rsid w:val="00DA3FB2"/>
    <w:rsid w:val="00DA53A5"/>
    <w:rsid w:val="00DA5DE1"/>
    <w:rsid w:val="00DB2158"/>
    <w:rsid w:val="00DB2635"/>
    <w:rsid w:val="00DB2F88"/>
    <w:rsid w:val="00DB75FA"/>
    <w:rsid w:val="00DC0099"/>
    <w:rsid w:val="00DC2A92"/>
    <w:rsid w:val="00DC31F3"/>
    <w:rsid w:val="00DC5796"/>
    <w:rsid w:val="00DD0B81"/>
    <w:rsid w:val="00DD2456"/>
    <w:rsid w:val="00DE0D50"/>
    <w:rsid w:val="00DE0E81"/>
    <w:rsid w:val="00DE633E"/>
    <w:rsid w:val="00DF0A34"/>
    <w:rsid w:val="00DF0CDF"/>
    <w:rsid w:val="00DF2598"/>
    <w:rsid w:val="00DF3CC9"/>
    <w:rsid w:val="00DF3E4D"/>
    <w:rsid w:val="00DF5DD5"/>
    <w:rsid w:val="00E00045"/>
    <w:rsid w:val="00E023CE"/>
    <w:rsid w:val="00E034E1"/>
    <w:rsid w:val="00E10E1D"/>
    <w:rsid w:val="00E11758"/>
    <w:rsid w:val="00E12E19"/>
    <w:rsid w:val="00E148D7"/>
    <w:rsid w:val="00E17E4D"/>
    <w:rsid w:val="00E224AD"/>
    <w:rsid w:val="00E2271D"/>
    <w:rsid w:val="00E2380A"/>
    <w:rsid w:val="00E249C1"/>
    <w:rsid w:val="00E24AE0"/>
    <w:rsid w:val="00E26551"/>
    <w:rsid w:val="00E26982"/>
    <w:rsid w:val="00E26AA5"/>
    <w:rsid w:val="00E26F33"/>
    <w:rsid w:val="00E272C6"/>
    <w:rsid w:val="00E2775C"/>
    <w:rsid w:val="00E31EAD"/>
    <w:rsid w:val="00E3243A"/>
    <w:rsid w:val="00E33FB8"/>
    <w:rsid w:val="00E35627"/>
    <w:rsid w:val="00E406CB"/>
    <w:rsid w:val="00E42E6B"/>
    <w:rsid w:val="00E43FAE"/>
    <w:rsid w:val="00E45978"/>
    <w:rsid w:val="00E4649B"/>
    <w:rsid w:val="00E5317A"/>
    <w:rsid w:val="00E5786F"/>
    <w:rsid w:val="00E57DF7"/>
    <w:rsid w:val="00E60B0C"/>
    <w:rsid w:val="00E61887"/>
    <w:rsid w:val="00E61CD3"/>
    <w:rsid w:val="00E6295B"/>
    <w:rsid w:val="00E639B1"/>
    <w:rsid w:val="00E64C34"/>
    <w:rsid w:val="00E71E38"/>
    <w:rsid w:val="00E751E7"/>
    <w:rsid w:val="00E76CDA"/>
    <w:rsid w:val="00E77123"/>
    <w:rsid w:val="00E77501"/>
    <w:rsid w:val="00E77808"/>
    <w:rsid w:val="00E80CB3"/>
    <w:rsid w:val="00E8377C"/>
    <w:rsid w:val="00E85581"/>
    <w:rsid w:val="00E86C01"/>
    <w:rsid w:val="00E905D5"/>
    <w:rsid w:val="00E91280"/>
    <w:rsid w:val="00E97719"/>
    <w:rsid w:val="00E97EA5"/>
    <w:rsid w:val="00EA1C3F"/>
    <w:rsid w:val="00EA2B57"/>
    <w:rsid w:val="00EA3A56"/>
    <w:rsid w:val="00EA6743"/>
    <w:rsid w:val="00EA6FDC"/>
    <w:rsid w:val="00EB1B84"/>
    <w:rsid w:val="00EB3ED7"/>
    <w:rsid w:val="00EB42CA"/>
    <w:rsid w:val="00EB4B13"/>
    <w:rsid w:val="00EC041C"/>
    <w:rsid w:val="00EC126C"/>
    <w:rsid w:val="00EC3054"/>
    <w:rsid w:val="00EC3CA7"/>
    <w:rsid w:val="00EC5D79"/>
    <w:rsid w:val="00ED1737"/>
    <w:rsid w:val="00ED5E31"/>
    <w:rsid w:val="00EE3329"/>
    <w:rsid w:val="00EE4FE7"/>
    <w:rsid w:val="00EE62FB"/>
    <w:rsid w:val="00EE7416"/>
    <w:rsid w:val="00EF0458"/>
    <w:rsid w:val="00EF0E98"/>
    <w:rsid w:val="00EF4BC1"/>
    <w:rsid w:val="00EF7D8D"/>
    <w:rsid w:val="00F013E7"/>
    <w:rsid w:val="00F018EE"/>
    <w:rsid w:val="00F02A5D"/>
    <w:rsid w:val="00F03406"/>
    <w:rsid w:val="00F043C7"/>
    <w:rsid w:val="00F05287"/>
    <w:rsid w:val="00F05311"/>
    <w:rsid w:val="00F132B3"/>
    <w:rsid w:val="00F13372"/>
    <w:rsid w:val="00F13D8B"/>
    <w:rsid w:val="00F14C48"/>
    <w:rsid w:val="00F20AED"/>
    <w:rsid w:val="00F2266C"/>
    <w:rsid w:val="00F22802"/>
    <w:rsid w:val="00F345E5"/>
    <w:rsid w:val="00F358CA"/>
    <w:rsid w:val="00F35C0B"/>
    <w:rsid w:val="00F366F0"/>
    <w:rsid w:val="00F37027"/>
    <w:rsid w:val="00F3752A"/>
    <w:rsid w:val="00F37946"/>
    <w:rsid w:val="00F41FDE"/>
    <w:rsid w:val="00F43496"/>
    <w:rsid w:val="00F43BB5"/>
    <w:rsid w:val="00F448EA"/>
    <w:rsid w:val="00F45F8E"/>
    <w:rsid w:val="00F5142B"/>
    <w:rsid w:val="00F521A6"/>
    <w:rsid w:val="00F54EF5"/>
    <w:rsid w:val="00F569A7"/>
    <w:rsid w:val="00F629A9"/>
    <w:rsid w:val="00F64A87"/>
    <w:rsid w:val="00F656F9"/>
    <w:rsid w:val="00F7263A"/>
    <w:rsid w:val="00F72F7B"/>
    <w:rsid w:val="00F84691"/>
    <w:rsid w:val="00F8755C"/>
    <w:rsid w:val="00F87CC2"/>
    <w:rsid w:val="00F914EA"/>
    <w:rsid w:val="00F927AB"/>
    <w:rsid w:val="00F94A8E"/>
    <w:rsid w:val="00FA291E"/>
    <w:rsid w:val="00FA3231"/>
    <w:rsid w:val="00FA49C9"/>
    <w:rsid w:val="00FA6D4E"/>
    <w:rsid w:val="00FB2860"/>
    <w:rsid w:val="00FB3488"/>
    <w:rsid w:val="00FB3741"/>
    <w:rsid w:val="00FB42F0"/>
    <w:rsid w:val="00FC0500"/>
    <w:rsid w:val="00FC0DF5"/>
    <w:rsid w:val="00FD39A8"/>
    <w:rsid w:val="00FD3FF0"/>
    <w:rsid w:val="00FD4715"/>
    <w:rsid w:val="00FD7067"/>
    <w:rsid w:val="00FE0028"/>
    <w:rsid w:val="00FE1FEA"/>
    <w:rsid w:val="00FE38FC"/>
    <w:rsid w:val="00FE68F1"/>
    <w:rsid w:val="00FF0F20"/>
    <w:rsid w:val="00FF3BFC"/>
    <w:rsid w:val="00FF51D4"/>
    <w:rsid w:val="3C4F5B60"/>
    <w:rsid w:val="536E1790"/>
    <w:rsid w:val="67538BF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433727B0-E1B7-4675-89FF-BF4A615F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B6"/>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0309B6"/>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0309B6"/>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0309B6"/>
    <w:rPr>
      <w:rFonts w:ascii="Verdana" w:eastAsia="Times New Roman" w:hAnsi="Verdana" w:cs="Times New Roman"/>
      <w:b/>
      <w:sz w:val="20"/>
      <w:szCs w:val="20"/>
      <w:lang w:val="en-US"/>
    </w:rPr>
  </w:style>
  <w:style w:type="character" w:customStyle="1" w:styleId="Heading4Char">
    <w:name w:val="Heading 4 Char"/>
    <w:aliases w:val="Heading 4 Char1 Char"/>
    <w:basedOn w:val="DefaultParagraphFont"/>
    <w:link w:val="Heading4"/>
    <w:rsid w:val="000309B6"/>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0309B6"/>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qFormat/>
    <w:rsid w:val="00D263E5"/>
    <w:pPr>
      <w:spacing w:line="240" w:lineRule="auto"/>
    </w:pPr>
  </w:style>
  <w:style w:type="character" w:customStyle="1" w:styleId="CommentTextChar">
    <w:name w:val="Comment Text Char"/>
    <w:basedOn w:val="DefaultParagraphFont"/>
    <w:link w:val="CommentText"/>
    <w:rsid w:val="00D263E5"/>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DF2598"/>
    <w:rPr>
      <w:rFonts w:ascii="Verdana" w:eastAsia="Times New Roman" w:hAnsi="Verdana"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eastAsia="MS PGothic" w:hAnsi="Calibri" w:cs="MS PGothic"/>
      <w:sz w:val="22"/>
      <w:szCs w:val="22"/>
      <w:lang w:val="en-ZA"/>
    </w:rPr>
  </w:style>
  <w:style w:type="paragraph" w:customStyle="1" w:styleId="paragraph">
    <w:name w:val="paragraph"/>
    <w:basedOn w:val="Normal"/>
    <w:rsid w:val="00B8028F"/>
    <w:pPr>
      <w:spacing w:before="100" w:beforeAutospacing="1" w:after="100" w:afterAutospacing="1" w:line="240" w:lineRule="auto"/>
    </w:pPr>
    <w:rPr>
      <w:rFonts w:ascii="Times New Roman" w:hAnsi="Times New Roman"/>
      <w:sz w:val="24"/>
      <w:szCs w:val="24"/>
      <w:lang w:val="en-GB" w:eastAsia="en-GB"/>
    </w:r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22"/>
      </w:numPr>
      <w:pBdr>
        <w:bottom w:val="none" w:sz="0" w:space="0" w:color="auto"/>
        <w:between w:val="none" w:sz="0" w:space="0" w:color="auto"/>
      </w:pBdr>
      <w:tabs>
        <w:tab w:val="center" w:pos="4320"/>
        <w:tab w:val="right" w:pos="8640"/>
      </w:tabs>
      <w:spacing w:before="240" w:after="480"/>
      <w:jc w:val="left"/>
      <w:outlineLvl w:val="0"/>
    </w:pPr>
    <w:rPr>
      <w:rFonts w:cs="Arial"/>
      <w:b/>
      <w:bCs/>
      <w:caps/>
      <w:color w:val="808080"/>
      <w:sz w:val="24"/>
      <w:szCs w:val="24"/>
    </w:rPr>
  </w:style>
  <w:style w:type="character" w:customStyle="1" w:styleId="TitleChar">
    <w:name w:val="Title Char"/>
    <w:basedOn w:val="DefaultParagraphFont"/>
    <w:link w:val="Title"/>
    <w:uiPriority w:val="10"/>
    <w:rsid w:val="004176E4"/>
    <w:rPr>
      <w:rFonts w:ascii="Verdana" w:eastAsia="Times New Roman" w:hAnsi="Verdana" w:cs="Arial"/>
      <w:b/>
      <w:bCs/>
      <w:caps/>
      <w:color w:val="808080"/>
      <w:sz w:val="24"/>
      <w:szCs w:val="24"/>
      <w:lang w:val="en-US"/>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line="240" w:lineRule="auto"/>
    </w:pPr>
    <w:rPr>
      <w:rFonts w:ascii="Times New Roman" w:hAnsi="Times New Roman"/>
      <w:sz w:val="24"/>
      <w:szCs w:val="24"/>
      <w:lang w:val="en-GB" w:eastAsia="en-GB"/>
    </w:r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architect.salesforce.com/well-architected/overview"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elp.salesforce.com/s/articleView?id=sf.getstart_browsers_sfx.htm&amp;type=5"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2.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3.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28</Pages>
  <Words>4372</Words>
  <Characters>24921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End of Tenancy</vt:lpstr>
    </vt:vector>
  </TitlesOfParts>
  <Company>Open Box Software</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Process</dc:title>
  <dc:subject>Proposal</dc:subject>
  <dc:creator>nboolay</dc:creator>
  <cp:keywords/>
  <dc:description/>
  <cp:lastModifiedBy>Nikki Papenfus</cp:lastModifiedBy>
  <cp:revision>159</cp:revision>
  <dcterms:created xsi:type="dcterms:W3CDTF">2024-08-21T09:27:00Z</dcterms:created>
  <dcterms:modified xsi:type="dcterms:W3CDTF">2024-10-22T09:39:00Z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