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Nghị định 105/2021/NĐ-CP</w:t>
      </w:r>
    </w:p>
    <w:p>
      <w:r>
        <w:t>Nghị định 105 quy định chi tiết và hướng dẫn thi hành một số điều của Luật Phòng, chống ma tuý. Nghị định này hướng dẫn về cơ chế phối hợp giữa các cơ quan, tổ chức trong công tác phòng ngừa, đấu tranh chống tội phạm về ma tuý.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