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Equivalence relations: a, </w:t>
      </w:r>
      <w:r>
        <w:rPr>
          <w:rFonts w:hint="default"/>
          <w:lang w:val="en-US" w:eastAsia="zh-CN"/>
        </w:rPr>
        <w:t xml:space="preserve">b (because </w:t>
      </w:r>
      <w:r>
        <w:rPr>
          <w:rFonts w:hint="default"/>
          <w:position w:val="-10"/>
          <w:lang w:val="en-US" w:eastAsia="zh-CN"/>
        </w:rPr>
        <w:object>
          <v:shape id="_x0000_i1025" o:spt="75" type="#_x0000_t75" style="height:17pt;width:2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and </w:t>
      </w:r>
      <w:r>
        <w:rPr>
          <w:rFonts w:hint="default"/>
          <w:position w:val="-10"/>
          <w:lang w:val="en-US" w:eastAsia="zh-CN"/>
        </w:rPr>
        <w:object>
          <v:shape id="_x0000_i1026" o:spt="75" type="#_x0000_t75" style="height:17pt;width:2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are obviously in the set and they are all of the same age and have the same parents. Thus, they are transitive.)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transitive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d. 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ransitive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e. </w:t>
      </w:r>
      <w:r>
        <w:rPr>
          <w:rFonts w:hint="eastAsia"/>
          <w:lang w:val="en-US" w:eastAsia="zh-CN"/>
        </w:rPr>
        <w:t>transitive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Reflexive: obviously, for all 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8pt;width:8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. Thus, 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7pt;width:8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, it is reflexive.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Symmetric: If 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7pt;width:8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then 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8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still true, because </w:t>
      </w:r>
      <w:r>
        <w:rPr>
          <w:rFonts w:hint="eastAsia"/>
          <w:position w:val="-6"/>
          <w:lang w:val="en-US" w:eastAsia="zh-CN"/>
        </w:rPr>
        <w:object>
          <v:shape id="_x0000_i1031" o:spt="75" type="#_x0000_t75" style="height:13.95pt;width:4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still holds. Thus, it is symmetric.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Transitive: If 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16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then 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6pt;width:78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equivalent to </w:t>
      </w:r>
      <w:r>
        <w:rPr>
          <w:rFonts w:hint="eastAsia"/>
          <w:position w:val="-28"/>
          <w:lang w:val="en-US" w:eastAsia="zh-CN"/>
        </w:rPr>
        <w:object>
          <v:shape id="_x0000_i1034" o:spt="75" type="#_x0000_t75" style="height:33pt;width:17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Thus, 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7pt;width:8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, it is transitive.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Hence, R is an equivalence relation.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6" o:spt="75" type="#_x0000_t75" style="height:16pt;width:2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7" o:spt="75" type="#_x0000_t75" style="height:17pt;width:15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8" o:spt="75" type="#_x0000_t75" style="height:17pt;width:18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39" o:spt="75" type="#_x0000_t75" style="height:13.95pt;width:88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40" o:spt="75" type="#_x0000_t75" style="height:13.95pt;width:7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1" o:spt="75" type="#_x0000_t75" style="height:17pt;width:16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2" o:spt="75" type="#_x0000_t75" style="height:17pt;width:18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43" o:spt="75" type="#_x0000_t75" style="height:13.95pt;width:7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4" o:spt="75" type="#_x0000_t75" style="height:17pt;width:24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7pt;width:33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7pt;width:23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</w: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7pt;width:183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D. 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7pt;width:341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E. 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8pt;width:37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</w:t>
      </w:r>
      <w:r>
        <w:rPr>
          <w:rFonts w:hint="eastAsia"/>
          <w:position w:val="-10"/>
          <w:lang w:val="en-US" w:eastAsia="zh-CN"/>
        </w:rPr>
        <w:object>
          <v:shape id="_x0000_i1050" o:spt="75" type="#_x0000_t75" style="height:18pt;width:387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1" o:spt="75" type="#_x0000_t75" style="height:17pt;width:289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2" o:spt="75" type="#_x0000_t75" style="height:17pt;width:289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3" o:spt="75" type="#_x0000_t75" style="height:17pt;width:28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4" o:spt="75" type="#_x0000_t75" style="height:19pt;width:244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55" o:spt="75" type="#_x0000_t75" style="height:34pt;width:157.9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6" o:spt="75" type="#_x0000_t75" style="height:19pt;width:317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7" o:spt="75" type="#_x0000_t75" style="height:19pt;width:239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8" o:spt="75" type="#_x0000_t75" style="height:19pt;width:250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9" o:spt="75" type="#_x0000_t75" style="height:19pt;width:29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60" o:spt="75" type="#_x0000_t75" style="height:19pt;width:391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32"/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eastAsia"/>
          <w:position w:val="-12"/>
          <w:lang w:val="en-US" w:eastAsia="zh-CN"/>
        </w:rPr>
        <w:object>
          <v:shape id="_x0000_i1061" o:spt="75" type="#_x0000_t75" style="height:18pt;width:186.9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</w:t>
      </w:r>
      <w:r>
        <w:rPr>
          <w:rFonts w:hint="eastAsia"/>
          <w:position w:val="-12"/>
          <w:lang w:val="en-US" w:eastAsia="zh-CN"/>
        </w:rPr>
        <w:object>
          <v:shape id="_x0000_i1062" o:spt="75" type="#_x0000_t75" style="height:18pt;width:24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32"/>
          <w:lang w:val="en-US" w:eastAsia="zh-CN"/>
        </w:rPr>
      </w:pPr>
      <w:r>
        <w:rPr>
          <w:rFonts w:hint="eastAsia"/>
          <w:lang w:val="en-US" w:eastAsia="zh-CN"/>
        </w:rPr>
        <w:t xml:space="preserve">C. </w:t>
      </w:r>
      <w:r>
        <w:rPr>
          <w:rFonts w:hint="eastAsia"/>
          <w:position w:val="-12"/>
          <w:lang w:val="en-US" w:eastAsia="zh-CN"/>
        </w:rPr>
        <w:object>
          <v:shape id="_x0000_i1063" o:spt="75" type="#_x0000_t75" style="height:18pt;width:283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D. </w:t>
      </w:r>
      <w:r>
        <w:rPr>
          <w:rFonts w:hint="eastAsia"/>
          <w:position w:val="-12"/>
          <w:lang w:val="en-US" w:eastAsia="zh-CN"/>
        </w:rPr>
        <w:object>
          <v:shape id="_x0000_i1064" o:spt="75" type="#_x0000_t75" style="height:18pt;width:283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divisors of 6 other than itself are 1,2,3, and </w:t>
      </w:r>
      <w:r>
        <w:rPr>
          <w:rFonts w:hint="eastAsia"/>
          <w:position w:val="-6"/>
          <w:lang w:val="en-US" w:eastAsia="zh-CN"/>
        </w:rPr>
        <w:object>
          <v:shape id="_x0000_i1065" o:spt="75" type="#_x0000_t75" style="height:13.95pt;width:58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  <w:r>
        <w:rPr>
          <w:rFonts w:hint="eastAsia"/>
          <w:lang w:val="en-US" w:eastAsia="zh-CN"/>
        </w:rPr>
        <w:t>. Thus, 6 is perfect.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divisors of 28 other than itself are 1,2,4,7,14 and </w:t>
      </w:r>
      <w:r>
        <w:rPr>
          <w:rFonts w:hint="eastAsia"/>
          <w:position w:val="-6"/>
          <w:lang w:val="en-US" w:eastAsia="zh-CN"/>
        </w:rPr>
        <w:object>
          <v:shape id="_x0000_i1066" o:spt="75" type="#_x0000_t75" style="height:13.95pt;width:103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  <w:r>
        <w:rPr>
          <w:rFonts w:hint="eastAsia"/>
          <w:lang w:val="en-US" w:eastAsia="zh-CN"/>
        </w:rPr>
        <w:t>. Thus, 28 is perfect.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7" o:spt="75" type="#_x0000_t75" style="height:16pt;width:2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Obviously, the divisors of </w:t>
      </w:r>
      <w:r>
        <w:rPr>
          <w:rFonts w:hint="eastAsia"/>
          <w:position w:val="-4"/>
          <w:lang w:val="en-US" w:eastAsia="zh-CN"/>
        </w:rPr>
        <w:object>
          <v:shape id="_x0000_i1068" o:spt="75" type="#_x0000_t75" style="height:15pt;width:22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other than itself are </w:t>
      </w:r>
      <w:r>
        <w:rPr>
          <w:rFonts w:hint="eastAsia"/>
          <w:position w:val="-6"/>
          <w:lang w:val="en-US" w:eastAsia="zh-CN"/>
        </w:rPr>
        <w:object>
          <v:shape id="_x0000_i1069" o:spt="75" type="#_x0000_t75" style="height:16pt;width:69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1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Since </w:t>
      </w:r>
      <w:r>
        <w:rPr>
          <w:rFonts w:hint="eastAsia"/>
          <w:position w:val="-4"/>
          <w:lang w:val="en-US" w:eastAsia="zh-CN"/>
        </w:rPr>
        <w:object>
          <v:shape id="_x0000_i1070" o:spt="75" type="#_x0000_t75" style="height:15pt;width:30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prime, the divisors of </w:t>
      </w:r>
      <w:r>
        <w:rPr>
          <w:rFonts w:hint="eastAsia"/>
          <w:position w:val="-10"/>
          <w:lang w:val="en-US" w:eastAsia="zh-CN"/>
        </w:rPr>
        <w:object>
          <v:shape id="_x0000_i1071" o:spt="75" type="#_x0000_t75" style="height:18pt;width:56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other than itself are </w:t>
      </w:r>
      <w:r>
        <w:rPr>
          <w:rFonts w:hint="eastAsia"/>
          <w:position w:val="-6"/>
          <w:lang w:val="en-US" w:eastAsia="zh-CN"/>
        </w:rPr>
        <w:object>
          <v:shape id="_x0000_i1072" o:spt="75" type="#_x0000_t75" style="height:16pt;width:69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7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3" o:spt="75" type="#_x0000_t75" style="height:18pt;width:229.95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position w:val="-4"/>
          <w:lang w:val="en-US" w:eastAsia="zh-CN"/>
        </w:rPr>
        <w:object>
          <v:shape id="_x0000_i1074" o:spt="75" type="#_x0000_t75" style="height:15pt;width:30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1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</w:t>
      </w:r>
      <w:r>
        <w:rPr>
          <w:rFonts w:hint="eastAsia"/>
          <w:position w:val="-28"/>
          <w:lang w:val="en-US" w:eastAsia="zh-CN"/>
        </w:rPr>
        <w:object>
          <v:shape id="_x0000_i1075" o:spt="75" type="#_x0000_t75" style="height:35pt;width:219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Thus, </w:t>
      </w:r>
      <w:r>
        <w:rPr>
          <w:rFonts w:hint="eastAsia"/>
          <w:position w:val="-28"/>
          <w:lang w:val="en-US" w:eastAsia="zh-CN"/>
        </w:rPr>
        <w:object>
          <v:shape id="_x0000_i1076" o:spt="75" type="#_x0000_t75" style="height:35pt;width:168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4">
            <o:LockedField>false</o:LockedField>
          </o:OLEObject>
        </w:object>
      </w:r>
      <w:r>
        <w:rPr>
          <w:rFonts w:hint="eastAsia"/>
          <w:lang w:val="en-US" w:eastAsia="zh-CN"/>
        </w:rPr>
        <w:t>, which means it equals to the sum of its factors other than itself.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7" o:spt="75" type="#_x0000_t75" style="height:16pt;width:2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8" o:spt="75" type="#_x0000_t75" style="height:18pt;width:209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7">
            <o:LockedField>false</o:LockedField>
          </o:OLEObject>
        </w:objec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9" o:spt="75" type="#_x0000_t75" style="height:18pt;width:233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9">
            <o:LockedField>false</o:LockedField>
          </o:OLEObject>
        </w:objec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0" o:spt="75" type="#_x0000_t75" style="height:18pt;width:83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1">
            <o:LockedField>false</o:LockedField>
          </o:OLEObject>
        </w:objec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1" o:spt="75" type="#_x0000_t75" style="height:18pt;width:96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3">
            <o:LockedField>false</o:LockedField>
          </o:OLEObject>
        </w:objec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position w:val="-10"/>
          <w:lang w:val="en-US" w:eastAsia="zh-CN"/>
        </w:rPr>
        <w:object>
          <v:shape id="_x0000_i1082" o:spt="75" alt="" type="#_x0000_t75" style="height:17pt;width:60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5">
            <o:LockedField>false</o:LockedField>
          </o:OLEObject>
        </w:object>
      </w:r>
      <w:bookmarkEnd w:id="0"/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3" o:spt="75" type="#_x0000_t75" style="height:17pt;width:193.95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7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E5E8D"/>
    <w:multiLevelType w:val="singleLevel"/>
    <w:tmpl w:val="596E5E8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96E62A9"/>
    <w:multiLevelType w:val="singleLevel"/>
    <w:tmpl w:val="596E62A9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96E63A8"/>
    <w:multiLevelType w:val="singleLevel"/>
    <w:tmpl w:val="596E63A8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96E651C"/>
    <w:multiLevelType w:val="singleLevel"/>
    <w:tmpl w:val="596E651C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96E9BA8"/>
    <w:multiLevelType w:val="singleLevel"/>
    <w:tmpl w:val="596E9BA8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96EB39A"/>
    <w:multiLevelType w:val="singleLevel"/>
    <w:tmpl w:val="596EB39A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27D32"/>
    <w:rsid w:val="1AA36873"/>
    <w:rsid w:val="2ADF1928"/>
    <w:rsid w:val="32714292"/>
    <w:rsid w:val="392C40FF"/>
    <w:rsid w:val="4405356A"/>
    <w:rsid w:val="51953CAC"/>
    <w:rsid w:val="57F63649"/>
    <w:rsid w:val="721F17D7"/>
    <w:rsid w:val="782F59F3"/>
    <w:rsid w:val="7CCF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1" Type="http://schemas.openxmlformats.org/officeDocument/2006/relationships/fontTable" Target="fontTable.xml"/><Relationship Id="rId120" Type="http://schemas.openxmlformats.org/officeDocument/2006/relationships/numbering" Target="numbering.xml"/><Relationship Id="rId12" Type="http://schemas.openxmlformats.org/officeDocument/2006/relationships/oleObject" Target="embeddings/oleObject5.bin"/><Relationship Id="rId119" Type="http://schemas.openxmlformats.org/officeDocument/2006/relationships/customXml" Target="../customXml/item1.xml"/><Relationship Id="rId118" Type="http://schemas.openxmlformats.org/officeDocument/2006/relationships/image" Target="media/image56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2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5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4.bin"/><Relationship Id="rId106" Type="http://schemas.openxmlformats.org/officeDocument/2006/relationships/oleObject" Target="embeddings/oleObject53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2017-07-21T15:29:29Z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