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东北大学</w:t>
      </w:r>
      <w:r>
        <w:rPr>
          <w:rFonts w:hint="eastAsia" w:ascii="黑体" w:hAnsi="黑体" w:eastAsia="黑体" w:cs="黑体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</w:rPr>
        <w:fldChar w:fldCharType="end"/>
      </w:r>
      <w:r>
        <w:rPr>
          <w:rFonts w:hint="eastAsia" w:ascii="黑体" w:hAnsi="黑体" w:eastAsia="黑体" w:cs="黑体"/>
          <w:sz w:val="36"/>
          <w:szCs w:val="36"/>
        </w:rPr>
        <w:t>2021年硕士研究生招生考试考试大纲</w:t>
      </w:r>
    </w:p>
    <w:p>
      <w:pPr>
        <w:spacing w:beforeLines="50" w:line="360" w:lineRule="auto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科目代码：432；  科目名称：统计学</w:t>
      </w:r>
    </w:p>
    <w:p>
      <w:pPr>
        <w:spacing w:line="360" w:lineRule="auto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一、考试性质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统计学是理学院应用统计专业（专业代码：</w:t>
      </w:r>
      <w:r>
        <w:rPr>
          <w:sz w:val="32"/>
          <w:szCs w:val="32"/>
        </w:rPr>
        <w:t>025200</w:t>
      </w:r>
      <w:r>
        <w:rPr>
          <w:rFonts w:hint="eastAsia"/>
          <w:sz w:val="32"/>
          <w:szCs w:val="32"/>
        </w:rPr>
        <w:t>）硕士生入学考试初试</w:t>
      </w:r>
      <w:r>
        <w:rPr>
          <w:sz w:val="32"/>
          <w:szCs w:val="32"/>
        </w:rPr>
        <w:t>的专业课之一</w:t>
      </w:r>
      <w:r>
        <w:rPr>
          <w:rFonts w:hint="eastAsia"/>
          <w:sz w:val="32"/>
          <w:szCs w:val="32"/>
        </w:rPr>
        <w:t>。考试对象为参加理学院应用统计专业2021年全国硕士研究生招生</w:t>
      </w:r>
      <w:r>
        <w:rPr>
          <w:sz w:val="32"/>
          <w:szCs w:val="32"/>
        </w:rPr>
        <w:t>考试</w:t>
      </w:r>
      <w:r>
        <w:rPr>
          <w:rFonts w:hint="eastAsia"/>
          <w:sz w:val="32"/>
          <w:szCs w:val="32"/>
        </w:rPr>
        <w:t>入学考试的准考考生。</w:t>
      </w:r>
    </w:p>
    <w:p>
      <w:pPr>
        <w:spacing w:line="360" w:lineRule="auto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二、考试形式与试卷结构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（一）考试形式：闭卷，笔试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（二）考试时间：180分钟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（三）考试题型及比例：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简答题20%、计算题80%，其中统计学内容约占70%，概率论内容约占30%。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（四）参考书目：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 茆诗松 程依明 濮晓龙 编著</w:t>
      </w:r>
      <w:r>
        <w:rPr>
          <w:rFonts w:hint="eastAsia"/>
          <w:sz w:val="24"/>
        </w:rPr>
        <w:t>，</w:t>
      </w:r>
      <w:r>
        <w:rPr>
          <w:rFonts w:hint="eastAsia"/>
          <w:sz w:val="32"/>
          <w:szCs w:val="32"/>
        </w:rPr>
        <w:t>概率论与数理统计教程（第二版），高等教育出版社，2015年。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2. 贾俊平 何晓群 金勇进 编著，统计学（第7版），中国人民大学出版社，2018年。</w:t>
      </w:r>
    </w:p>
    <w:p>
      <w:pPr>
        <w:spacing w:line="360" w:lineRule="auto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三、考查要点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（一）随机事件与概率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（二）随机变量及其分布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（三）多维随机变量及其分布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（四）大数定律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（五）中心极限定理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（六）统计量及其分布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（七）参数估计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（八）假设检验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（九）列联分析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（十）一元线性回归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（十一）多元线性回归</w:t>
      </w:r>
    </w:p>
    <w:p>
      <w:pPr>
        <w:spacing w:line="360" w:lineRule="auto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（十二）时间序列分析和预测</w:t>
      </w:r>
    </w:p>
    <w:p>
      <w:pPr>
        <w:spacing w:line="360" w:lineRule="auto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四、计算器使用要求</w:t>
      </w:r>
    </w:p>
    <w:p>
      <w:p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本科目允许使用计算器（仅具备四则运算和开方运算功能的计算器，不得使用带有公式和文本存储功能的计算器）。</w:t>
      </w:r>
    </w:p>
    <w:p>
      <w:pPr>
        <w:spacing w:line="360" w:lineRule="auto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附件1：大纲导语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参考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简答题（共30分，6小题，每题5分）</w:t>
      </w:r>
    </w:p>
    <w:p>
      <w:pPr>
        <w:numPr>
          <w:ilvl w:val="0"/>
          <w:numId w:val="1"/>
        </w:numPr>
        <w:spacing w:line="360" w:lineRule="auto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计算题（共120分，8小题，每题15分）</w:t>
      </w:r>
    </w:p>
    <w:p>
      <w:pPr>
        <w:spacing w:line="360" w:lineRule="auto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附件2：参考书目信息（参考书目的封面）</w:t>
      </w:r>
    </w:p>
    <w:p>
      <w:pPr>
        <w:spacing w:line="360" w:lineRule="auto"/>
        <w:rPr>
          <w:rFonts w:ascii="黑体" w:hAnsi="黑体" w:eastAsia="黑体" w:cs="黑体"/>
          <w:color w:val="FF0000"/>
          <w:sz w:val="32"/>
          <w:szCs w:val="32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drawing>
          <wp:inline distT="0" distB="0" distL="114300" distR="114300">
            <wp:extent cx="3216910" cy="4000500"/>
            <wp:effectExtent l="0" t="0" r="13970" b="7620"/>
            <wp:docPr id="1" name="图片 1" descr="15948662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4866231(1)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FF0000"/>
          <w:sz w:val="32"/>
          <w:szCs w:val="32"/>
        </w:rPr>
        <w:drawing>
          <wp:inline distT="0" distB="0" distL="114300" distR="114300">
            <wp:extent cx="3238500" cy="4434840"/>
            <wp:effectExtent l="0" t="0" r="7620" b="0"/>
            <wp:docPr id="2" name="图片 2" descr="15948663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866309(1)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800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AA249"/>
    <w:multiLevelType w:val="singleLevel"/>
    <w:tmpl w:val="6CEAA2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1E66"/>
    <w:rsid w:val="00002DC8"/>
    <w:rsid w:val="0000458E"/>
    <w:rsid w:val="0001297B"/>
    <w:rsid w:val="000134D3"/>
    <w:rsid w:val="00026C23"/>
    <w:rsid w:val="000A0478"/>
    <w:rsid w:val="0010611F"/>
    <w:rsid w:val="0014099B"/>
    <w:rsid w:val="00173AC7"/>
    <w:rsid w:val="001E60CD"/>
    <w:rsid w:val="002046A1"/>
    <w:rsid w:val="00215161"/>
    <w:rsid w:val="00224315"/>
    <w:rsid w:val="002730B4"/>
    <w:rsid w:val="0027646C"/>
    <w:rsid w:val="002977CB"/>
    <w:rsid w:val="002C6DEA"/>
    <w:rsid w:val="002E4669"/>
    <w:rsid w:val="003136D7"/>
    <w:rsid w:val="00322820"/>
    <w:rsid w:val="003337D8"/>
    <w:rsid w:val="00334C6E"/>
    <w:rsid w:val="00344E77"/>
    <w:rsid w:val="00384723"/>
    <w:rsid w:val="00396C6A"/>
    <w:rsid w:val="003C2A6A"/>
    <w:rsid w:val="003C7AD9"/>
    <w:rsid w:val="003D0C54"/>
    <w:rsid w:val="0047260E"/>
    <w:rsid w:val="0048750E"/>
    <w:rsid w:val="004B4FC5"/>
    <w:rsid w:val="00507EFD"/>
    <w:rsid w:val="00586634"/>
    <w:rsid w:val="00591C42"/>
    <w:rsid w:val="005D223A"/>
    <w:rsid w:val="005F3AB6"/>
    <w:rsid w:val="006C48AC"/>
    <w:rsid w:val="006D2F64"/>
    <w:rsid w:val="006F4142"/>
    <w:rsid w:val="00700AEF"/>
    <w:rsid w:val="007729FA"/>
    <w:rsid w:val="007C52BC"/>
    <w:rsid w:val="007D4191"/>
    <w:rsid w:val="007D6018"/>
    <w:rsid w:val="007F6C4A"/>
    <w:rsid w:val="00822D6A"/>
    <w:rsid w:val="008310E3"/>
    <w:rsid w:val="008402B9"/>
    <w:rsid w:val="008F53EE"/>
    <w:rsid w:val="00922793"/>
    <w:rsid w:val="009702BD"/>
    <w:rsid w:val="009D0791"/>
    <w:rsid w:val="009D1AC4"/>
    <w:rsid w:val="00A31CE4"/>
    <w:rsid w:val="00A57BAA"/>
    <w:rsid w:val="00AD72CB"/>
    <w:rsid w:val="00B045B9"/>
    <w:rsid w:val="00B15035"/>
    <w:rsid w:val="00B22026"/>
    <w:rsid w:val="00BC4B2A"/>
    <w:rsid w:val="00BF1E66"/>
    <w:rsid w:val="00C20C7C"/>
    <w:rsid w:val="00C37A51"/>
    <w:rsid w:val="00C54C53"/>
    <w:rsid w:val="00C868A2"/>
    <w:rsid w:val="00CF1829"/>
    <w:rsid w:val="00D052EB"/>
    <w:rsid w:val="00D256D9"/>
    <w:rsid w:val="00D31F1F"/>
    <w:rsid w:val="00D620EF"/>
    <w:rsid w:val="00D80065"/>
    <w:rsid w:val="00DF16B9"/>
    <w:rsid w:val="00DF23DD"/>
    <w:rsid w:val="00DF30D6"/>
    <w:rsid w:val="00E10275"/>
    <w:rsid w:val="00E440C5"/>
    <w:rsid w:val="00E87F4D"/>
    <w:rsid w:val="00E9431F"/>
    <w:rsid w:val="00EC2EB1"/>
    <w:rsid w:val="00EC556C"/>
    <w:rsid w:val="00EF6EAA"/>
    <w:rsid w:val="00F04924"/>
    <w:rsid w:val="00F054E9"/>
    <w:rsid w:val="00F5329E"/>
    <w:rsid w:val="00F56B3B"/>
    <w:rsid w:val="00FE2CF9"/>
    <w:rsid w:val="06CB04C7"/>
    <w:rsid w:val="090457B3"/>
    <w:rsid w:val="0985246D"/>
    <w:rsid w:val="0A482EF2"/>
    <w:rsid w:val="0EE13771"/>
    <w:rsid w:val="14B17A7A"/>
    <w:rsid w:val="15976568"/>
    <w:rsid w:val="17187B82"/>
    <w:rsid w:val="27D96C59"/>
    <w:rsid w:val="2B6C3D0B"/>
    <w:rsid w:val="2CA93DD5"/>
    <w:rsid w:val="2D977197"/>
    <w:rsid w:val="2F5B7DA6"/>
    <w:rsid w:val="3A6E04ED"/>
    <w:rsid w:val="408D09E3"/>
    <w:rsid w:val="42F72705"/>
    <w:rsid w:val="446A195A"/>
    <w:rsid w:val="4DC63122"/>
    <w:rsid w:val="4F7160C7"/>
    <w:rsid w:val="5AF602D6"/>
    <w:rsid w:val="5CB13611"/>
    <w:rsid w:val="5D407E03"/>
    <w:rsid w:val="5F0D1C4D"/>
    <w:rsid w:val="6251681C"/>
    <w:rsid w:val="6576054F"/>
    <w:rsid w:val="66A57FE6"/>
    <w:rsid w:val="6CE924D5"/>
    <w:rsid w:val="6D1E6A94"/>
    <w:rsid w:val="727A6ABA"/>
    <w:rsid w:val="75D3683F"/>
    <w:rsid w:val="7E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519</Words>
  <Characters>100</Characters>
  <Lines>1</Lines>
  <Paragraphs>1</Paragraphs>
  <TotalTime>0</TotalTime>
  <ScaleCrop>false</ScaleCrop>
  <LinksUpToDate>false</LinksUpToDate>
  <CharactersWithSpaces>618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2019-07-30T02:12:00Z</dcterms:created>
  <dc:creator>yufen</dc:creator>
  <cp:lastModifiedBy>葛威</cp:lastModifiedBy>
  <cp:lastPrinted>2020-07-01T03:29:00Z</cp:lastPrinted>
  <dcterms:modified xsi:type="dcterms:W3CDTF">2020-09-18T04:45:19Z</dcterms:modified>
  <dc:title>2009年硕士研究生统一入学考试大纲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