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№5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Карпов Алексей, Мороз Артем, Малиновский Кирилл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Название‌ ‌и‌ ‌цели‌ ‌лабораторной‌ ‌работы.‌ ‌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Название‌ ‌лабораторной‌ ‌работы:‌‌ Анализ и оценка проектного решения.‌ ‌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Цель‌‌ ‌‌лабораторной‌ ‌работы:‌‌ ‌изучение методов быстрой оценки концепций применительно к разработке пользовательского интерфейса приложения, проведение оценки разработанного интерактивного прототипа и получение практических навыков по проведению usability-тестирования пользовательского интерфейса.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Определить задачи тестирования, зафиксировать численные оценки качества разрабатываемого интерфейса.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Бабушка Кирилла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Сценарий из Лабораторной работы №1:</w:t>
      </w:r>
    </w:p>
    <w:p w:rsidR="00000000" w:rsidDel="00000000" w:rsidP="00000000" w:rsidRDefault="00000000" w:rsidRPr="00000000" w14:paraId="0000000A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Есть возможность находиться в приложении раз в неделю. Желает найти ровесников для совместного спокойного времяпровождения: поход в лес за грибами, чайные вечера и беседы, вышивание крестиком и вязание крючком.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Тестовое задание:</w:t>
      </w:r>
    </w:p>
    <w:p w:rsidR="00000000" w:rsidDel="00000000" w:rsidP="00000000" w:rsidRDefault="00000000" w:rsidRPr="00000000" w14:paraId="0000000C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Бабушка Кирилла решила зайти в приложение и завести новые знакомства. Она заходит в приложение авторизоваться, переходит на страницу поиска пар и ищет приглянувшуюся анкету.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Игорь Георгиевич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Сценарий из Лабораторной работы №1:</w:t>
      </w:r>
    </w:p>
    <w:p w:rsidR="00000000" w:rsidDel="00000000" w:rsidP="00000000" w:rsidRDefault="00000000" w:rsidRPr="00000000" w14:paraId="0000000F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Есть возможность находится в приложении 4-5 раз в неделю. Хочет найти друзей и собеседников, с которыми были бы схожие интересы, например, программирование, выпить бутылочку пива вечерком, обсудить политическую повестку дня.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Тестовое задание: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Игорь Георгиевич узнал о приложении из рекламы в интернете. Зашел зарегистрированным пользователем, нашел пару и начал переписку с другим пользователем.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Провести тестирование прототипа с использованием различных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методов тестирования.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Проведены ниже.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Проанализировать результаты тестирования, соотнести их с численными оценками качества продукта.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Проведены ниже.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Провести обратную карточную сортировку, оценив несколько экранов оффлайн.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обратной карточной сортировки можно найти здесь: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https://docs.google.com/document/d/1grb3hqQTsIZFHI5NxlhsrH5RwMvmUSHlR7i1T3YGQyE/edit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Провести обратную карточную сортировку с использованием TreeJack.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Поэтому в опросе были использованы три таски.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-1085849</wp:posOffset>
            </wp:positionH>
            <wp:positionV relativeFrom="paragraph">
              <wp:posOffset>228600</wp:posOffset>
            </wp:positionV>
            <wp:extent cx="8242540" cy="700088"/>
            <wp:effectExtent b="0" l="0" r="0" t="0"/>
            <wp:wrapSquare wrapText="bothSides" distB="114300" distT="114300" distL="114300" distR="11430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2540" cy="700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Само дерево: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планах было спросить следующее: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итогу выбрали три таски: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938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065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Результаты: 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152400</wp:posOffset>
            </wp:positionV>
            <wp:extent cx="7486650" cy="623888"/>
            <wp:effectExtent b="0" l="0" r="0" t="0"/>
            <wp:wrapTopAndBottom distB="114300" distT="11430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623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https://app.optimalworkshop.com/a/7hb14x47/treejack/results/2ba5695f-d4fa-47c6-91ff-2a7a7a823e88#/t/results/analysisTools/destinations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Провести тестирование ожиданий.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Ссылка на опросник: 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https://docs.google.com/forms/d/12FcPsXbY0RR9alfUmWLg-G6Iu4P5yjHr7ySVvG0X7XI/edit?usp=sharing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Результаты: </w:t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38625" cy="6791325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3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653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Исследовать прототип на соответствие контрольному списку</w:t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(чеклисту).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Ссылка на опросник: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Результаты: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98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Проанализировать интерфейс по модели GOMS.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логина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3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Очередное действие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Формируемая последовательность операций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Перемещение пальца к полю и клик на него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 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Ввод логина до 10 символов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 К К К К К К К К 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Ввод пароля до 10 символов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 К К К К К К К К 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Переключение между полем логина на поле пароля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Скрытые клавиатуры (клавиша enter или тап по экрану в чистую область)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Нажатие на кнопку входа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 К</w:t>
            </w:r>
          </w:p>
        </w:tc>
      </w:tr>
    </w:tbl>
    <w:p w:rsidR="00000000" w:rsidDel="00000000" w:rsidP="00000000" w:rsidRDefault="00000000" w:rsidRPr="00000000" w14:paraId="0000007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входа пользователю нужно потратить = M Р К + M К К К К К К К К К К  + 2 * (Р К ) + M К К К К К К К К К К + Р К  + Р К = 2.65 + 3.35 + 2.6 + 3.35 + 1.3 + 1.3 = 14.55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Однако, если будет быстрый переход между полями, то пользователю нужно потратить = M Р К + M К К К К К К К К К К  + К + M К К К К К К К К К К + К + Р К = 2.65 + 3.35 + 0.2 + 3.35 + 0.2 + 1.3 = 11.05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Форма регистрации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14675" cy="4857750"/>
            <wp:effectExtent b="0" l="0" r="0" t="0"/>
            <wp:docPr id="28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Очередное действие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Формируемая последовательность операций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Перемещение пальца к полю и клик на него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 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Заполнение поля до 10 символов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 К К К К К К К К 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Переключение между полями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Скрытые клавиатуры (клавиша enter или тап по экрану в чистую область)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Нажатие на кнопку регистрации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 К</w:t>
            </w:r>
          </w:p>
        </w:tc>
      </w:tr>
    </w:tbl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регистрации пользователю нужно потратить = M Р К + 7* (M К К К К К К К К К К  +Р К ) + Р К = 2.65 + 7* (3.35 + 1.3 ) + 1.3 = 36.5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Однако, если будет быстрый переход между полями, то пользователю нужно потратить =  M Р К + 7* (M К К К К К К К К К К  + К ) + Р К = 2.65 + 4* (3.35 + 0.2 ) + 1.3 = 32.5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Форма поиска пары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81300"/>
            <wp:effectExtent b="0" l="0" r="0" t="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Очередное действие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Формируемая последовательность операций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Перемещение пальца к полю и клик на него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 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нажатие на кнопку или свайп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Ожидание выполнение запроса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</w:t>
            </w:r>
          </w:p>
        </w:tc>
      </w:tr>
    </w:tbl>
    <w:p w:rsidR="00000000" w:rsidDel="00000000" w:rsidP="00000000" w:rsidRDefault="00000000" w:rsidRPr="00000000" w14:paraId="0000009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поиска нужной категории по запросу пользователю нужно потратить = М Р К + М К + K + 1 = 2.65 + 1.55 + 0.2 + 0.1 =4.36</w:t>
      </w:r>
    </w:p>
    <w:p w:rsidR="00000000" w:rsidDel="00000000" w:rsidP="00000000" w:rsidRDefault="00000000" w:rsidRPr="00000000" w14:paraId="0000009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Проанализировать интерфейс по 2-3 показателям юзабилити-</w:t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Тестирования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Были выбраны: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Самоговорящие показатели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Показатели, основанные на аспектах для обсуждения usability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Результаты: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9817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hanging="360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Сформировать рекомендации по дальнейшей модификации</w:t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Интерфейса.</w:t>
      </w:r>
    </w:p>
    <w:p w:rsidR="00000000" w:rsidDel="00000000" w:rsidP="00000000" w:rsidRDefault="00000000" w:rsidRPr="00000000" w14:paraId="000000B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Обратная карточная сортировка(treejack): 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 tree jack: Возможно, из-за трудности понимания того, что такое поиск анкет, так как оба варианта: </w:t>
      </w:r>
      <w:r w:rsidDel="00000000" w:rsidR="00000000" w:rsidRPr="00000000">
        <w:rPr>
          <w:i w:val="1"/>
          <w:sz w:val="24"/>
          <w:szCs w:val="24"/>
          <w:rtl w:val="0"/>
        </w:rPr>
        <w:t xml:space="preserve">просмотр новых анкет и просмотр тех анкет, которые вас лайкнули</w:t>
      </w:r>
      <w:r w:rsidDel="00000000" w:rsidR="00000000" w:rsidRPr="00000000">
        <w:rPr>
          <w:sz w:val="24"/>
          <w:szCs w:val="24"/>
          <w:rtl w:val="0"/>
        </w:rPr>
        <w:t xml:space="preserve"> можно считать как поиск пар. 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 1. Все справились на 100%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 2. Справились на 57%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 3. Справились на 100%.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Обратное карточная сортировка(экраны): 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результатам, все все нашли. Ничего менять не надо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Чеклист: 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анализу чеклиста все хорошо. 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Тестирование ожиданий: 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Экран настроек. Менять ничего не надо, пользователи в целом отвечали верно.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Экран поиска пары. </w:t>
      </w:r>
    </w:p>
    <w:p w:rsidR="00000000" w:rsidDel="00000000" w:rsidP="00000000" w:rsidRDefault="00000000" w:rsidRPr="00000000" w14:paraId="000000C5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Кнопка крестик - менять не нужно, пользователи понимают для чего она.</w:t>
      </w:r>
    </w:p>
    <w:p w:rsidR="00000000" w:rsidDel="00000000" w:rsidP="00000000" w:rsidRDefault="00000000" w:rsidRPr="00000000" w14:paraId="000000C6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Кнопка like - менять не нужно, пользователи понимают для чего она.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Экран чата. Менять ничего не надо, интерфейс чата привычен для пользователей.</w:t>
      </w:r>
    </w:p>
    <w:p w:rsidR="00000000" w:rsidDel="00000000" w:rsidP="00000000" w:rsidRDefault="00000000" w:rsidRPr="00000000" w14:paraId="000000C8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Сообщения пользователя и собеседника различаются.</w:t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Поле для ввода сообщения и кнопки добавления картинок и смайлов привычны для пользователей</w:t>
      </w:r>
    </w:p>
    <w:p w:rsidR="00000000" w:rsidDel="00000000" w:rsidP="00000000" w:rsidRDefault="00000000" w:rsidRPr="00000000" w14:paraId="000000CA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Кнопка “Отправить” - можно выделить неброским фоном, чтобы она отличалась от вводимого текста.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Экран регистрации:</w:t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Поля ввода личных данных - можно оставить как есть</w:t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Кнопка “Зарегистрироваться” - можно оставить как есть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Экран авторизации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Поля ввода логина и пароля - можно оставить как есть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Кнопка “Войти” - можно оставить как есть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Usability-тестирование: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Половина опрошенных удовлетворены на 100%. Остальная - на 80%. То есть все нормально.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Простота использования - ⅓ видят приложение очень простым для использования. ⅓ - простым. ⅓  - видят сложные моменты. То есть все нормально.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Эффективность навигации - в целом все довольны.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Ясность терминологии - с ясностью так же, как и во втором пункте. Все нормально.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целом, все довольны процессом поиска пар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Личные качества мешают поиску пар(например, страх перед незнакомцами). Но по приложению замечаний не было</w:t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получили хороший фидбек для верификации аккаунта - добавить проверку фото и интересов, а также анкету на совместимость. Но это будет рассмотрено позже.</w:t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Настроек в приложении достаточно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навигации большинство все устраивает. Но при этом часть выразила свое недовольство в настройке своего профиля и добавления фотографий. Настройки профиля учтены в  тестировании ожиданий.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18.png"/><Relationship Id="rId41" Type="http://schemas.openxmlformats.org/officeDocument/2006/relationships/image" Target="media/image2.png"/><Relationship Id="rId44" Type="http://schemas.openxmlformats.org/officeDocument/2006/relationships/image" Target="media/image20.png"/><Relationship Id="rId43" Type="http://schemas.openxmlformats.org/officeDocument/2006/relationships/image" Target="media/image50.png"/><Relationship Id="rId46" Type="http://schemas.openxmlformats.org/officeDocument/2006/relationships/image" Target="media/image9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image" Target="media/image7.png"/><Relationship Id="rId47" Type="http://schemas.openxmlformats.org/officeDocument/2006/relationships/image" Target="media/image1.png"/><Relationship Id="rId49" Type="http://schemas.openxmlformats.org/officeDocument/2006/relationships/image" Target="media/image33.jp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grb3hqQTsIZFHI5NxlhsrH5RwMvmUSHlR7i1T3YGQyE/edit" TargetMode="External"/><Relationship Id="rId7" Type="http://schemas.openxmlformats.org/officeDocument/2006/relationships/image" Target="media/image45.png"/><Relationship Id="rId8" Type="http://schemas.openxmlformats.org/officeDocument/2006/relationships/image" Target="media/image4.png"/><Relationship Id="rId31" Type="http://schemas.openxmlformats.org/officeDocument/2006/relationships/image" Target="media/image22.png"/><Relationship Id="rId30" Type="http://schemas.openxmlformats.org/officeDocument/2006/relationships/image" Target="media/image42.png"/><Relationship Id="rId33" Type="http://schemas.openxmlformats.org/officeDocument/2006/relationships/image" Target="media/image12.png"/><Relationship Id="rId32" Type="http://schemas.openxmlformats.org/officeDocument/2006/relationships/image" Target="media/image23.png"/><Relationship Id="rId35" Type="http://schemas.openxmlformats.org/officeDocument/2006/relationships/image" Target="media/image24.png"/><Relationship Id="rId34" Type="http://schemas.openxmlformats.org/officeDocument/2006/relationships/image" Target="media/image21.png"/><Relationship Id="rId37" Type="http://schemas.openxmlformats.org/officeDocument/2006/relationships/image" Target="media/image46.png"/><Relationship Id="rId36" Type="http://schemas.openxmlformats.org/officeDocument/2006/relationships/image" Target="media/image10.png"/><Relationship Id="rId39" Type="http://schemas.openxmlformats.org/officeDocument/2006/relationships/image" Target="media/image13.png"/><Relationship Id="rId38" Type="http://schemas.openxmlformats.org/officeDocument/2006/relationships/image" Target="media/image19.png"/><Relationship Id="rId20" Type="http://schemas.openxmlformats.org/officeDocument/2006/relationships/hyperlink" Target="https://app.optimalworkshop.com/a/7hb14x47/treejack/results/2ba5695f-d4fa-47c6-91ff-2a7a7a823e88#/t/results/analysisTools/destinations" TargetMode="External"/><Relationship Id="rId22" Type="http://schemas.openxmlformats.org/officeDocument/2006/relationships/image" Target="media/image28.png"/><Relationship Id="rId21" Type="http://schemas.openxmlformats.org/officeDocument/2006/relationships/hyperlink" Target="https://docs.google.com/forms/d/12FcPsXbY0RR9alfUmWLg-G6Iu4P5yjHr7ySVvG0X7XI/edit?usp=sharing" TargetMode="External"/><Relationship Id="rId24" Type="http://schemas.openxmlformats.org/officeDocument/2006/relationships/image" Target="media/image47.png"/><Relationship Id="rId23" Type="http://schemas.openxmlformats.org/officeDocument/2006/relationships/image" Target="media/image17.png"/><Relationship Id="rId26" Type="http://schemas.openxmlformats.org/officeDocument/2006/relationships/image" Target="media/image31.png"/><Relationship Id="rId25" Type="http://schemas.openxmlformats.org/officeDocument/2006/relationships/image" Target="media/image11.png"/><Relationship Id="rId28" Type="http://schemas.openxmlformats.org/officeDocument/2006/relationships/image" Target="media/image37.png"/><Relationship Id="rId27" Type="http://schemas.openxmlformats.org/officeDocument/2006/relationships/image" Target="media/image49.png"/><Relationship Id="rId29" Type="http://schemas.openxmlformats.org/officeDocument/2006/relationships/image" Target="media/image43.png"/><Relationship Id="rId51" Type="http://schemas.openxmlformats.org/officeDocument/2006/relationships/image" Target="media/image8.jpg"/><Relationship Id="rId50" Type="http://schemas.openxmlformats.org/officeDocument/2006/relationships/image" Target="media/image30.jpg"/><Relationship Id="rId53" Type="http://schemas.openxmlformats.org/officeDocument/2006/relationships/image" Target="media/image5.png"/><Relationship Id="rId52" Type="http://schemas.openxmlformats.org/officeDocument/2006/relationships/image" Target="media/image48.png"/><Relationship Id="rId11" Type="http://schemas.openxmlformats.org/officeDocument/2006/relationships/image" Target="media/image16.png"/><Relationship Id="rId55" Type="http://schemas.openxmlformats.org/officeDocument/2006/relationships/image" Target="media/image26.png"/><Relationship Id="rId10" Type="http://schemas.openxmlformats.org/officeDocument/2006/relationships/image" Target="media/image44.png"/><Relationship Id="rId54" Type="http://schemas.openxmlformats.org/officeDocument/2006/relationships/image" Target="media/image41.png"/><Relationship Id="rId13" Type="http://schemas.openxmlformats.org/officeDocument/2006/relationships/image" Target="media/image39.png"/><Relationship Id="rId57" Type="http://schemas.openxmlformats.org/officeDocument/2006/relationships/image" Target="media/image29.png"/><Relationship Id="rId12" Type="http://schemas.openxmlformats.org/officeDocument/2006/relationships/image" Target="media/image38.png"/><Relationship Id="rId56" Type="http://schemas.openxmlformats.org/officeDocument/2006/relationships/image" Target="media/image40.png"/><Relationship Id="rId15" Type="http://schemas.openxmlformats.org/officeDocument/2006/relationships/image" Target="media/image27.png"/><Relationship Id="rId14" Type="http://schemas.openxmlformats.org/officeDocument/2006/relationships/image" Target="media/image14.png"/><Relationship Id="rId58" Type="http://schemas.openxmlformats.org/officeDocument/2006/relationships/image" Target="media/image35.png"/><Relationship Id="rId17" Type="http://schemas.openxmlformats.org/officeDocument/2006/relationships/image" Target="media/image25.png"/><Relationship Id="rId16" Type="http://schemas.openxmlformats.org/officeDocument/2006/relationships/image" Target="media/image34.png"/><Relationship Id="rId19" Type="http://schemas.openxmlformats.org/officeDocument/2006/relationships/image" Target="media/image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