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программирования NASM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4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лабораторной работы, переходим в него и создаём файл lab6-1.asm.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, переход в него,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него,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Вводим текст программы из листинга 6.1.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Введённый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Введённый текст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 и запускаем. В результате выводится символ j.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(убираем одинарные кавычки), создаём исполняемый файл и запускаем. Вывелся символ переноса строки.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Изменённый файл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новой программы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новой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Создаём новый файл и переносим туда текст из листинга 6.2.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Файл lab6-2.asm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lab6-2.asm</w:t>
      </w:r>
    </w:p>
    <w:p>
      <w:pPr>
        <w:numPr>
          <w:ilvl w:val="0"/>
          <w:numId w:val="1006"/>
        </w:numPr>
        <w:pStyle w:val="Compact"/>
      </w:pPr>
      <w:r>
        <w:t xml:space="preserve">Создаём исполняемый файл и запускаем. Видим число 106.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Удаляем одинарные кавычки (как в пункте 4).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Изменённый lab6-2.asm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lab6-2.asm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8"/>
        </w:numPr>
        <w:pStyle w:val="Compact"/>
      </w:pPr>
      <w:r>
        <w:t xml:space="preserve">Меняем iprintLF на iprint. Вывод сработал без переноса на следующую строку.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Изменённый lab6-2.asm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lab6-2.asm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54"/>
    <w:bookmarkStart w:id="76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9"/>
        </w:numPr>
        <w:pStyle w:val="Compact"/>
      </w:pPr>
      <w:r>
        <w:t xml:space="preserve">Создаём lab6-3.asm.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Создание файла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Копируем листинг в созданный файл.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Готовый файл lab6-3.asm" title="" id="59" name="Picture"/>
            <a:graphic>
              <a:graphicData uri="http://schemas.openxmlformats.org/drawingml/2006/picture">
                <pic:pic>
                  <pic:nvPicPr>
                    <pic:cNvPr descr="image/pic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файл lab6-3.asm</w:t>
      </w:r>
    </w:p>
    <w:p>
      <w:pPr>
        <w:numPr>
          <w:ilvl w:val="0"/>
          <w:numId w:val="1011"/>
        </w:numPr>
        <w:pStyle w:val="Compact"/>
      </w:pPr>
      <w:r>
        <w:t xml:space="preserve">Запускаем, получаем результат.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pic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12"/>
        </w:numPr>
        <w:pStyle w:val="Compact"/>
      </w:pPr>
      <w:r>
        <w:t xml:space="preserve">Меняем текст программы под новые условия. Запускаем.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Изменённый файл lab6-3.asm" title="" id="65" name="Picture"/>
            <a:graphic>
              <a:graphicData uri="http://schemas.openxmlformats.org/drawingml/2006/picture">
                <pic:pic>
                  <pic:nvPicPr>
                    <pic:cNvPr descr="image/pic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 lab6-3.asm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Работа программы" title="" id="68" name="Picture"/>
            <a:graphic>
              <a:graphicData uri="http://schemas.openxmlformats.org/drawingml/2006/picture">
                <pic:pic>
                  <pic:nvPicPr>
                    <pic:cNvPr descr="image/pic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13"/>
        </w:numPr>
        <w:pStyle w:val="Compact"/>
      </w:pPr>
      <w:r>
        <w:t xml:space="preserve">Создаём файл variant.asm и вставляем туда листинг 6.4. Запускаем и вводим номер студ.билета. Получаем номер варианта.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Файл variant.asm" title="" id="71" name="Picture"/>
            <a:graphic>
              <a:graphicData uri="http://schemas.openxmlformats.org/drawingml/2006/picture">
                <pic:pic>
                  <pic:nvPicPr>
                    <pic:cNvPr descr="image/pic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variant.asm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Работа программы" title="" id="74" name="Picture"/>
            <a:graphic>
              <a:graphicData uri="http://schemas.openxmlformats.org/drawingml/2006/picture">
                <pic:pic>
                  <pic:nvPicPr>
                    <pic:cNvPr descr="image/pic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76"/>
    <w:bookmarkStart w:id="77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  <w:pStyle w:val="Compact"/>
      </w:pPr>
      <w:r>
        <w:t xml:space="preserve">Строки mov eax,rem и call sprint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mov ecx, x ; запись в eax значения х</w:t>
      </w:r>
      <w:r>
        <w:t xml:space="preserve"> </w:t>
      </w:r>
      <w:r>
        <w:t xml:space="preserve">mov edx, 80 ; запись в edx значения 80</w:t>
      </w:r>
      <w:r>
        <w:t xml:space="preserve"> </w:t>
      </w:r>
      <w:r>
        <w:t xml:space="preserve">call sread ; вызов функции чтения</w:t>
      </w:r>
    </w:p>
    <w:p>
      <w:pPr>
        <w:numPr>
          <w:ilvl w:val="0"/>
          <w:numId w:val="1014"/>
        </w:numPr>
        <w:pStyle w:val="Compact"/>
      </w:pPr>
      <w:r>
        <w:t xml:space="preserve">Вызов функции atoi - функции преобразования ascii-кода символа в целое число.</w:t>
      </w:r>
    </w:p>
    <w:p>
      <w:pPr>
        <w:numPr>
          <w:ilvl w:val="0"/>
          <w:numId w:val="1014"/>
        </w:numPr>
        <w:pStyle w:val="Compact"/>
      </w:pPr>
      <w:r>
        <w:t xml:space="preserve">Строки xor edx,edx mov ebx,20 div ebx inc edx отвечают за вычисления варианта.</w:t>
      </w:r>
    </w:p>
    <w:p>
      <w:pPr>
        <w:numPr>
          <w:ilvl w:val="0"/>
          <w:numId w:val="1014"/>
        </w:numPr>
        <w:pStyle w:val="Compact"/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edx.</w:t>
      </w:r>
    </w:p>
    <w:p>
      <w:pPr>
        <w:numPr>
          <w:ilvl w:val="0"/>
          <w:numId w:val="1014"/>
        </w:numPr>
        <w:pStyle w:val="Compact"/>
      </w:pPr>
      <w:r>
        <w:t xml:space="preserve">inc edx увеличивает значение в edx на 1 и перезаписывает его в edx.</w:t>
      </w:r>
    </w:p>
    <w:p>
      <w:pPr>
        <w:numPr>
          <w:ilvl w:val="0"/>
          <w:numId w:val="1014"/>
        </w:numPr>
        <w:pStyle w:val="Compact"/>
      </w:pPr>
      <w:r>
        <w:t xml:space="preserve">Строки mov eax,edx call iprintLF отвечают за вывод результата.</w:t>
      </w:r>
    </w:p>
    <w:bookmarkEnd w:id="77"/>
    <w:bookmarkEnd w:id="78"/>
    <w:bookmarkStart w:id="8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Создаём файл fx.asm и пишем в нём текст программы (14 вариант).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Готовый fx.asm" title="" id="80" name="Picture"/>
            <a:graphic>
              <a:graphicData uri="http://schemas.openxmlformats.org/drawingml/2006/picture">
                <pic:pic>
                  <pic:nvPicPr>
                    <pic:cNvPr descr="image/pic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fx.asm</w:t>
      </w:r>
    </w:p>
    <w:p>
      <w:pPr>
        <w:numPr>
          <w:ilvl w:val="0"/>
          <w:numId w:val="1016"/>
        </w:numPr>
        <w:pStyle w:val="Compact"/>
      </w:pPr>
      <w:r>
        <w:t xml:space="preserve">Проверяем работу на заданных числах.</w:t>
      </w:r>
    </w:p>
    <w:p>
      <w:pPr>
        <w:pStyle w:val="CaptionedFigure"/>
      </w:pPr>
      <w:r>
        <w:drawing>
          <wp:inline>
            <wp:extent cx="3733800" cy="3000751"/>
            <wp:effectExtent b="0" l="0" r="0" t="0"/>
            <wp:docPr descr="Работа программы" title="" id="83" name="Picture"/>
            <a:graphic>
              <a:graphicData uri="http://schemas.openxmlformats.org/drawingml/2006/picture">
                <pic:pic>
                  <pic:nvPicPr>
                    <pic:cNvPr descr="image/pic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операции в NASM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Ярослав Антонович Меркулов</dc:creator>
  <dc:language>ru-RU</dc:language>
  <cp:keywords/>
  <dcterms:created xsi:type="dcterms:W3CDTF">2024-11-11T15:22:50Z</dcterms:created>
  <dcterms:modified xsi:type="dcterms:W3CDTF">2024-11-11T15:22:50Z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