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Ярослав</w:t>
      </w:r>
      <w:r>
        <w:t xml:space="preserve"> </w:t>
      </w:r>
      <w:r>
        <w:t xml:space="preserve">Антонович</w:t>
      </w:r>
      <w:r>
        <w:t xml:space="preserve"> </w:t>
      </w:r>
      <w:r>
        <w:t xml:space="preserve">Меркулов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установки и настройки операционной системы на вирутальную машину.</w:t>
      </w:r>
    </w:p>
    <w:bookmarkEnd w:id="20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Создаём новую виртуальную машину(рис. 1).</w:t>
      </w:r>
    </w:p>
    <w:p>
      <w:pPr>
        <w:pStyle w:val="CaptionedFigure"/>
      </w:pPr>
      <w:r>
        <w:drawing>
          <wp:inline>
            <wp:extent cx="3733800" cy="2792110"/>
            <wp:effectExtent b="0" l="0" r="0" t="0"/>
            <wp:docPr descr="Окно создания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2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Окно создания виртуальной машины</w:t>
      </w:r>
    </w:p>
    <w:p>
      <w:pPr>
        <w:pStyle w:val="Compact"/>
        <w:numPr>
          <w:ilvl w:val="0"/>
          <w:numId w:val="1002"/>
        </w:numPr>
      </w:pPr>
      <w:r>
        <w:t xml:space="preserve">Выделяем память и потоки процессора, включаем EFI(рис. 2).</w:t>
      </w:r>
    </w:p>
    <w:p>
      <w:pPr>
        <w:pStyle w:val="CaptionedFigure"/>
      </w:pPr>
      <w:r>
        <w:drawing>
          <wp:inline>
            <wp:extent cx="3733800" cy="2702212"/>
            <wp:effectExtent b="0" l="0" r="0" t="0"/>
            <wp:docPr descr="Выделение оперативной памяти и потоков процессора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2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 оперативной памяти и потоков процессора</w:t>
      </w:r>
    </w:p>
    <w:p>
      <w:pPr>
        <w:pStyle w:val="Compact"/>
        <w:numPr>
          <w:ilvl w:val="0"/>
          <w:numId w:val="1003"/>
        </w:numPr>
      </w:pPr>
      <w:r>
        <w:t xml:space="preserve">Выделяем место (80 гб)(рис. 3).</w:t>
      </w:r>
    </w:p>
    <w:p>
      <w:pPr>
        <w:pStyle w:val="CaptionedFigure"/>
      </w:pPr>
      <w:r>
        <w:drawing>
          <wp:inline>
            <wp:extent cx="3733800" cy="2753847"/>
            <wp:effectExtent b="0" l="0" r="0" t="0"/>
            <wp:docPr descr="Создание динамического жесткого диска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3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динамического жесткого диска</w:t>
      </w:r>
    </w:p>
    <w:p>
      <w:pPr>
        <w:pStyle w:val="Compact"/>
        <w:numPr>
          <w:ilvl w:val="0"/>
          <w:numId w:val="1004"/>
        </w:numPr>
      </w:pPr>
      <w:r>
        <w:t xml:space="preserve">Включаем 3d ускорение и выделяем больше видеопамяти(рис. 4).</w:t>
      </w:r>
    </w:p>
    <w:p>
      <w:pPr>
        <w:pStyle w:val="CaptionedFigure"/>
      </w:pPr>
      <w:r>
        <w:drawing>
          <wp:inline>
            <wp:extent cx="3733800" cy="2126021"/>
            <wp:effectExtent b="0" l="0" r="0" t="0"/>
            <wp:docPr descr="Настройки видео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6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Настройки видео</w:t>
      </w:r>
    </w:p>
    <w:p>
      <w:pPr>
        <w:pStyle w:val="Compact"/>
        <w:numPr>
          <w:ilvl w:val="0"/>
          <w:numId w:val="1005"/>
        </w:numPr>
      </w:pPr>
      <w:r>
        <w:t xml:space="preserve">Запускаем машину и запускаем установку(рис. 5).</w:t>
      </w:r>
    </w:p>
    <w:p>
      <w:pPr>
        <w:pStyle w:val="CaptionedFigure"/>
      </w:pPr>
      <w:r>
        <w:drawing>
          <wp:inline>
            <wp:extent cx="3733800" cy="2766282"/>
            <wp:effectExtent b="0" l="0" r="0" t="0"/>
            <wp:docPr descr="liveinst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liveinst</w:t>
      </w:r>
    </w:p>
    <w:p>
      <w:pPr>
        <w:pStyle w:val="Compact"/>
        <w:numPr>
          <w:ilvl w:val="0"/>
          <w:numId w:val="1006"/>
        </w:numPr>
      </w:pPr>
      <w:r>
        <w:t xml:space="preserve">Создаём нового пользователя, указываем диск, расскладку, имя хоста(рис. 6).</w:t>
      </w:r>
    </w:p>
    <w:p>
      <w:pPr>
        <w:pStyle w:val="CaptionedFigure"/>
      </w:pPr>
      <w:r>
        <w:drawing>
          <wp:inline>
            <wp:extent cx="3733800" cy="2801239"/>
            <wp:effectExtent b="0" l="0" r="0" t="0"/>
            <wp:docPr descr="Установщик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1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Установщик</w:t>
      </w:r>
    </w:p>
    <w:p>
      <w:pPr>
        <w:pStyle w:val="Compact"/>
        <w:numPr>
          <w:ilvl w:val="0"/>
          <w:numId w:val="1007"/>
        </w:numPr>
      </w:pPr>
      <w:r>
        <w:t xml:space="preserve">Отключаем установочный диск(рис. 7).</w:t>
      </w:r>
    </w:p>
    <w:p>
      <w:pPr>
        <w:pStyle w:val="CaptionedFigure"/>
      </w:pPr>
      <w:r>
        <w:drawing>
          <wp:inline>
            <wp:extent cx="3733800" cy="2473786"/>
            <wp:effectExtent b="0" l="0" r="0" t="0"/>
            <wp:docPr descr="Отключение установочного диска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3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Отключение установочного диска</w:t>
      </w:r>
    </w:p>
    <w:p>
      <w:pPr>
        <w:pStyle w:val="Compact"/>
        <w:numPr>
          <w:ilvl w:val="0"/>
          <w:numId w:val="1008"/>
        </w:numPr>
      </w:pPr>
      <w:r>
        <w:t xml:space="preserve">Устанавливаем development-tools(рис. 8).</w:t>
      </w:r>
    </w:p>
    <w:p>
      <w:pPr>
        <w:pStyle w:val="CaptionedFigure"/>
      </w:pPr>
      <w:r>
        <w:drawing>
          <wp:inline>
            <wp:extent cx="3733800" cy="1069224"/>
            <wp:effectExtent b="0" l="0" r="0" t="0"/>
            <wp:docPr descr="Установка development-tools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9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 development-tools</w:t>
      </w:r>
    </w:p>
    <w:p>
      <w:pPr>
        <w:pStyle w:val="Compact"/>
        <w:numPr>
          <w:ilvl w:val="0"/>
          <w:numId w:val="1009"/>
        </w:numPr>
      </w:pPr>
      <w:r>
        <w:t xml:space="preserve">Устанавливаем dkms(рис. 9).</w:t>
      </w:r>
    </w:p>
    <w:p>
      <w:pPr>
        <w:pStyle w:val="CaptionedFigure"/>
      </w:pPr>
      <w:r>
        <w:drawing>
          <wp:inline>
            <wp:extent cx="3733800" cy="1488108"/>
            <wp:effectExtent b="0" l="0" r="0" t="0"/>
            <wp:docPr descr="Установка dkms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8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dkms</w:t>
      </w:r>
    </w:p>
    <w:p>
      <w:pPr>
        <w:pStyle w:val="Compact"/>
        <w:numPr>
          <w:ilvl w:val="0"/>
          <w:numId w:val="1010"/>
        </w:numPr>
      </w:pPr>
      <w:r>
        <w:t xml:space="preserve">Подключаем образ дополнений гостевой ОС(рис. 10).</w:t>
      </w:r>
    </w:p>
    <w:p>
      <w:pPr>
        <w:pStyle w:val="CaptionedFigure"/>
      </w:pPr>
      <w:r>
        <w:drawing>
          <wp:inline>
            <wp:extent cx="3733800" cy="2491095"/>
            <wp:effectExtent b="0" l="0" r="0" t="0"/>
            <wp:docPr descr="Подключение образа дополнений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1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Подключение образа дополнений</w:t>
      </w:r>
    </w:p>
    <w:p>
      <w:pPr>
        <w:pStyle w:val="Compact"/>
        <w:numPr>
          <w:ilvl w:val="0"/>
          <w:numId w:val="1011"/>
        </w:numPr>
      </w:pPr>
      <w:r>
        <w:t xml:space="preserve">Подмонтируем(рис. 11).</w:t>
      </w:r>
    </w:p>
    <w:p>
      <w:pPr>
        <w:pStyle w:val="CaptionedFigure"/>
      </w:pPr>
      <w:r>
        <w:drawing>
          <wp:inline>
            <wp:extent cx="3733800" cy="557924"/>
            <wp:effectExtent b="0" l="0" r="0" t="0"/>
            <wp:docPr descr="Монтирование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7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Монтирование</w:t>
      </w:r>
    </w:p>
    <w:p>
      <w:pPr>
        <w:pStyle w:val="Compact"/>
        <w:numPr>
          <w:ilvl w:val="0"/>
          <w:numId w:val="1012"/>
        </w:numPr>
      </w:pPr>
      <w:r>
        <w:t xml:space="preserve">Запускаем установку(рис. 12).</w:t>
      </w:r>
    </w:p>
    <w:p>
      <w:pPr>
        <w:pStyle w:val="CaptionedFigure"/>
      </w:pPr>
      <w:r>
        <w:drawing>
          <wp:inline>
            <wp:extent cx="3733800" cy="3775820"/>
            <wp:effectExtent b="0" l="0" r="0" t="0"/>
            <wp:docPr descr="Установк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5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</w:t>
      </w:r>
    </w:p>
    <w:p>
      <w:pPr>
        <w:pStyle w:val="Compact"/>
        <w:numPr>
          <w:ilvl w:val="0"/>
          <w:numId w:val="1013"/>
        </w:numPr>
      </w:pPr>
      <w:r>
        <w:t xml:space="preserve">Обновляем все пакеты(рис. 13).</w:t>
      </w:r>
    </w:p>
    <w:p>
      <w:pPr>
        <w:pStyle w:val="CaptionedFigure"/>
      </w:pPr>
      <w:r>
        <w:drawing>
          <wp:inline>
            <wp:extent cx="2906829" cy="1010652"/>
            <wp:effectExtent b="0" l="0" r="0" t="0"/>
            <wp:docPr descr="Обновление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829" cy="1010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Обновление</w:t>
      </w:r>
    </w:p>
    <w:p>
      <w:pPr>
        <w:pStyle w:val="Compact"/>
        <w:numPr>
          <w:ilvl w:val="0"/>
          <w:numId w:val="1014"/>
        </w:numPr>
      </w:pPr>
      <w:r>
        <w:t xml:space="preserve">Отключаем SELinux(рис. 14).</w:t>
      </w:r>
    </w:p>
    <w:p>
      <w:pPr>
        <w:pStyle w:val="CaptionedFigure"/>
      </w:pPr>
      <w:r>
        <w:drawing>
          <wp:inline>
            <wp:extent cx="3733800" cy="2705452"/>
            <wp:effectExtent b="0" l="0" r="0" t="0"/>
            <wp:docPr descr="Отключение SELinux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5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Отключение SELinux</w:t>
      </w:r>
    </w:p>
    <w:p>
      <w:pPr>
        <w:pStyle w:val="Compact"/>
        <w:numPr>
          <w:ilvl w:val="0"/>
          <w:numId w:val="1015"/>
        </w:numPr>
      </w:pPr>
      <w:r>
        <w:t xml:space="preserve">Настраиваем расскладку клавиатуры(рис. 15).</w:t>
      </w:r>
    </w:p>
    <w:p>
      <w:pPr>
        <w:pStyle w:val="CaptionedFigure"/>
      </w:pPr>
      <w:r>
        <w:drawing>
          <wp:inline>
            <wp:extent cx="3733800" cy="1301635"/>
            <wp:effectExtent b="0" l="0" r="0" t="0"/>
            <wp:docPr descr="Файл конфигурации расскладки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Файл конфигурации расскладки</w:t>
      </w:r>
    </w:p>
    <w:p>
      <w:pPr>
        <w:pStyle w:val="Compact"/>
        <w:numPr>
          <w:ilvl w:val="0"/>
          <w:numId w:val="1016"/>
        </w:numPr>
      </w:pPr>
      <w:r>
        <w:t xml:space="preserve">Скачиваем pandoc(рис. 16).</w:t>
      </w:r>
    </w:p>
    <w:p>
      <w:pPr>
        <w:pStyle w:val="CaptionedFigure"/>
      </w:pPr>
      <w:r>
        <w:drawing>
          <wp:inline>
            <wp:extent cx="3733800" cy="1474058"/>
            <wp:effectExtent b="0" l="0" r="0" t="0"/>
            <wp:docPr descr="Установка pandoc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4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 pandoc</w:t>
      </w:r>
    </w:p>
    <w:p>
      <w:pPr>
        <w:pStyle w:val="Compact"/>
        <w:numPr>
          <w:ilvl w:val="0"/>
          <w:numId w:val="1017"/>
        </w:numPr>
      </w:pPr>
      <w:r>
        <w:t xml:space="preserve">Разархивируем pandoc-crossref (предварительно скачаный)(рис. 17).</w:t>
      </w:r>
    </w:p>
    <w:p>
      <w:pPr>
        <w:pStyle w:val="CaptionedFigure"/>
      </w:pPr>
      <w:r>
        <w:drawing>
          <wp:inline>
            <wp:extent cx="3733800" cy="2795857"/>
            <wp:effectExtent b="0" l="0" r="0" t="0"/>
            <wp:docPr descr="Разархивация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5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Разархивация</w:t>
      </w:r>
    </w:p>
    <w:p>
      <w:pPr>
        <w:pStyle w:val="Compact"/>
        <w:numPr>
          <w:ilvl w:val="0"/>
          <w:numId w:val="1018"/>
        </w:numPr>
      </w:pPr>
      <w:r>
        <w:t xml:space="preserve">Переносим файл в /usr/local/bin/(рис. 18).</w:t>
      </w:r>
    </w:p>
    <w:p>
      <w:pPr>
        <w:pStyle w:val="CaptionedFigure"/>
      </w:pPr>
      <w:r>
        <w:drawing>
          <wp:inline>
            <wp:extent cx="3733800" cy="275270"/>
            <wp:effectExtent b="0" l="0" r="0" t="0"/>
            <wp:docPr descr="Копирование файла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Копирование файла</w:t>
      </w:r>
    </w:p>
    <w:p>
      <w:pPr>
        <w:pStyle w:val="Compact"/>
        <w:numPr>
          <w:ilvl w:val="0"/>
          <w:numId w:val="1019"/>
        </w:numPr>
      </w:pPr>
      <w:r>
        <w:t xml:space="preserve">Устанавливаем texlive(рис. 19).</w:t>
      </w:r>
    </w:p>
    <w:p>
      <w:pPr>
        <w:pStyle w:val="CaptionedFigure"/>
      </w:pPr>
      <w:r>
        <w:drawing>
          <wp:inline>
            <wp:extent cx="3733800" cy="425614"/>
            <wp:effectExtent b="0" l="0" r="0" t="0"/>
            <wp:docPr descr="Установка texlive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5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texlive</w:t>
      </w:r>
    </w:p>
    <w:bookmarkEnd w:id="78"/>
    <w:bookmarkStart w:id="94" w:name="домашнее-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Домашнее задание</w:t>
      </w:r>
    </w:p>
    <w:p>
      <w:pPr>
        <w:pStyle w:val="Compact"/>
        <w:numPr>
          <w:ilvl w:val="0"/>
          <w:numId w:val="1020"/>
        </w:numPr>
      </w:pPr>
      <w:r>
        <w:t xml:space="preserve">Просматриваем версию linux(рис. 20).</w:t>
      </w:r>
    </w:p>
    <w:p>
      <w:pPr>
        <w:pStyle w:val="CaptionedFigure"/>
      </w:pPr>
      <w:r>
        <w:drawing>
          <wp:inline>
            <wp:extent cx="3733800" cy="479286"/>
            <wp:effectExtent b="0" l="0" r="0" t="0"/>
            <wp:docPr descr="Версия Linux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9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Версия Linux</w:t>
      </w:r>
    </w:p>
    <w:p>
      <w:pPr>
        <w:pStyle w:val="Compact"/>
        <w:numPr>
          <w:ilvl w:val="0"/>
          <w:numId w:val="1021"/>
        </w:numPr>
      </w:pPr>
      <w:r>
        <w:t xml:space="preserve">Частота процессора(рис. 21).</w:t>
      </w:r>
    </w:p>
    <w:p>
      <w:pPr>
        <w:pStyle w:val="CaptionedFigure"/>
      </w:pPr>
      <w:r>
        <w:drawing>
          <wp:inline>
            <wp:extent cx="3378467" cy="433136"/>
            <wp:effectExtent b="0" l="0" r="0" t="0"/>
            <wp:docPr descr="Частота процессора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467" cy="433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Частота процессора</w:t>
      </w:r>
    </w:p>
    <w:p>
      <w:pPr>
        <w:pStyle w:val="Compact"/>
        <w:numPr>
          <w:ilvl w:val="0"/>
          <w:numId w:val="1022"/>
        </w:numPr>
      </w:pPr>
      <w:r>
        <w:t xml:space="preserve">Модель процессора(рис. 22).</w:t>
      </w:r>
    </w:p>
    <w:p>
      <w:pPr>
        <w:pStyle w:val="CaptionedFigure"/>
      </w:pPr>
      <w:r>
        <w:drawing>
          <wp:inline>
            <wp:extent cx="3733800" cy="238918"/>
            <wp:effectExtent b="0" l="0" r="0" t="0"/>
            <wp:docPr descr="Модель процессора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Модель процессора</w:t>
      </w:r>
    </w:p>
    <w:p>
      <w:pPr>
        <w:pStyle w:val="Compact"/>
        <w:numPr>
          <w:ilvl w:val="0"/>
          <w:numId w:val="1023"/>
        </w:numPr>
      </w:pPr>
      <w:r>
        <w:t xml:space="preserve">Выделенная память(рис. 23).</w:t>
      </w:r>
    </w:p>
    <w:p>
      <w:pPr>
        <w:pStyle w:val="CaptionedFigure"/>
      </w:pPr>
      <w:r>
        <w:drawing>
          <wp:inline>
            <wp:extent cx="3733800" cy="2361154"/>
            <wp:effectExtent b="0" l="0" r="0" t="0"/>
            <wp:docPr descr="Выделенная память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Выделенная память</w:t>
      </w:r>
    </w:p>
    <w:p>
      <w:pPr>
        <w:pStyle w:val="Compact"/>
        <w:numPr>
          <w:ilvl w:val="0"/>
          <w:numId w:val="1024"/>
        </w:numPr>
      </w:pPr>
      <w:r>
        <w:t xml:space="preserve">Паравиртуализация и файловые системы(рис. 24).</w:t>
      </w:r>
    </w:p>
    <w:p>
      <w:pPr>
        <w:pStyle w:val="CaptionedFigure"/>
      </w:pPr>
      <w:r>
        <w:drawing>
          <wp:inline>
            <wp:extent cx="3733800" cy="546299"/>
            <wp:effectExtent b="0" l="0" r="0" t="0"/>
            <wp:docPr descr="Паравиртуализация и файловые системы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6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Паравиртуализация и файловые системы</w:t>
      </w:r>
    </w:p>
    <w:bookmarkEnd w:id="94"/>
    <w:bookmarkStart w:id="95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25"/>
        </w:numPr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Учётная запись пользователя содержит информацию, необходимую для идентификации и авторизации пользователя, такую как логин, пароль, группа, путь домашнего каталога.</w:t>
      </w:r>
    </w:p>
    <w:p>
      <w:pPr>
        <w:pStyle w:val="Compact"/>
        <w:numPr>
          <w:ilvl w:val="0"/>
          <w:numId w:val="1026"/>
        </w:numPr>
      </w:pPr>
      <w:r>
        <w:t xml:space="preserve">Консольные команды:</w:t>
      </w:r>
    </w:p>
    <w:p>
      <w:pPr>
        <w:pStyle w:val="FirstParagraph"/>
      </w:pPr>
      <w:r>
        <w:t xml:space="preserve">Справка – help (help pwd)</w:t>
      </w:r>
    </w:p>
    <w:p>
      <w:pPr>
        <w:pStyle w:val="BodyText"/>
      </w:pPr>
      <w:r>
        <w:t xml:space="preserve">Перемещение – cd (cd /)</w:t>
      </w:r>
    </w:p>
    <w:p>
      <w:pPr>
        <w:pStyle w:val="BodyText"/>
      </w:pPr>
      <w:r>
        <w:t xml:space="preserve">Просмотр содержимого каталога – ls (ls /)</w:t>
      </w:r>
    </w:p>
    <w:p>
      <w:pPr>
        <w:pStyle w:val="BodyText"/>
      </w:pPr>
      <w:r>
        <w:t xml:space="preserve">Создание каталогов – mkdir (mkdir ~/aaaa)</w:t>
      </w:r>
    </w:p>
    <w:p>
      <w:pPr>
        <w:pStyle w:val="BodyText"/>
      </w:pPr>
      <w:r>
        <w:t xml:space="preserve">Удаление – rm (rm ~/text.txt)</w:t>
      </w:r>
    </w:p>
    <w:p>
      <w:pPr>
        <w:pStyle w:val="BodyText"/>
      </w:pPr>
      <w:r>
        <w:t xml:space="preserve">Управление правами – chmod (chmod 755 test.txt)</w:t>
      </w:r>
    </w:p>
    <w:p>
      <w:pPr>
        <w:pStyle w:val="BodyText"/>
      </w:pPr>
      <w:r>
        <w:t xml:space="preserve">История команд – history</w:t>
      </w:r>
    </w:p>
    <w:p>
      <w:pPr>
        <w:pStyle w:val="Compact"/>
        <w:numPr>
          <w:ilvl w:val="0"/>
          <w:numId w:val="1027"/>
        </w:numPr>
      </w:pPr>
      <w:r>
        <w:t xml:space="preserve">Файловая система – способ организации хранения данных.</w:t>
      </w:r>
    </w:p>
    <w:p>
      <w:pPr>
        <w:pStyle w:val="FirstParagraph"/>
      </w:pPr>
      <w:r>
        <w:t xml:space="preserve">Примеры:</w:t>
      </w:r>
    </w:p>
    <w:p>
      <w:pPr>
        <w:pStyle w:val="BodyText"/>
      </w:pPr>
      <w:r>
        <w:t xml:space="preserve">Файловая система Linux – EXT4</w:t>
      </w:r>
    </w:p>
    <w:p>
      <w:pPr>
        <w:pStyle w:val="BodyText"/>
      </w:pPr>
      <w:r>
        <w:t xml:space="preserve">Windows – NTFS</w:t>
      </w:r>
    </w:p>
    <w:p>
      <w:pPr>
        <w:pStyle w:val="Compact"/>
        <w:numPr>
          <w:ilvl w:val="0"/>
          <w:numId w:val="1028"/>
        </w:numPr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С помощью grep</w:t>
      </w:r>
    </w:p>
    <w:p>
      <w:pPr>
        <w:pStyle w:val="Compact"/>
        <w:numPr>
          <w:ilvl w:val="0"/>
          <w:numId w:val="1029"/>
        </w:numPr>
      </w:pPr>
      <w:r>
        <w:t xml:space="preserve">Как удалить зависший процесс?</w:t>
      </w:r>
    </w:p>
    <w:p>
      <w:pPr>
        <w:pStyle w:val="FirstParagraph"/>
      </w:pPr>
      <w:r>
        <w:t xml:space="preserve">Команда kill</w:t>
      </w:r>
    </w:p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получены и отработаны практические навыки по установке и настройке операционной системы на виртуальную машину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0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0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0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0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0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0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0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0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4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Ярослав Антонович Меркулов</dc:creator>
  <dc:language>ru-RU</dc:language>
  <cp:keywords/>
  <dcterms:created xsi:type="dcterms:W3CDTF">2025-03-03T11:15:04Z</dcterms:created>
  <dcterms:modified xsi:type="dcterms:W3CDTF">2025-03-03T11:15:04Z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Установка и конфигурация операционной системы на виртуальную машину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