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Ярослав</w:t>
      </w:r>
      <w:r>
        <w:t xml:space="preserve"> </w:t>
      </w:r>
      <w:r>
        <w:t xml:space="preserve">Антонович</w:t>
      </w:r>
      <w:r>
        <w:t xml:space="preserve"> </w:t>
      </w:r>
      <w:r>
        <w:t xml:space="preserve">Меркулов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системой контроля версий git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Устанавливаем git (уже был установлен) и gh(рис. 1).</w:t>
      </w:r>
    </w:p>
    <w:p>
      <w:pPr>
        <w:pStyle w:val="CaptionedFigure"/>
      </w:pPr>
      <w:r>
        <w:drawing>
          <wp:inline>
            <wp:extent cx="3733800" cy="2126293"/>
            <wp:effectExtent b="0" l="0" r="0" t="0"/>
            <wp:docPr descr="Установка git и g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Compact"/>
        <w:numPr>
          <w:ilvl w:val="0"/>
          <w:numId w:val="1002"/>
        </w:numPr>
      </w:pPr>
      <w:r>
        <w:t xml:space="preserve">Задаём имя и почту владельца репозитория(рис. 2).</w:t>
      </w:r>
    </w:p>
    <w:p>
      <w:pPr>
        <w:pStyle w:val="CaptionedFigure"/>
      </w:pPr>
      <w:r>
        <w:drawing>
          <wp:inline>
            <wp:extent cx="3733800" cy="239274"/>
            <wp:effectExtent b="0" l="0" r="0" t="0"/>
            <wp:docPr descr="Задание имени и почты владельца репозитория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имени и почты владельца репозитория</w:t>
      </w:r>
    </w:p>
    <w:p>
      <w:pPr>
        <w:pStyle w:val="Compact"/>
        <w:numPr>
          <w:ilvl w:val="0"/>
          <w:numId w:val="1003"/>
        </w:numPr>
      </w:pPr>
      <w:r>
        <w:t xml:space="preserve">Задаём другие настройки (utf 8, имя начальной ветки, autocrif, safecrif)(рис. 3).</w:t>
      </w:r>
    </w:p>
    <w:p>
      <w:pPr>
        <w:pStyle w:val="CaptionedFigure"/>
      </w:pPr>
      <w:r>
        <w:drawing>
          <wp:inline>
            <wp:extent cx="3733800" cy="474529"/>
            <wp:effectExtent b="0" l="0" r="0" t="0"/>
            <wp:docPr descr="Установка параметр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параметров</w:t>
      </w:r>
    </w:p>
    <w:p>
      <w:pPr>
        <w:pStyle w:val="Compact"/>
        <w:numPr>
          <w:ilvl w:val="0"/>
          <w:numId w:val="1004"/>
        </w:numPr>
      </w:pPr>
      <w:r>
        <w:t xml:space="preserve">Создаём ключ rsa(рис. 4).</w:t>
      </w:r>
    </w:p>
    <w:p>
      <w:pPr>
        <w:pStyle w:val="CaptionedFigure"/>
      </w:pPr>
      <w:r>
        <w:drawing>
          <wp:inline>
            <wp:extent cx="3733800" cy="1992758"/>
            <wp:effectExtent b="0" l="0" r="0" t="0"/>
            <wp:docPr descr="Ключ rsa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Ключ rsa</w:t>
      </w:r>
    </w:p>
    <w:p>
      <w:pPr>
        <w:pStyle w:val="Compact"/>
        <w:numPr>
          <w:ilvl w:val="0"/>
          <w:numId w:val="1005"/>
        </w:numPr>
      </w:pPr>
      <w:r>
        <w:t xml:space="preserve">Создаём ключ ed25519(рис. 5).</w:t>
      </w:r>
    </w:p>
    <w:p>
      <w:pPr>
        <w:pStyle w:val="CaptionedFigure"/>
      </w:pPr>
      <w:r>
        <w:drawing>
          <wp:inline>
            <wp:extent cx="3733800" cy="1994484"/>
            <wp:effectExtent b="0" l="0" r="0" t="0"/>
            <wp:docPr descr="Ключ ed25519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Ключ ed25519</w:t>
      </w:r>
    </w:p>
    <w:p>
      <w:pPr>
        <w:pStyle w:val="Compact"/>
        <w:numPr>
          <w:ilvl w:val="0"/>
          <w:numId w:val="1006"/>
        </w:numPr>
      </w:pPr>
      <w:r>
        <w:t xml:space="preserve">Генерируем ключ gpg(рис. 6).</w:t>
      </w:r>
    </w:p>
    <w:p>
      <w:pPr>
        <w:pStyle w:val="CaptionedFigure"/>
      </w:pPr>
      <w:r>
        <w:drawing>
          <wp:inline>
            <wp:extent cx="3733800" cy="1257244"/>
            <wp:effectExtent b="0" l="0" r="0" t="0"/>
            <wp:docPr descr="Ключ gpg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Ключ gpg</w:t>
      </w:r>
    </w:p>
    <w:p>
      <w:pPr>
        <w:pStyle w:val="Compact"/>
        <w:numPr>
          <w:ilvl w:val="0"/>
          <w:numId w:val="1007"/>
        </w:numPr>
      </w:pPr>
      <w:r>
        <w:t xml:space="preserve">Добавляем ключ на GitHub(рис. 7).</w:t>
      </w:r>
    </w:p>
    <w:p>
      <w:pPr>
        <w:pStyle w:val="CaptionedFigure"/>
      </w:pPr>
      <w:r>
        <w:drawing>
          <wp:inline>
            <wp:extent cx="3733800" cy="1665212"/>
            <wp:effectExtent b="0" l="0" r="0" t="0"/>
            <wp:docPr descr="Ключ gpg на GitHub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Ключ gpg на GitHub</w:t>
      </w:r>
    </w:p>
    <w:p>
      <w:pPr>
        <w:pStyle w:val="Compact"/>
        <w:numPr>
          <w:ilvl w:val="0"/>
          <w:numId w:val="1008"/>
        </w:numPr>
      </w:pPr>
      <w:r>
        <w:t xml:space="preserve">Настраиваем автоматические подписи коммитов(рис. 8).</w:t>
      </w:r>
    </w:p>
    <w:p>
      <w:pPr>
        <w:pStyle w:val="CaptionedFigure"/>
      </w:pPr>
      <w:r>
        <w:drawing>
          <wp:inline>
            <wp:extent cx="3733800" cy="364019"/>
            <wp:effectExtent b="0" l="0" r="0" t="0"/>
            <wp:docPr descr="Настройка автоматических подписей коммитов git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автоматических подписей коммитов git</w:t>
      </w:r>
    </w:p>
    <w:p>
      <w:pPr>
        <w:pStyle w:val="Compact"/>
        <w:numPr>
          <w:ilvl w:val="0"/>
          <w:numId w:val="1009"/>
        </w:numPr>
      </w:pPr>
      <w:r>
        <w:t xml:space="preserve">Авторизовываемся в gh(рис. 9).</w:t>
      </w:r>
    </w:p>
    <w:p>
      <w:pPr>
        <w:pStyle w:val="CaptionedFigure"/>
      </w:pPr>
      <w:r>
        <w:drawing>
          <wp:inline>
            <wp:extent cx="3733800" cy="1352737"/>
            <wp:effectExtent b="0" l="0" r="0" t="0"/>
            <wp:docPr descr="Авторизация в gh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Авторизация в gh</w:t>
      </w:r>
    </w:p>
    <w:p>
      <w:pPr>
        <w:pStyle w:val="Compact"/>
        <w:numPr>
          <w:ilvl w:val="0"/>
          <w:numId w:val="1010"/>
        </w:numPr>
      </w:pPr>
      <w:r>
        <w:t xml:space="preserve">Создаём каталог для курса и переходим в него(рис. 10).</w:t>
      </w:r>
    </w:p>
    <w:p>
      <w:pPr>
        <w:pStyle w:val="CaptionedFigure"/>
      </w:pPr>
      <w:r>
        <w:drawing>
          <wp:inline>
            <wp:extent cx="3733800" cy="236174"/>
            <wp:effectExtent b="0" l="0" r="0" t="0"/>
            <wp:docPr descr="Создание и переход в каталог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и переход в каталог</w:t>
      </w:r>
    </w:p>
    <w:p>
      <w:pPr>
        <w:pStyle w:val="Compact"/>
        <w:numPr>
          <w:ilvl w:val="0"/>
          <w:numId w:val="1011"/>
        </w:numPr>
      </w:pPr>
      <w:r>
        <w:t xml:space="preserve">Клонируем репозиторий(рис. 11).</w:t>
      </w:r>
    </w:p>
    <w:p>
      <w:pPr>
        <w:pStyle w:val="CaptionedFigure"/>
      </w:pPr>
      <w:r>
        <w:drawing>
          <wp:inline>
            <wp:extent cx="3733800" cy="1921594"/>
            <wp:effectExtent b="0" l="0" r="0" t="0"/>
            <wp:docPr descr="Git clone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Git clone</w:t>
      </w:r>
    </w:p>
    <w:p>
      <w:pPr>
        <w:pStyle w:val="Compact"/>
        <w:numPr>
          <w:ilvl w:val="0"/>
          <w:numId w:val="1012"/>
        </w:numPr>
      </w:pPr>
      <w:r>
        <w:t xml:space="preserve">Переходим в каталог и удаляем лишний файл(рис. 12).</w:t>
      </w:r>
    </w:p>
    <w:p>
      <w:pPr>
        <w:pStyle w:val="CaptionedFigure"/>
      </w:pPr>
      <w:r>
        <w:drawing>
          <wp:inline>
            <wp:extent cx="3733800" cy="210354"/>
            <wp:effectExtent b="0" l="0" r="0" t="0"/>
            <wp:docPr descr="Работа с репозиторием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с репозиторием</w:t>
      </w:r>
    </w:p>
    <w:p>
      <w:pPr>
        <w:pStyle w:val="Compact"/>
        <w:numPr>
          <w:ilvl w:val="0"/>
          <w:numId w:val="1013"/>
        </w:numPr>
      </w:pPr>
      <w:r>
        <w:t xml:space="preserve">Создаём необходимые каталоги(рис. 13).</w:t>
      </w:r>
    </w:p>
    <w:p>
      <w:pPr>
        <w:pStyle w:val="CaptionedFigure"/>
      </w:pPr>
      <w:r>
        <w:drawing>
          <wp:inline>
            <wp:extent cx="3733800" cy="3800954"/>
            <wp:effectExtent b="0" l="0" r="0" t="0"/>
            <wp:docPr descr="Создание каталогов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каталогов</w:t>
      </w:r>
    </w:p>
    <w:p>
      <w:pPr>
        <w:pStyle w:val="Compact"/>
        <w:numPr>
          <w:ilvl w:val="0"/>
          <w:numId w:val="1014"/>
        </w:numPr>
      </w:pPr>
      <w:r>
        <w:t xml:space="preserve">Отправляем изменения на сервер(рис. 14, рис. 15).</w:t>
      </w:r>
    </w:p>
    <w:p>
      <w:pPr>
        <w:pStyle w:val="CaptionedFigure"/>
      </w:pPr>
      <w:r>
        <w:drawing>
          <wp:inline>
            <wp:extent cx="3733800" cy="273330"/>
            <wp:effectExtent b="0" l="0" r="0" t="0"/>
            <wp:docPr descr="Добавление файлов и коммиты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файлов и коммиты</w:t>
      </w:r>
    </w:p>
    <w:p>
      <w:pPr>
        <w:pStyle w:val="CaptionedFigure"/>
      </w:pPr>
      <w:r>
        <w:drawing>
          <wp:inline>
            <wp:extent cx="3733800" cy="1185235"/>
            <wp:effectExtent b="0" l="0" r="0" t="0"/>
            <wp:docPr descr="Отправка на сервер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на сервер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и отработаны практические навыки по работе с git.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Ярослав Антонович Меркулов</dc:creator>
  <dc:language>ru-RU</dc:language>
  <cp:keywords/>
  <dcterms:created xsi:type="dcterms:W3CDTF">2025-03-03T08:18:33Z</dcterms:created>
  <dcterms:modified xsi:type="dcterms:W3CDTF">2025-03-03T08:18:33Z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Первоначальна настройка git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