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38" w:rsidRDefault="00FB3C56" w:rsidP="000976E7">
      <w:pPr>
        <w:pStyle w:val="Heading2"/>
      </w:pPr>
      <w:r>
        <w:t>Tehtäviä</w:t>
      </w:r>
    </w:p>
    <w:p w:rsidR="000976E7" w:rsidRDefault="000976E7" w:rsidP="000976E7"/>
    <w:p w:rsidR="00FE35DC" w:rsidRDefault="00FE35DC" w:rsidP="00FE35DC">
      <w:pPr>
        <w:pStyle w:val="ListParagraph"/>
      </w:pPr>
    </w:p>
    <w:p w:rsidR="000F4AEC" w:rsidRDefault="00FE35DC" w:rsidP="000D5619">
      <w:pPr>
        <w:pStyle w:val="ListParagraph"/>
        <w:numPr>
          <w:ilvl w:val="0"/>
          <w:numId w:val="1"/>
        </w:numPr>
      </w:pPr>
      <w:r w:rsidRPr="000D5619">
        <w:t>Tee ohjelma, joka muuntaa kilowatit hevosvoimiksi. Kilowatit kysytään käyttäjältä. 1 kW = 1,36 hv.</w:t>
      </w:r>
    </w:p>
    <w:p w:rsidR="000F4AEC" w:rsidRDefault="000F4AEC" w:rsidP="000F4AEC">
      <w:pPr>
        <w:pStyle w:val="ListParagraph"/>
        <w:numPr>
          <w:ilvl w:val="0"/>
          <w:numId w:val="1"/>
        </w:numPr>
      </w:pPr>
      <w:r>
        <w:t>Tee uusi projekti PintaAloja. Ohjelmoi lauseet, jotka laskevat ja tulostavat seuraavanlaiset pinta-alat:</w:t>
      </w:r>
      <w:r>
        <w:br/>
        <w:t>Pinta-ala neliöstä, jonka sivun pituus on 4.</w:t>
      </w:r>
      <w:r w:rsidR="002C2952">
        <w:br/>
        <w:t xml:space="preserve">Ympyrän pinta-ala, jonka säde </w:t>
      </w:r>
      <w:r>
        <w:t>on 3.</w:t>
      </w:r>
      <w:r>
        <w:br/>
        <w:t>Suorakulmion pinta-ala, jonka sivut ovat 8.5 ja 9.3.</w:t>
      </w:r>
      <w:r>
        <w:br/>
        <w:t>Kolmion pinta-ala, jonka kanta on 5 ja korkeus on 7.</w:t>
      </w:r>
      <w:r>
        <w:br/>
        <w:t>Lopuksi ohjelma tulostaa kaikkien kuvioiden yhteenlasketun pinta-alan.</w:t>
      </w:r>
    </w:p>
    <w:p w:rsidR="000F4AEC" w:rsidRDefault="000F4AEC" w:rsidP="000F4AEC">
      <w:pPr>
        <w:pStyle w:val="ListParagraph"/>
        <w:numPr>
          <w:ilvl w:val="0"/>
          <w:numId w:val="1"/>
        </w:numPr>
      </w:pPr>
      <w:r>
        <w:t>Tee ohjelma, joka laskee pallon pinta-alan ja tilavuuden. Pallon säde kysytään käyttäjältä</w:t>
      </w:r>
    </w:p>
    <w:p w:rsidR="000976E7" w:rsidRDefault="000F4AEC" w:rsidP="000F4AEC">
      <w:pPr>
        <w:pStyle w:val="ListParagraph"/>
        <w:numPr>
          <w:ilvl w:val="0"/>
          <w:numId w:val="1"/>
        </w:numPr>
      </w:pPr>
      <w:r>
        <w:t>Tee ohjelma, joka laskee sylinterin tilavuuden. Sylinterin säde ja korkeus kysytään käyttäjältä</w:t>
      </w:r>
    </w:p>
    <w:p w:rsidR="000976E7" w:rsidRPr="000976E7" w:rsidRDefault="000976E7" w:rsidP="000976E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Kappaleen laajenemista tutkittaessa vain yhdessä suunnassa käytetään </w:t>
      </w:r>
      <w:r w:rsidRPr="00FE35DC">
        <w:rPr>
          <w:rFonts w:ascii="Times New Roman" w:eastAsia="Times New Roman" w:hAnsi="Times New Roman" w:cs="Times New Roman"/>
          <w:iCs/>
          <w:sz w:val="24"/>
          <w:szCs w:val="24"/>
          <w:lang w:eastAsia="fi-FI"/>
        </w:rPr>
        <w:t>lineaarista</w:t>
      </w:r>
      <w:r w:rsidRPr="000976E7">
        <w:rPr>
          <w:rFonts w:ascii="Times New Roman" w:eastAsia="Times New Roman" w:hAnsi="Times New Roman" w:cs="Times New Roman"/>
          <w:i/>
          <w:iCs/>
          <w:sz w:val="24"/>
          <w:szCs w:val="24"/>
          <w:lang w:eastAsia="fi-FI"/>
        </w:rPr>
        <w:t xml:space="preserve"> </w:t>
      </w:r>
      <w:r w:rsidRPr="00FE35DC">
        <w:rPr>
          <w:rFonts w:ascii="Times New Roman" w:eastAsia="Times New Roman" w:hAnsi="Times New Roman" w:cs="Times New Roman"/>
          <w:iCs/>
          <w:sz w:val="24"/>
          <w:szCs w:val="24"/>
          <w:lang w:eastAsia="fi-FI"/>
        </w:rPr>
        <w:t>lämpölaajenemiskerrointa</w:t>
      </w: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</w:t>
      </w:r>
      <w:r>
        <w:rPr>
          <w:noProof/>
          <w:lang w:eastAsia="fi-FI"/>
        </w:rPr>
        <w:drawing>
          <wp:inline distT="0" distB="0" distL="0" distR="0">
            <wp:extent cx="113030" cy="83185"/>
            <wp:effectExtent l="0" t="0" r="1270" b="0"/>
            <wp:docPr id="5" name="Kuva 5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. Kappaleen pituuden muutos </w:t>
      </w:r>
      <w:r>
        <w:rPr>
          <w:noProof/>
          <w:lang w:eastAsia="fi-FI"/>
        </w:rPr>
        <w:drawing>
          <wp:inline distT="0" distB="0" distL="0" distR="0">
            <wp:extent cx="278765" cy="136525"/>
            <wp:effectExtent l="0" t="0" r="6985" b="0"/>
            <wp:docPr id="4" name="Kuva 4" descr="\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elta 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>voidaan ratkaista yhtälöstä</w:t>
      </w:r>
    </w:p>
    <w:p w:rsidR="000976E7" w:rsidRPr="000976E7" w:rsidRDefault="000976E7" w:rsidP="00FE35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noProof/>
          <w:lang w:eastAsia="fi-FI"/>
        </w:rPr>
        <w:drawing>
          <wp:inline distT="0" distB="0" distL="0" distR="0" wp14:anchorId="71C38C59" wp14:editId="75EC142F">
            <wp:extent cx="1217295" cy="207645"/>
            <wp:effectExtent l="0" t="0" r="1905" b="1905"/>
            <wp:docPr id="3" name="Kuva 3" descr="\Delta L = \alpha \Delta T L_{0} ,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elta L = \alpha \Delta T L_{0} ,\,\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E7" w:rsidRDefault="000976E7" w:rsidP="00FE35DC">
      <w:pPr>
        <w:pStyle w:val="ListParagraph"/>
        <w:spacing w:before="100" w:beforeAutospacing="1" w:after="100" w:afterAutospacing="1" w:line="240" w:lineRule="auto"/>
      </w:pP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missä </w:t>
      </w:r>
      <w:r>
        <w:rPr>
          <w:noProof/>
          <w:lang w:eastAsia="fi-FI"/>
        </w:rPr>
        <w:drawing>
          <wp:inline distT="0" distB="0" distL="0" distR="0" wp14:anchorId="3968D9CC" wp14:editId="06783E1B">
            <wp:extent cx="189865" cy="160020"/>
            <wp:effectExtent l="0" t="0" r="635" b="0"/>
            <wp:docPr id="2" name="Kuva 2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_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on kappaleen alkuperäinen pituus ja </w:t>
      </w:r>
      <w:r>
        <w:rPr>
          <w:noProof/>
          <w:lang w:eastAsia="fi-FI"/>
        </w:rPr>
        <w:drawing>
          <wp:inline distT="0" distB="0" distL="0" distR="0" wp14:anchorId="4DF340DD" wp14:editId="080C3AD3">
            <wp:extent cx="285115" cy="136525"/>
            <wp:effectExtent l="0" t="0" r="635" b="0"/>
            <wp:docPr id="1" name="Kuva 1" descr="\Delta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Delta 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76E7">
        <w:rPr>
          <w:rFonts w:ascii="Times New Roman" w:eastAsia="Times New Roman" w:hAnsi="Times New Roman" w:cs="Times New Roman"/>
          <w:sz w:val="24"/>
          <w:szCs w:val="24"/>
          <w:lang w:eastAsia="fi-FI"/>
        </w:rPr>
        <w:t>on lämpötilan muutos.</w:t>
      </w:r>
      <w:r w:rsidR="00FE35DC">
        <w:rPr>
          <w:rFonts w:ascii="Times New Roman" w:eastAsia="Times New Roman" w:hAnsi="Times New Roman" w:cs="Times New Roman"/>
          <w:sz w:val="24"/>
          <w:szCs w:val="24"/>
          <w:lang w:eastAsia="fi-FI"/>
        </w:rPr>
        <w:br/>
      </w:r>
      <w:r w:rsidR="00FE35DC">
        <w:t>Raudan lineaarinen lämpölaajenemiskerroin on noin 12·10</w:t>
      </w:r>
      <w:r w:rsidR="00FE35DC">
        <w:rPr>
          <w:vertAlign w:val="superscript"/>
        </w:rPr>
        <w:t>−6</w:t>
      </w:r>
      <w:r w:rsidR="00FE35DC">
        <w:t xml:space="preserve"> 1/°C.</w:t>
      </w:r>
    </w:p>
    <w:p w:rsidR="002A4768" w:rsidRPr="008F2769" w:rsidRDefault="002A4768" w:rsidP="00FE35DC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 w:rsidRPr="008F2769">
        <w:rPr>
          <w:color w:val="FF0000"/>
        </w:rPr>
        <w:t>double alfa = 12e-6;</w:t>
      </w:r>
    </w:p>
    <w:p w:rsidR="00FE35DC" w:rsidRDefault="00FE35DC" w:rsidP="00FE35DC">
      <w:pPr>
        <w:pStyle w:val="ListParagraph"/>
        <w:spacing w:before="100" w:beforeAutospacing="1" w:after="100" w:afterAutospacing="1" w:line="240" w:lineRule="auto"/>
      </w:pPr>
    </w:p>
    <w:p w:rsidR="00FE35DC" w:rsidRDefault="00FE35DC" w:rsidP="00FE35DC">
      <w:pPr>
        <w:pStyle w:val="ListParagraph"/>
        <w:spacing w:before="100" w:beforeAutospacing="1" w:after="100" w:afterAutospacing="1" w:line="240" w:lineRule="auto"/>
      </w:pPr>
      <w:r>
        <w:t>Tee ohjelma, joka laskee kuinka paljon rautapalkki pitenee lämpötilan muutoksessa. Käyttäjältä kysytään kappaleen alkuperäinen pituus ja lämpötilan muutos.</w:t>
      </w:r>
    </w:p>
    <w:p w:rsidR="0078548B" w:rsidRDefault="0078548B" w:rsidP="00FE35DC">
      <w:pPr>
        <w:pStyle w:val="ListParagraph"/>
        <w:spacing w:before="100" w:beforeAutospacing="1" w:after="100" w:afterAutospacing="1" w:line="240" w:lineRule="auto"/>
      </w:pPr>
    </w:p>
    <w:p w:rsidR="0078548B" w:rsidRPr="000F4AEC" w:rsidRDefault="0078548B" w:rsidP="000F4A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t xml:space="preserve">Tee ohjelma, joka tulostaa taulukon sillan pituuden muutoksesta lämpötilan funktiona välillä 0 – 40 astetta. Sillan pituus 0 asteen lämpötilassa on 100 m. </w:t>
      </w:r>
      <w:r w:rsidR="003C64C1">
        <w:t>Kirjoita tulokset myös tiedostoon.</w:t>
      </w:r>
      <w:r w:rsidR="007B4108" w:rsidRPr="000F4AEC">
        <w:br/>
      </w:r>
    </w:p>
    <w:p w:rsidR="000F4AEC" w:rsidRPr="000F4AEC" w:rsidRDefault="00FB3C56" w:rsidP="00785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t>Tee ohjelma, joka kyselee käyttäjältä lukuja. Ohjelma ilmoittaa, kuinka mones syötetyistä luvuista oli negatiivinen. Negatiiviseen lukuun törmättyään ohjelma lopettaa toimintansa ja tulostaa monesko se oli.</w:t>
      </w:r>
      <w:r w:rsidR="000F4AEC">
        <w:br/>
      </w:r>
    </w:p>
    <w:p w:rsidR="000F4AEC" w:rsidRPr="002C2952" w:rsidRDefault="000F4AEC" w:rsidP="00785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t>Jaakko tallettaa vuosittain säästötilille 1000 euroa. Vuosikorko on 5%. Korko maksetaan kunkin vuoden lopussa. Kuinka paljon rahaa Jaakolla on tilillä 10 vuoden jälkeen.</w:t>
      </w:r>
    </w:p>
    <w:p w:rsidR="002C2952" w:rsidRPr="0093075B" w:rsidRDefault="002C2952" w:rsidP="0093075B">
      <w:pPr>
        <w:pStyle w:val="ListParagraph"/>
        <w:numPr>
          <w:ilvl w:val="0"/>
          <w:numId w:val="1"/>
        </w:numPr>
      </w:pPr>
      <w:r>
        <w:t>Ohjelmoi painoindeksiohjelma. Indeksi saadaan, kun paino(kg) jaetaan pituuden (m) neliöllä. Ohjelma tulostaa painoindeksin ja kommentoi ali- tai ylipainosta. Jos indeksi on alle 18,5 on alipainoinen, jos se on kork</w:t>
      </w:r>
      <w:r w:rsidR="0093075B">
        <w:t>eintaan 25 on normaalipainoinen ja</w:t>
      </w:r>
      <w:r>
        <w:t xml:space="preserve"> jos se on korkeintaan 30, on lievästi ylipainoinen</w:t>
      </w:r>
      <w:r w:rsidR="0093075B">
        <w:t>.</w:t>
      </w:r>
      <w:r>
        <w:t xml:space="preserve"> Indeksi tulostetaan yhdellä desimaalilla. (Ohjelman on toimittava nikottelematta antoi käyttäjä pituutensa sitten metreissä tai senteissä).</w:t>
      </w:r>
    </w:p>
    <w:p w:rsidR="007B4108" w:rsidRPr="00841E27" w:rsidRDefault="000F4AEC" w:rsidP="00785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t>Tee oma metodi, joka tekee kokonaisluvun potenssiin korotuksen. Metodia kutsutaan näin:</w:t>
      </w:r>
      <w:r>
        <w:br/>
        <w:t>int luku = PKorotus(2, 4);</w:t>
      </w:r>
      <w:r w:rsidR="00841E27">
        <w:br/>
      </w:r>
    </w:p>
    <w:p w:rsidR="00841E27" w:rsidRPr="00841E27" w:rsidRDefault="00841E27" w:rsidP="00841E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1269F0" w:rsidRPr="000D7D0F" w:rsidRDefault="001269F0" w:rsidP="00C2487B">
      <w:bookmarkStart w:id="0" w:name="_GoBack"/>
      <w:bookmarkEnd w:id="0"/>
    </w:p>
    <w:sectPr w:rsidR="001269F0" w:rsidRPr="000D7D0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3A2B"/>
    <w:multiLevelType w:val="hybridMultilevel"/>
    <w:tmpl w:val="8300306C"/>
    <w:lvl w:ilvl="0" w:tplc="C06A4AD4">
      <w:start w:val="21"/>
      <w:numFmt w:val="decimal"/>
      <w:lvlText w:val="%1."/>
      <w:lvlJc w:val="left"/>
      <w:pPr>
        <w:tabs>
          <w:tab w:val="num" w:pos="1305"/>
        </w:tabs>
        <w:ind w:left="1305" w:hanging="1245"/>
      </w:pPr>
      <w:rPr>
        <w:rFonts w:hint="default"/>
        <w:color w:val="auto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44DEE"/>
    <w:multiLevelType w:val="hybridMultilevel"/>
    <w:tmpl w:val="A2CAC388"/>
    <w:lvl w:ilvl="0" w:tplc="D1C2BC9A">
      <w:start w:val="1"/>
      <w:numFmt w:val="decimal"/>
      <w:lvlText w:val="%1."/>
      <w:lvlJc w:val="left"/>
      <w:pPr>
        <w:tabs>
          <w:tab w:val="num" w:pos="1305"/>
        </w:tabs>
        <w:ind w:left="1305" w:hanging="1245"/>
      </w:pPr>
      <w:rPr>
        <w:rFonts w:hint="default"/>
        <w:color w:val="auto"/>
      </w:rPr>
    </w:lvl>
    <w:lvl w:ilvl="1" w:tplc="040B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570066B7"/>
    <w:multiLevelType w:val="hybridMultilevel"/>
    <w:tmpl w:val="9378EA5A"/>
    <w:lvl w:ilvl="0" w:tplc="23FE4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00318">
      <w:start w:val="1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54C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27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EE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6CC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927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06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8D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8921659"/>
    <w:multiLevelType w:val="hybridMultilevel"/>
    <w:tmpl w:val="37786C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00D11"/>
    <w:multiLevelType w:val="hybridMultilevel"/>
    <w:tmpl w:val="78D02DA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D3CFD"/>
    <w:multiLevelType w:val="hybridMultilevel"/>
    <w:tmpl w:val="9D08B6A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13F1D"/>
    <w:multiLevelType w:val="hybridMultilevel"/>
    <w:tmpl w:val="33B62E4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F3"/>
    <w:rsid w:val="000976E7"/>
    <w:rsid w:val="000D5619"/>
    <w:rsid w:val="000D7D0F"/>
    <w:rsid w:val="000F4AEC"/>
    <w:rsid w:val="001269F0"/>
    <w:rsid w:val="001632D3"/>
    <w:rsid w:val="002373BB"/>
    <w:rsid w:val="002A4768"/>
    <w:rsid w:val="002C2952"/>
    <w:rsid w:val="003C64C1"/>
    <w:rsid w:val="00497703"/>
    <w:rsid w:val="005F2588"/>
    <w:rsid w:val="0060259F"/>
    <w:rsid w:val="006F15F3"/>
    <w:rsid w:val="00754C08"/>
    <w:rsid w:val="0078548B"/>
    <w:rsid w:val="007B4108"/>
    <w:rsid w:val="00841E27"/>
    <w:rsid w:val="008F2769"/>
    <w:rsid w:val="009172FE"/>
    <w:rsid w:val="0093075B"/>
    <w:rsid w:val="00AD6F38"/>
    <w:rsid w:val="00B87147"/>
    <w:rsid w:val="00C2487B"/>
    <w:rsid w:val="00C82E78"/>
    <w:rsid w:val="00CF7696"/>
    <w:rsid w:val="00D24755"/>
    <w:rsid w:val="00E90D41"/>
    <w:rsid w:val="00FB3C5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38D4AE-7AD4-41A1-AB54-B759D5AA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7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76E7"/>
    <w:pPr>
      <w:ind w:left="720"/>
      <w:contextualSpacing/>
    </w:pPr>
  </w:style>
  <w:style w:type="paragraph" w:styleId="BodyText">
    <w:name w:val="Body Text"/>
    <w:basedOn w:val="Normal"/>
    <w:link w:val="BodyTextChar"/>
    <w:rsid w:val="000976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i-FI"/>
    </w:rPr>
  </w:style>
  <w:style w:type="character" w:customStyle="1" w:styleId="BodyTextChar">
    <w:name w:val="Body Text Char"/>
    <w:basedOn w:val="DefaultParagraphFont"/>
    <w:link w:val="BodyText"/>
    <w:rsid w:val="000976E7"/>
    <w:rPr>
      <w:rFonts w:ascii="Times New Roman" w:eastAsia="Times New Roman" w:hAnsi="Times New Roman" w:cs="Times New Roman"/>
      <w:sz w:val="24"/>
      <w:szCs w:val="20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097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35DC"/>
    <w:rPr>
      <w:color w:val="0000FF"/>
      <w:u w:val="single"/>
    </w:rPr>
  </w:style>
  <w:style w:type="character" w:customStyle="1" w:styleId="slash1">
    <w:name w:val="slash1"/>
    <w:basedOn w:val="DefaultParagraphFont"/>
    <w:rsid w:val="00841E27"/>
    <w:rPr>
      <w:b w:val="0"/>
      <w:bCs w:val="0"/>
      <w:color w:val="000000"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3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1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8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2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8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3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8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248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Seinäjoen koulutuskuntayhtymä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Mäkelä, Petteri</dc:creator>
  <cp:keywords/>
  <dc:description/>
  <cp:lastModifiedBy>Mäkelä, Petteri</cp:lastModifiedBy>
  <cp:revision>24</cp:revision>
  <dcterms:created xsi:type="dcterms:W3CDTF">2012-11-07T08:21:00Z</dcterms:created>
  <dcterms:modified xsi:type="dcterms:W3CDTF">2014-10-03T07:15:00Z</dcterms:modified>
</cp:coreProperties>
</file>