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52C" w:rsidRDefault="00E1552C" w:rsidP="00E1552C">
      <w:pPr>
        <w:rPr>
          <w:b/>
        </w:rPr>
      </w:pPr>
      <w:r w:rsidRPr="005204D5">
        <w:rPr>
          <w:b/>
        </w:rPr>
        <w:t>Day 1</w:t>
      </w:r>
      <w:r>
        <w:rPr>
          <w:b/>
        </w:rPr>
        <w:t xml:space="preserve">: </w:t>
      </w:r>
      <w:proofErr w:type="spellStart"/>
      <w:r>
        <w:rPr>
          <w:b/>
        </w:rPr>
        <w:t>Ninject</w:t>
      </w:r>
      <w:proofErr w:type="spellEnd"/>
      <w:r>
        <w:rPr>
          <w:b/>
        </w:rPr>
        <w:t>, XAML / WPF, MVVM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E1552C" w:rsidRPr="00D13C90" w:rsidTr="00D8197B">
        <w:tc>
          <w:tcPr>
            <w:tcW w:w="4315" w:type="dxa"/>
          </w:tcPr>
          <w:p w:rsidR="00E1552C" w:rsidRPr="00D13C90" w:rsidRDefault="00E1552C" w:rsidP="00D8197B">
            <w:pPr>
              <w:rPr>
                <w:b/>
              </w:rPr>
            </w:pPr>
            <w:r>
              <w:rPr>
                <w:b/>
              </w:rPr>
              <w:t>Introductions and brief Q&amp;A</w:t>
            </w:r>
          </w:p>
        </w:tc>
        <w:tc>
          <w:tcPr>
            <w:tcW w:w="5035" w:type="dxa"/>
          </w:tcPr>
          <w:p w:rsidR="00E1552C" w:rsidRPr="00D13C90" w:rsidRDefault="00E1552C" w:rsidP="00D8197B">
            <w:pPr>
              <w:rPr>
                <w:b/>
              </w:rPr>
            </w:pPr>
            <w:r>
              <w:rPr>
                <w:b/>
              </w:rPr>
              <w:t>5 minutes</w:t>
            </w:r>
          </w:p>
        </w:tc>
      </w:tr>
    </w:tbl>
    <w:p w:rsidR="00E1552C" w:rsidRPr="005204D5" w:rsidRDefault="00E1552C" w:rsidP="00E1552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070"/>
        <w:gridCol w:w="5035"/>
      </w:tblGrid>
      <w:tr w:rsidR="00E1552C" w:rsidRPr="00D13C90" w:rsidTr="00D8197B">
        <w:tc>
          <w:tcPr>
            <w:tcW w:w="4315" w:type="dxa"/>
            <w:gridSpan w:val="2"/>
          </w:tcPr>
          <w:p w:rsidR="00E1552C" w:rsidRPr="00D13C90" w:rsidRDefault="00E1552C" w:rsidP="00D8197B">
            <w:pPr>
              <w:rPr>
                <w:b/>
              </w:rPr>
            </w:pPr>
            <w:r>
              <w:rPr>
                <w:b/>
              </w:rPr>
              <w:t xml:space="preserve">Inversion of Control in .NET with </w:t>
            </w:r>
            <w:proofErr w:type="spellStart"/>
            <w:r>
              <w:rPr>
                <w:b/>
              </w:rPr>
              <w:t>Ninject</w:t>
            </w:r>
            <w:proofErr w:type="spellEnd"/>
          </w:p>
        </w:tc>
        <w:tc>
          <w:tcPr>
            <w:tcW w:w="5035" w:type="dxa"/>
          </w:tcPr>
          <w:p w:rsidR="00E1552C" w:rsidRPr="00D13C90" w:rsidRDefault="00E1552C" w:rsidP="00D8197B">
            <w:pPr>
              <w:rPr>
                <w:b/>
              </w:rPr>
            </w:pPr>
            <w:r>
              <w:rPr>
                <w:b/>
              </w:rPr>
              <w:t>65 minutes</w:t>
            </w:r>
          </w:p>
        </w:tc>
      </w:tr>
      <w:tr w:rsidR="00E1552C" w:rsidRPr="00D13C90" w:rsidTr="00D8197B">
        <w:tc>
          <w:tcPr>
            <w:tcW w:w="2245" w:type="dxa"/>
          </w:tcPr>
          <w:p w:rsidR="00E1552C" w:rsidRPr="00D13C90" w:rsidRDefault="00E1552C" w:rsidP="00D8197B">
            <w:pPr>
              <w:rPr>
                <w:i/>
              </w:rPr>
            </w:pPr>
            <w:r w:rsidRPr="00D13C90">
              <w:rPr>
                <w:i/>
              </w:rPr>
              <w:t>Module</w:t>
            </w:r>
          </w:p>
        </w:tc>
        <w:tc>
          <w:tcPr>
            <w:tcW w:w="7105" w:type="dxa"/>
            <w:gridSpan w:val="2"/>
          </w:tcPr>
          <w:p w:rsidR="00E1552C" w:rsidRPr="00D13C90" w:rsidRDefault="00E1552C" w:rsidP="00D8197B">
            <w:pPr>
              <w:rPr>
                <w:i/>
              </w:rPr>
            </w:pPr>
            <w:r w:rsidRPr="00D13C90">
              <w:rPr>
                <w:i/>
              </w:rPr>
              <w:t>Components</w:t>
            </w:r>
          </w:p>
        </w:tc>
      </w:tr>
      <w:tr w:rsidR="00E1552C" w:rsidTr="00D8197B">
        <w:tc>
          <w:tcPr>
            <w:tcW w:w="2245" w:type="dxa"/>
          </w:tcPr>
          <w:p w:rsidR="00E1552C" w:rsidRDefault="00E1552C" w:rsidP="00D8197B">
            <w:r>
              <w:t>Introduction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 xml:space="preserve">What is </w:t>
            </w:r>
            <w:proofErr w:type="spellStart"/>
            <w:r>
              <w:t>IoC</w:t>
            </w:r>
            <w:proofErr w:type="spellEnd"/>
            <w:r>
              <w:t xml:space="preserve"> and DI?</w:t>
            </w:r>
          </w:p>
          <w:p w:rsidR="00E1552C" w:rsidRDefault="00E1552C" w:rsidP="00D8197B">
            <w:r>
              <w:t xml:space="preserve">Why use </w:t>
            </w:r>
            <w:proofErr w:type="spellStart"/>
            <w:r>
              <w:t>IoC</w:t>
            </w:r>
            <w:proofErr w:type="spellEnd"/>
            <w:r>
              <w:t xml:space="preserve"> and DI?</w:t>
            </w:r>
          </w:p>
          <w:p w:rsidR="00E1552C" w:rsidRDefault="00E1552C" w:rsidP="00D8197B">
            <w:r>
              <w:t xml:space="preserve">How do </w:t>
            </w:r>
            <w:proofErr w:type="spellStart"/>
            <w:r>
              <w:t>IoC</w:t>
            </w:r>
            <w:proofErr w:type="spellEnd"/>
            <w:r>
              <w:t xml:space="preserve"> and DI differ, and how do they complement each other?</w:t>
            </w:r>
          </w:p>
        </w:tc>
      </w:tr>
      <w:tr w:rsidR="00E1552C" w:rsidTr="00D8197B">
        <w:tc>
          <w:tcPr>
            <w:tcW w:w="2245" w:type="dxa"/>
          </w:tcPr>
          <w:p w:rsidR="00E1552C" w:rsidRDefault="00E1552C" w:rsidP="00D8197B">
            <w:r>
              <w:t>Inversion of Control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>Interface inversion</w:t>
            </w:r>
          </w:p>
          <w:p w:rsidR="00E1552C" w:rsidRDefault="00E1552C" w:rsidP="00D8197B">
            <w:r>
              <w:t>Flow inversion</w:t>
            </w:r>
          </w:p>
          <w:p w:rsidR="00E1552C" w:rsidRDefault="00E1552C" w:rsidP="00D8197B">
            <w:r>
              <w:t>Creation inversion</w:t>
            </w:r>
          </w:p>
        </w:tc>
      </w:tr>
      <w:tr w:rsidR="00E1552C" w:rsidTr="00D8197B">
        <w:tc>
          <w:tcPr>
            <w:tcW w:w="2245" w:type="dxa"/>
          </w:tcPr>
          <w:p w:rsidR="00E1552C" w:rsidRDefault="00E1552C" w:rsidP="00D8197B">
            <w:r>
              <w:t>Dependency Injection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>Constructor Injection</w:t>
            </w:r>
          </w:p>
          <w:p w:rsidR="00E1552C" w:rsidRDefault="00E1552C" w:rsidP="00D8197B">
            <w:r>
              <w:t>Setter Injection</w:t>
            </w:r>
          </w:p>
          <w:p w:rsidR="00E1552C" w:rsidRDefault="00E1552C" w:rsidP="00D8197B">
            <w:r>
              <w:t>Interface Injection</w:t>
            </w:r>
          </w:p>
        </w:tc>
      </w:tr>
      <w:tr w:rsidR="00E1552C" w:rsidTr="00D8197B">
        <w:tc>
          <w:tcPr>
            <w:tcW w:w="2245" w:type="dxa"/>
          </w:tcPr>
          <w:p w:rsidR="00E1552C" w:rsidRDefault="00E1552C" w:rsidP="00D8197B">
            <w:proofErr w:type="spellStart"/>
            <w:r>
              <w:t>IoC</w:t>
            </w:r>
            <w:proofErr w:type="spellEnd"/>
            <w:r>
              <w:t xml:space="preserve"> Containers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 xml:space="preserve">What is an </w:t>
            </w:r>
            <w:proofErr w:type="spellStart"/>
            <w:r>
              <w:t>IoC</w:t>
            </w:r>
            <w:proofErr w:type="spellEnd"/>
            <w:r>
              <w:t xml:space="preserve"> Container?</w:t>
            </w:r>
          </w:p>
          <w:p w:rsidR="00E1552C" w:rsidRDefault="00E1552C" w:rsidP="00D8197B">
            <w:r>
              <w:t>Registration</w:t>
            </w:r>
          </w:p>
          <w:p w:rsidR="00E1552C" w:rsidRDefault="00E1552C" w:rsidP="00D8197B">
            <w:r>
              <w:t>Resolving Dependencies</w:t>
            </w:r>
          </w:p>
          <w:p w:rsidR="00E1552C" w:rsidRDefault="00E1552C" w:rsidP="00D8197B">
            <w:r>
              <w:t>Lifetime control</w:t>
            </w:r>
          </w:p>
        </w:tc>
      </w:tr>
      <w:tr w:rsidR="00E1552C" w:rsidTr="00D8197B">
        <w:tc>
          <w:tcPr>
            <w:tcW w:w="2245" w:type="dxa"/>
          </w:tcPr>
          <w:p w:rsidR="00E1552C" w:rsidRDefault="00E1552C" w:rsidP="00D8197B">
            <w:proofErr w:type="spellStart"/>
            <w:r>
              <w:t>IoC</w:t>
            </w:r>
            <w:proofErr w:type="spellEnd"/>
            <w:r>
              <w:t xml:space="preserve"> with </w:t>
            </w:r>
            <w:proofErr w:type="spellStart"/>
            <w:r>
              <w:t>Ninject</w:t>
            </w:r>
            <w:proofErr w:type="spellEnd"/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 xml:space="preserve">Overview of </w:t>
            </w:r>
            <w:proofErr w:type="spellStart"/>
            <w:r>
              <w:t>Ninject</w:t>
            </w:r>
            <w:proofErr w:type="spellEnd"/>
          </w:p>
          <w:p w:rsidR="00E1552C" w:rsidRDefault="00E1552C" w:rsidP="00D8197B">
            <w:r>
              <w:t xml:space="preserve">Setting up </w:t>
            </w:r>
            <w:proofErr w:type="spellStart"/>
            <w:r>
              <w:t>Ninject</w:t>
            </w:r>
            <w:proofErr w:type="spellEnd"/>
          </w:p>
          <w:p w:rsidR="00E1552C" w:rsidRDefault="00E1552C" w:rsidP="00D8197B">
            <w:r>
              <w:t>Registering types</w:t>
            </w:r>
          </w:p>
          <w:p w:rsidR="00E1552C" w:rsidRDefault="00E1552C" w:rsidP="00D8197B">
            <w:r>
              <w:t xml:space="preserve">Using the </w:t>
            </w:r>
            <w:proofErr w:type="spellStart"/>
            <w:r>
              <w:t>Ninject</w:t>
            </w:r>
            <w:proofErr w:type="spellEnd"/>
            <w:r>
              <w:t xml:space="preserve"> container</w:t>
            </w:r>
          </w:p>
          <w:p w:rsidR="00E1552C" w:rsidRDefault="00E1552C" w:rsidP="00D8197B">
            <w:r>
              <w:t>Controlling object lifetime</w:t>
            </w:r>
          </w:p>
        </w:tc>
      </w:tr>
      <w:tr w:rsidR="00E1552C" w:rsidTr="00D8197B">
        <w:tc>
          <w:tcPr>
            <w:tcW w:w="2245" w:type="dxa"/>
          </w:tcPr>
          <w:p w:rsidR="00E1552C" w:rsidRDefault="00E1552C" w:rsidP="00D8197B">
            <w:r>
              <w:t>Labs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 xml:space="preserve">Setting up a project to use </w:t>
            </w:r>
            <w:proofErr w:type="spellStart"/>
            <w:r>
              <w:t>Ninject</w:t>
            </w:r>
            <w:proofErr w:type="spellEnd"/>
          </w:p>
          <w:p w:rsidR="00E1552C" w:rsidRDefault="00E1552C" w:rsidP="00D8197B">
            <w:r>
              <w:t>Registering and resolving objects</w:t>
            </w:r>
          </w:p>
          <w:p w:rsidR="00E1552C" w:rsidRDefault="00E1552C" w:rsidP="00D8197B">
            <w:r>
              <w:t xml:space="preserve">Constructor injection </w:t>
            </w:r>
          </w:p>
          <w:p w:rsidR="00E1552C" w:rsidRDefault="00E1552C" w:rsidP="00D8197B">
            <w:r>
              <w:t>Controlling object lifecycle</w:t>
            </w:r>
          </w:p>
        </w:tc>
      </w:tr>
    </w:tbl>
    <w:p w:rsidR="00E1552C" w:rsidRDefault="00E1552C" w:rsidP="00E155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E1552C" w:rsidRPr="00D13C90" w:rsidTr="00D8197B">
        <w:tc>
          <w:tcPr>
            <w:tcW w:w="4315" w:type="dxa"/>
          </w:tcPr>
          <w:p w:rsidR="00E1552C" w:rsidRPr="00D13C90" w:rsidRDefault="00E1552C" w:rsidP="00D8197B">
            <w:pPr>
              <w:rPr>
                <w:b/>
              </w:rPr>
            </w:pPr>
            <w:r>
              <w:rPr>
                <w:b/>
              </w:rPr>
              <w:t>Break</w:t>
            </w:r>
          </w:p>
        </w:tc>
        <w:tc>
          <w:tcPr>
            <w:tcW w:w="5035" w:type="dxa"/>
          </w:tcPr>
          <w:p w:rsidR="00E1552C" w:rsidRPr="00D13C90" w:rsidRDefault="00E1552C" w:rsidP="00D8197B">
            <w:pPr>
              <w:rPr>
                <w:b/>
              </w:rPr>
            </w:pPr>
            <w:r>
              <w:rPr>
                <w:b/>
              </w:rPr>
              <w:t>15 minutes</w:t>
            </w:r>
          </w:p>
        </w:tc>
      </w:tr>
    </w:tbl>
    <w:p w:rsidR="00E1552C" w:rsidRDefault="00E1552C" w:rsidP="00E155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430"/>
        <w:gridCol w:w="4675"/>
      </w:tblGrid>
      <w:tr w:rsidR="00E1552C" w:rsidRPr="00D13C90" w:rsidTr="00D8197B">
        <w:tc>
          <w:tcPr>
            <w:tcW w:w="4675" w:type="dxa"/>
            <w:gridSpan w:val="2"/>
          </w:tcPr>
          <w:p w:rsidR="00E1552C" w:rsidRPr="00D13C90" w:rsidRDefault="00E1552C" w:rsidP="00D8197B">
            <w:pPr>
              <w:rPr>
                <w:b/>
              </w:rPr>
            </w:pPr>
            <w:r w:rsidRPr="00D13C90">
              <w:rPr>
                <w:b/>
              </w:rPr>
              <w:t>In</w:t>
            </w:r>
            <w:r>
              <w:rPr>
                <w:b/>
              </w:rPr>
              <w:t>troduction to WPF and XAML, part 1</w:t>
            </w:r>
          </w:p>
        </w:tc>
        <w:tc>
          <w:tcPr>
            <w:tcW w:w="4675" w:type="dxa"/>
          </w:tcPr>
          <w:p w:rsidR="00E1552C" w:rsidRPr="00D13C90" w:rsidRDefault="00E1552C" w:rsidP="00D8197B">
            <w:pPr>
              <w:rPr>
                <w:b/>
              </w:rPr>
            </w:pPr>
            <w:r>
              <w:rPr>
                <w:b/>
              </w:rPr>
              <w:t>65 minutes</w:t>
            </w:r>
          </w:p>
        </w:tc>
      </w:tr>
      <w:tr w:rsidR="00E1552C" w:rsidRPr="00D13C90" w:rsidTr="00D8197B">
        <w:tc>
          <w:tcPr>
            <w:tcW w:w="2245" w:type="dxa"/>
          </w:tcPr>
          <w:p w:rsidR="00E1552C" w:rsidRPr="00D13C90" w:rsidRDefault="00E1552C" w:rsidP="00D8197B">
            <w:pPr>
              <w:rPr>
                <w:i/>
              </w:rPr>
            </w:pPr>
            <w:r w:rsidRPr="00D13C90">
              <w:rPr>
                <w:i/>
              </w:rPr>
              <w:t>Module</w:t>
            </w:r>
          </w:p>
        </w:tc>
        <w:tc>
          <w:tcPr>
            <w:tcW w:w="7105" w:type="dxa"/>
            <w:gridSpan w:val="2"/>
          </w:tcPr>
          <w:p w:rsidR="00E1552C" w:rsidRPr="00D13C90" w:rsidRDefault="00E1552C" w:rsidP="00D8197B">
            <w:pPr>
              <w:rPr>
                <w:i/>
              </w:rPr>
            </w:pPr>
            <w:r w:rsidRPr="00D13C90">
              <w:rPr>
                <w:i/>
              </w:rPr>
              <w:t>Components</w:t>
            </w:r>
          </w:p>
        </w:tc>
      </w:tr>
      <w:tr w:rsidR="00E1552C" w:rsidTr="00D8197B">
        <w:tc>
          <w:tcPr>
            <w:tcW w:w="2245" w:type="dxa"/>
          </w:tcPr>
          <w:p w:rsidR="00E1552C" w:rsidRDefault="00E1552C" w:rsidP="00D8197B">
            <w:r>
              <w:t>Introduction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>What is XAML?</w:t>
            </w:r>
          </w:p>
          <w:p w:rsidR="00E1552C" w:rsidRDefault="00E1552C" w:rsidP="00D8197B">
            <w:r>
              <w:t>Why XAML?</w:t>
            </w:r>
          </w:p>
          <w:p w:rsidR="00E1552C" w:rsidRDefault="00E1552C" w:rsidP="00D8197B">
            <w:r>
              <w:t>Demonstration</w:t>
            </w:r>
          </w:p>
        </w:tc>
      </w:tr>
      <w:tr w:rsidR="00E1552C" w:rsidTr="00D8197B">
        <w:tc>
          <w:tcPr>
            <w:tcW w:w="2245" w:type="dxa"/>
          </w:tcPr>
          <w:p w:rsidR="00E1552C" w:rsidRDefault="00A27CAD" w:rsidP="00A27CAD">
            <w:r>
              <w:t>Panels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>Panels</w:t>
            </w:r>
          </w:p>
          <w:p w:rsidR="00E1552C" w:rsidRDefault="00E1552C" w:rsidP="00D8197B">
            <w:r>
              <w:t>Canvas</w:t>
            </w:r>
          </w:p>
          <w:p w:rsidR="00E1552C" w:rsidRDefault="00E1552C" w:rsidP="00D8197B">
            <w:r>
              <w:t>Stack Panel</w:t>
            </w:r>
          </w:p>
          <w:p w:rsidR="00E1552C" w:rsidRDefault="00E1552C" w:rsidP="00D8197B">
            <w:r>
              <w:t>Grid</w:t>
            </w:r>
          </w:p>
          <w:p w:rsidR="00E1552C" w:rsidRDefault="00E1552C" w:rsidP="00D8197B">
            <w:r>
              <w:t>Layout Properties</w:t>
            </w:r>
          </w:p>
          <w:p w:rsidR="00E1552C" w:rsidRDefault="00E1552C" w:rsidP="00D8197B">
            <w:r>
              <w:t>The Layout System</w:t>
            </w:r>
          </w:p>
          <w:p w:rsidR="00E1552C" w:rsidRDefault="00E1552C" w:rsidP="00D8197B">
            <w:r>
              <w:t>The Visual Tree</w:t>
            </w:r>
          </w:p>
        </w:tc>
      </w:tr>
      <w:tr w:rsidR="00A27CAD" w:rsidTr="00D8197B">
        <w:tc>
          <w:tcPr>
            <w:tcW w:w="2245" w:type="dxa"/>
          </w:tcPr>
          <w:p w:rsidR="00A27CAD" w:rsidRDefault="00A27CAD" w:rsidP="00D8197B">
            <w:r>
              <w:t>Basic elements and events</w:t>
            </w:r>
          </w:p>
        </w:tc>
        <w:tc>
          <w:tcPr>
            <w:tcW w:w="7105" w:type="dxa"/>
            <w:gridSpan w:val="2"/>
          </w:tcPr>
          <w:p w:rsidR="00A27CAD" w:rsidRDefault="00A27CAD" w:rsidP="00D8197B"/>
        </w:tc>
      </w:tr>
      <w:tr w:rsidR="00E1552C" w:rsidTr="00D8197B">
        <w:tc>
          <w:tcPr>
            <w:tcW w:w="2245" w:type="dxa"/>
          </w:tcPr>
          <w:p w:rsidR="00E1552C" w:rsidRDefault="00A27CAD" w:rsidP="00D8197B">
            <w:r>
              <w:t>User controls and templates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>Overview</w:t>
            </w:r>
          </w:p>
          <w:p w:rsidR="00E1552C" w:rsidRDefault="00A27CAD" w:rsidP="00D8197B">
            <w:r>
              <w:t>Separation of behavior and visual content</w:t>
            </w:r>
          </w:p>
          <w:p w:rsidR="00E1552C" w:rsidRDefault="00E1552C" w:rsidP="00D8197B">
            <w:r>
              <w:lastRenderedPageBreak/>
              <w:t xml:space="preserve">Control </w:t>
            </w:r>
            <w:proofErr w:type="spellStart"/>
            <w:r>
              <w:t>templating</w:t>
            </w:r>
            <w:proofErr w:type="spellEnd"/>
          </w:p>
          <w:p w:rsidR="00E1552C" w:rsidRDefault="00E1552C" w:rsidP="00D8197B">
            <w:r>
              <w:t>Routed Events</w:t>
            </w:r>
          </w:p>
        </w:tc>
      </w:tr>
      <w:tr w:rsidR="00E1552C" w:rsidTr="00D8197B">
        <w:tc>
          <w:tcPr>
            <w:tcW w:w="2245" w:type="dxa"/>
          </w:tcPr>
          <w:p w:rsidR="00E1552C" w:rsidRDefault="00E1552C" w:rsidP="00D8197B">
            <w:r>
              <w:lastRenderedPageBreak/>
              <w:t>Labs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 xml:space="preserve">Layout with Canvas, Grid and </w:t>
            </w:r>
            <w:proofErr w:type="spellStart"/>
            <w:r>
              <w:t>StackPanel</w:t>
            </w:r>
            <w:proofErr w:type="spellEnd"/>
          </w:p>
          <w:p w:rsidR="00E1552C" w:rsidRDefault="00E1552C" w:rsidP="00D8197B">
            <w:r>
              <w:t>Placing elements on the page</w:t>
            </w:r>
          </w:p>
          <w:p w:rsidR="00E1552C" w:rsidRDefault="00E1552C" w:rsidP="00D8197B">
            <w:r>
              <w:t>Responding to mouse and button events</w:t>
            </w:r>
          </w:p>
        </w:tc>
      </w:tr>
    </w:tbl>
    <w:p w:rsidR="00E1552C" w:rsidRDefault="00DE67FE" w:rsidP="00E1552C">
      <w:r>
        <w:t>\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E1552C" w:rsidRPr="00D13C90" w:rsidTr="00D8197B">
        <w:tc>
          <w:tcPr>
            <w:tcW w:w="4315" w:type="dxa"/>
          </w:tcPr>
          <w:p w:rsidR="00E1552C" w:rsidRPr="00D13C90" w:rsidRDefault="00E1552C" w:rsidP="00D8197B">
            <w:pPr>
              <w:rPr>
                <w:b/>
              </w:rPr>
            </w:pPr>
            <w:r>
              <w:rPr>
                <w:b/>
              </w:rPr>
              <w:t>Break</w:t>
            </w:r>
          </w:p>
        </w:tc>
        <w:tc>
          <w:tcPr>
            <w:tcW w:w="5035" w:type="dxa"/>
          </w:tcPr>
          <w:p w:rsidR="00E1552C" w:rsidRPr="00D13C90" w:rsidRDefault="00E1552C" w:rsidP="00D8197B">
            <w:pPr>
              <w:rPr>
                <w:b/>
              </w:rPr>
            </w:pPr>
            <w:r>
              <w:rPr>
                <w:b/>
              </w:rPr>
              <w:t>60 minutes</w:t>
            </w:r>
          </w:p>
        </w:tc>
      </w:tr>
    </w:tbl>
    <w:p w:rsidR="00E1552C" w:rsidRDefault="00E1552C" w:rsidP="00E155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430"/>
        <w:gridCol w:w="4675"/>
      </w:tblGrid>
      <w:tr w:rsidR="00E1552C" w:rsidRPr="00D13C90" w:rsidTr="00D8197B">
        <w:tc>
          <w:tcPr>
            <w:tcW w:w="4675" w:type="dxa"/>
            <w:gridSpan w:val="2"/>
          </w:tcPr>
          <w:p w:rsidR="00E1552C" w:rsidRPr="00D13C90" w:rsidRDefault="00E1552C" w:rsidP="00D8197B">
            <w:pPr>
              <w:rPr>
                <w:b/>
              </w:rPr>
            </w:pPr>
            <w:r w:rsidRPr="00D13C90">
              <w:rPr>
                <w:b/>
              </w:rPr>
              <w:t>In</w:t>
            </w:r>
            <w:r>
              <w:rPr>
                <w:b/>
              </w:rPr>
              <w:t>troduction to WPF and XAML, part 2</w:t>
            </w:r>
          </w:p>
        </w:tc>
        <w:tc>
          <w:tcPr>
            <w:tcW w:w="4675" w:type="dxa"/>
          </w:tcPr>
          <w:p w:rsidR="00E1552C" w:rsidRPr="00D13C90" w:rsidRDefault="00E1552C" w:rsidP="00D8197B">
            <w:pPr>
              <w:rPr>
                <w:b/>
              </w:rPr>
            </w:pPr>
            <w:r>
              <w:rPr>
                <w:b/>
              </w:rPr>
              <w:t>75 minutes</w:t>
            </w:r>
          </w:p>
        </w:tc>
      </w:tr>
      <w:tr w:rsidR="00E1552C" w:rsidTr="00D8197B">
        <w:tc>
          <w:tcPr>
            <w:tcW w:w="2245" w:type="dxa"/>
          </w:tcPr>
          <w:p w:rsidR="00E1552C" w:rsidRDefault="00E1552C" w:rsidP="00D8197B">
            <w:r>
              <w:t>Resources and Styles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>Overview of resources</w:t>
            </w:r>
          </w:p>
          <w:p w:rsidR="00E1552C" w:rsidRDefault="00E1552C" w:rsidP="00D8197B">
            <w:r>
              <w:t>Resource Dictionaries</w:t>
            </w:r>
          </w:p>
          <w:p w:rsidR="00E1552C" w:rsidRDefault="00E1552C" w:rsidP="00D8197B">
            <w:r>
              <w:t>Resource Scope</w:t>
            </w:r>
          </w:p>
          <w:p w:rsidR="00E1552C" w:rsidRDefault="00E1552C" w:rsidP="00D8197B">
            <w:r>
              <w:t>Styles</w:t>
            </w:r>
          </w:p>
          <w:p w:rsidR="00E1552C" w:rsidRDefault="00E1552C" w:rsidP="00D8197B">
            <w:r>
              <w:t>Style inheritance</w:t>
            </w:r>
          </w:p>
        </w:tc>
      </w:tr>
      <w:tr w:rsidR="00E1552C" w:rsidTr="00D8197B">
        <w:tc>
          <w:tcPr>
            <w:tcW w:w="2245" w:type="dxa"/>
          </w:tcPr>
          <w:p w:rsidR="00E1552C" w:rsidRDefault="00E1552C" w:rsidP="00D8197B">
            <w:r>
              <w:t>Data Binding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>Overview</w:t>
            </w:r>
          </w:p>
          <w:p w:rsidR="00E1552C" w:rsidRDefault="00E1552C" w:rsidP="00D8197B">
            <w:r>
              <w:t xml:space="preserve">The </w:t>
            </w:r>
            <w:proofErr w:type="spellStart"/>
            <w:r>
              <w:t>DataContext</w:t>
            </w:r>
            <w:proofErr w:type="spellEnd"/>
          </w:p>
          <w:p w:rsidR="00E1552C" w:rsidRDefault="00E1552C" w:rsidP="00D8197B">
            <w:r>
              <w:t>Binding Modes</w:t>
            </w:r>
          </w:p>
          <w:p w:rsidR="00E1552C" w:rsidRDefault="00E1552C" w:rsidP="00D8197B">
            <w:r>
              <w:t>Converters</w:t>
            </w:r>
          </w:p>
          <w:p w:rsidR="00E1552C" w:rsidRDefault="00E1552C" w:rsidP="00D8197B">
            <w:r>
              <w:t>Update trigger controls</w:t>
            </w:r>
          </w:p>
          <w:p w:rsidR="00E1552C" w:rsidRDefault="00E1552C" w:rsidP="00D8197B">
            <w:proofErr w:type="spellStart"/>
            <w:r>
              <w:t>ICommand</w:t>
            </w:r>
            <w:proofErr w:type="spellEnd"/>
            <w:r>
              <w:t xml:space="preserve"> processing</w:t>
            </w:r>
          </w:p>
        </w:tc>
      </w:tr>
      <w:tr w:rsidR="00E1552C" w:rsidTr="00D8197B">
        <w:tc>
          <w:tcPr>
            <w:tcW w:w="2245" w:type="dxa"/>
          </w:tcPr>
          <w:p w:rsidR="00E1552C" w:rsidRDefault="00E1552C" w:rsidP="00D8197B">
            <w:r>
              <w:t>Item Controls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>Overview</w:t>
            </w:r>
          </w:p>
          <w:p w:rsidR="00E1552C" w:rsidRDefault="00E1552C" w:rsidP="00D8197B">
            <w:r>
              <w:t>Structure of items controls</w:t>
            </w:r>
          </w:p>
          <w:p w:rsidR="00E1552C" w:rsidRDefault="00E1552C" w:rsidP="00D8197B">
            <w:proofErr w:type="spellStart"/>
            <w:r>
              <w:t>ItemsPanelTemplate</w:t>
            </w:r>
            <w:proofErr w:type="spellEnd"/>
            <w:r>
              <w:t xml:space="preserve"> and </w:t>
            </w:r>
            <w:proofErr w:type="spellStart"/>
            <w:r>
              <w:t>DataTemplate</w:t>
            </w:r>
            <w:proofErr w:type="spellEnd"/>
          </w:p>
          <w:p w:rsidR="00E1552C" w:rsidRDefault="00E1552C" w:rsidP="00D8197B">
            <w:proofErr w:type="spellStart"/>
            <w:r>
              <w:t>DataTemplateSelector</w:t>
            </w:r>
            <w:proofErr w:type="spellEnd"/>
          </w:p>
          <w:p w:rsidR="00E1552C" w:rsidRDefault="00E1552C" w:rsidP="00D8197B">
            <w:r>
              <w:t>UI Update</w:t>
            </w:r>
          </w:p>
        </w:tc>
      </w:tr>
      <w:tr w:rsidR="00E1552C" w:rsidTr="00D8197B">
        <w:tc>
          <w:tcPr>
            <w:tcW w:w="2245" w:type="dxa"/>
          </w:tcPr>
          <w:p w:rsidR="00E1552C" w:rsidRDefault="00E1552C" w:rsidP="00D8197B">
            <w:r>
              <w:t>Labs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 xml:space="preserve">Creating and applying styles </w:t>
            </w:r>
          </w:p>
          <w:p w:rsidR="00E1552C" w:rsidRDefault="00E1552C" w:rsidP="00D8197B">
            <w:r>
              <w:t>2-way binding of an object to a user control</w:t>
            </w:r>
          </w:p>
          <w:p w:rsidR="00E1552C" w:rsidRDefault="00E1552C" w:rsidP="00D8197B">
            <w:r>
              <w:t xml:space="preserve">Binding a list of objects to a </w:t>
            </w:r>
            <w:proofErr w:type="spellStart"/>
            <w:r>
              <w:t>listbox</w:t>
            </w:r>
            <w:proofErr w:type="spellEnd"/>
          </w:p>
        </w:tc>
      </w:tr>
    </w:tbl>
    <w:p w:rsidR="00E1552C" w:rsidRDefault="00E1552C" w:rsidP="00E155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E1552C" w:rsidRPr="00D13C90" w:rsidTr="00D8197B">
        <w:tc>
          <w:tcPr>
            <w:tcW w:w="4315" w:type="dxa"/>
          </w:tcPr>
          <w:p w:rsidR="00E1552C" w:rsidRPr="00D13C90" w:rsidRDefault="00E1552C" w:rsidP="00D8197B">
            <w:pPr>
              <w:rPr>
                <w:b/>
              </w:rPr>
            </w:pPr>
            <w:r>
              <w:rPr>
                <w:b/>
              </w:rPr>
              <w:t>Break</w:t>
            </w:r>
          </w:p>
        </w:tc>
        <w:tc>
          <w:tcPr>
            <w:tcW w:w="5035" w:type="dxa"/>
          </w:tcPr>
          <w:p w:rsidR="00E1552C" w:rsidRPr="00D13C90" w:rsidRDefault="00E1552C" w:rsidP="00D8197B">
            <w:pPr>
              <w:rPr>
                <w:b/>
              </w:rPr>
            </w:pPr>
            <w:r>
              <w:rPr>
                <w:b/>
              </w:rPr>
              <w:t>15 minutes</w:t>
            </w:r>
          </w:p>
        </w:tc>
      </w:tr>
    </w:tbl>
    <w:p w:rsidR="00E1552C" w:rsidRDefault="00E1552C" w:rsidP="00E155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430"/>
        <w:gridCol w:w="4675"/>
      </w:tblGrid>
      <w:tr w:rsidR="00E1552C" w:rsidRPr="00D13C90" w:rsidTr="00D8197B">
        <w:tc>
          <w:tcPr>
            <w:tcW w:w="4675" w:type="dxa"/>
            <w:gridSpan w:val="2"/>
          </w:tcPr>
          <w:p w:rsidR="00E1552C" w:rsidRPr="00D13C90" w:rsidRDefault="00E1552C" w:rsidP="00D8197B">
            <w:pPr>
              <w:rPr>
                <w:b/>
              </w:rPr>
            </w:pPr>
            <w:r w:rsidRPr="00D13C90">
              <w:rPr>
                <w:b/>
              </w:rPr>
              <w:t>In</w:t>
            </w:r>
            <w:r>
              <w:rPr>
                <w:b/>
              </w:rPr>
              <w:t xml:space="preserve">troduction to MVVM with XAML and </w:t>
            </w:r>
            <w:proofErr w:type="spellStart"/>
            <w:r>
              <w:rPr>
                <w:b/>
              </w:rPr>
              <w:t>Caliburn</w:t>
            </w:r>
            <w:proofErr w:type="spellEnd"/>
          </w:p>
        </w:tc>
        <w:tc>
          <w:tcPr>
            <w:tcW w:w="4675" w:type="dxa"/>
          </w:tcPr>
          <w:p w:rsidR="00E1552C" w:rsidRPr="00D13C90" w:rsidRDefault="00E1552C" w:rsidP="00D8197B">
            <w:pPr>
              <w:rPr>
                <w:b/>
              </w:rPr>
            </w:pPr>
            <w:r>
              <w:rPr>
                <w:b/>
              </w:rPr>
              <w:t>60 minutes</w:t>
            </w:r>
          </w:p>
        </w:tc>
      </w:tr>
      <w:tr w:rsidR="00E1552C" w:rsidRPr="00D13C90" w:rsidTr="00D8197B">
        <w:tc>
          <w:tcPr>
            <w:tcW w:w="2245" w:type="dxa"/>
          </w:tcPr>
          <w:p w:rsidR="00E1552C" w:rsidRPr="00D13C90" w:rsidRDefault="00E1552C" w:rsidP="00D8197B">
            <w:pPr>
              <w:rPr>
                <w:i/>
              </w:rPr>
            </w:pPr>
            <w:r w:rsidRPr="00D13C90">
              <w:rPr>
                <w:i/>
              </w:rPr>
              <w:t>Module</w:t>
            </w:r>
          </w:p>
        </w:tc>
        <w:tc>
          <w:tcPr>
            <w:tcW w:w="7105" w:type="dxa"/>
            <w:gridSpan w:val="2"/>
          </w:tcPr>
          <w:p w:rsidR="00E1552C" w:rsidRPr="00D13C90" w:rsidRDefault="00E1552C" w:rsidP="00D8197B">
            <w:pPr>
              <w:rPr>
                <w:i/>
              </w:rPr>
            </w:pPr>
            <w:r w:rsidRPr="00D13C90">
              <w:rPr>
                <w:i/>
              </w:rPr>
              <w:t>Components</w:t>
            </w:r>
          </w:p>
        </w:tc>
      </w:tr>
      <w:tr w:rsidR="00E1552C" w:rsidTr="00D8197B">
        <w:tc>
          <w:tcPr>
            <w:tcW w:w="2245" w:type="dxa"/>
          </w:tcPr>
          <w:p w:rsidR="00E1552C" w:rsidRDefault="00E1552C" w:rsidP="00D8197B">
            <w:r>
              <w:t>MVVM Concepts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>MVVM History</w:t>
            </w:r>
          </w:p>
          <w:p w:rsidR="00E1552C" w:rsidRDefault="00E1552C" w:rsidP="00D8197B">
            <w:r>
              <w:t>Design goals of MVVM</w:t>
            </w:r>
          </w:p>
          <w:p w:rsidR="00E1552C" w:rsidRDefault="00E1552C" w:rsidP="00D8197B">
            <w:r>
              <w:t>Views and View Model Responsibilities</w:t>
            </w:r>
          </w:p>
          <w:p w:rsidR="00E1552C" w:rsidRDefault="00E1552C" w:rsidP="00D8197B">
            <w:r>
              <w:t>Data binding with MVVM</w:t>
            </w:r>
          </w:p>
          <w:p w:rsidR="00E1552C" w:rsidRDefault="00E1552C" w:rsidP="00D8197B">
            <w:r>
              <w:t>Command Binding</w:t>
            </w:r>
          </w:p>
          <w:p w:rsidR="00E1552C" w:rsidRDefault="00E1552C" w:rsidP="00D8197B">
            <w:r>
              <w:t>Behaviors</w:t>
            </w:r>
          </w:p>
          <w:p w:rsidR="00E1552C" w:rsidRDefault="00E1552C" w:rsidP="00D8197B">
            <w:r>
              <w:t>View Model Location</w:t>
            </w:r>
          </w:p>
          <w:p w:rsidR="00E1552C" w:rsidRDefault="00E1552C" w:rsidP="00D8197B">
            <w:r>
              <w:t>View Model Navigation</w:t>
            </w:r>
          </w:p>
        </w:tc>
      </w:tr>
      <w:tr w:rsidR="00E1552C" w:rsidTr="00D8197B">
        <w:tc>
          <w:tcPr>
            <w:tcW w:w="2245" w:type="dxa"/>
          </w:tcPr>
          <w:p w:rsidR="00E1552C" w:rsidRDefault="00E1552C" w:rsidP="00D8197B">
            <w:r>
              <w:t>Labs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>Creating an app using MVVM in XAML</w:t>
            </w:r>
          </w:p>
          <w:p w:rsidR="00E1552C" w:rsidRDefault="00E1552C" w:rsidP="00D8197B">
            <w:r>
              <w:t xml:space="preserve">Creating an app using </w:t>
            </w:r>
            <w:proofErr w:type="spellStart"/>
            <w:r>
              <w:t>Caliburn.Micro</w:t>
            </w:r>
            <w:proofErr w:type="spellEnd"/>
          </w:p>
          <w:p w:rsidR="00E1552C" w:rsidRDefault="00E1552C" w:rsidP="00D8197B">
            <w:r>
              <w:t xml:space="preserve">Creating a basic </w:t>
            </w:r>
            <w:proofErr w:type="spellStart"/>
            <w:r>
              <w:t>Caliburn.Micro</w:t>
            </w:r>
            <w:proofErr w:type="spellEnd"/>
            <w:r>
              <w:t xml:space="preserve"> MVVM App</w:t>
            </w:r>
          </w:p>
        </w:tc>
      </w:tr>
    </w:tbl>
    <w:p w:rsidR="00136FD7" w:rsidRDefault="00136FD7" w:rsidP="00E1552C"/>
    <w:sectPr w:rsidR="00136FD7" w:rsidSect="00E1552C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52C"/>
    <w:rsid w:val="00136FD7"/>
    <w:rsid w:val="00591E1D"/>
    <w:rsid w:val="006007B2"/>
    <w:rsid w:val="0061172C"/>
    <w:rsid w:val="00A27CAD"/>
    <w:rsid w:val="00B33986"/>
    <w:rsid w:val="00C91533"/>
    <w:rsid w:val="00D10A3F"/>
    <w:rsid w:val="00DE67FE"/>
    <w:rsid w:val="00E1552C"/>
    <w:rsid w:val="00FE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4A2C4-6C93-494A-A3EF-41256C1F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Heydt</dc:creator>
  <cp:keywords/>
  <dc:description/>
  <cp:lastModifiedBy>Michael Heydt</cp:lastModifiedBy>
  <cp:revision>4</cp:revision>
  <dcterms:created xsi:type="dcterms:W3CDTF">2015-01-30T18:45:00Z</dcterms:created>
  <dcterms:modified xsi:type="dcterms:W3CDTF">2015-02-03T16:37:00Z</dcterms:modified>
</cp:coreProperties>
</file>