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rial" w:hAnsi="Arial"/>
          <w:b/>
          <w:color w:val="1F4E79"/>
          <w:sz w:val="44"/>
        </w:rPr>
        <w:t>QualiHive Mobile Application</w:t>
      </w:r>
    </w:p>
    <w:p>
      <w:pPr>
        <w:jc w:val="center"/>
      </w:pPr>
      <w:r>
        <w:rPr>
          <w:rFonts w:ascii="Arial" w:hAnsi="Arial"/>
          <w:b/>
          <w:color w:val="464646"/>
          <w:sz w:val="25"/>
        </w:rPr>
        <w:t>Roles, Objectives, Features, Sensor Data, Data Flow, and Expected Output</w:t>
      </w:r>
    </w:p>
    <w:p>
      <w:pPr>
        <w:jc w:val="center"/>
      </w:pPr>
      <w:r>
        <w:rPr>
          <w:rFonts w:ascii="Arial" w:hAnsi="Arial"/>
          <w:color w:val="5A5A5A"/>
          <w:sz w:val="21"/>
        </w:rPr>
        <w:t>For the Arduino-Based Honey Filtration with Quality Assessment System for Honey Ko Bee Farm</w:t>
      </w:r>
    </w:p>
    <w:p/>
    <w:tbl>
      <w:tblPr>
        <w:tblW w:type="auto" w:w="0"/>
        <w:jc w:val="center"/>
        <w:tblLayout w:type="fixed"/>
        <w:tblLook w:firstColumn="1" w:firstRow="1" w:lastColumn="0" w:lastRow="0" w:noHBand="0" w:noVBand="1" w:val="04A0"/>
      </w:tblPr>
      <w:tblGrid>
        <w:gridCol w:w="9994"/>
      </w:tblGrid>
      <w:tr>
        <w:tc>
          <w:tcPr>
            <w:tcW w:type="dxa" w:w="9994"/>
            <w:shd w:fill="F2F6FA"/>
            <w:tcMar>
              <w:top w:w="120" w:type="dxa"/>
              <w:start w:w="160" w:type="dxa"/>
              <w:bottom w:w="120" w:type="dxa"/>
              <w:end w:w="160" w:type="dxa"/>
            </w:tcMar>
          </w:tcPr>
          <w:p>
            <w:pPr>
              <w:spacing w:after="0"/>
            </w:pPr>
            <w:r>
              <w:rPr>
                <w:rFonts w:ascii="Arial" w:hAnsi="Arial"/>
                <w:b/>
                <w:color w:val="1F4E79"/>
                <w:sz w:val="21"/>
              </w:rPr>
              <w:t>Simple Project Definition</w:t>
            </w:r>
          </w:p>
          <w:p>
            <w:pPr>
              <w:spacing w:after="0"/>
            </w:pPr>
            <w:r>
              <w:rPr>
                <w:rFonts w:ascii="Arial" w:hAnsi="Arial"/>
                <w:sz w:val="21"/>
              </w:rPr>
              <w:t>The filtration machine handles the physical honey-processing and sensing. The mobile application receives the measured data, shows the machine and filtration status, interprets the readings using approved reference values, stores each assessment, presents alerts and trends, and helps the beekeeper decide what to do with the processed batch.</w:t>
            </w:r>
          </w:p>
        </w:tc>
      </w:tr>
    </w:tbl>
    <w:p>
      <w:pPr>
        <w:spacing w:after="20"/>
      </w:pPr>
    </w:p>
    <w:p>
      <w:pPr>
        <w:pStyle w:val="Heading1"/>
        <w:keepNext/>
        <w:spacing w:before="200" w:after="80"/>
      </w:pPr>
      <w:r>
        <w:t>1. Overall Goal of the Application</w:t>
      </w:r>
    </w:p>
    <w:p>
      <w:pPr>
        <w:spacing w:after="120" w:line="259" w:lineRule="auto"/>
      </w:pPr>
      <w:r>
        <w:rPr>
          <w:rFonts w:ascii="Arial" w:hAnsi="Arial"/>
          <w:sz w:val="21"/>
        </w:rPr>
        <w:t>The application is the primary software interface between the beekeeper and the honey-filtration prototype. It is intended to provide near-real-time access to sensor readings and quality results while making the filtration process easier to monitor and document.</w:t>
      </w:r>
    </w:p>
    <w:p>
      <w:pPr>
        <w:spacing w:after="120" w:line="259" w:lineRule="auto"/>
      </w:pPr>
      <w:r>
        <w:rPr>
          <w:rFonts w:ascii="Arial" w:hAnsi="Arial"/>
          <w:sz w:val="21"/>
        </w:rPr>
        <w:t>In practical terms, the app should answer four questions:</w:t>
      </w:r>
    </w:p>
    <w:p>
      <w:pPr>
        <w:pStyle w:val="ListBullet"/>
        <w:spacing w:after="40"/>
      </w:pPr>
      <w:r>
        <w:rPr>
          <w:rFonts w:ascii="Arial" w:hAnsi="Arial"/>
          <w:sz w:val="21"/>
        </w:rPr>
        <w:t>What is the machine doing right now?</w:t>
      </w:r>
    </w:p>
    <w:p>
      <w:pPr>
        <w:pStyle w:val="ListBullet"/>
        <w:spacing w:after="40"/>
      </w:pPr>
      <w:r>
        <w:rPr>
          <w:rFonts w:ascii="Arial" w:hAnsi="Arial"/>
          <w:sz w:val="21"/>
        </w:rPr>
        <w:t>What are the current measured properties of the honey?</w:t>
      </w:r>
    </w:p>
    <w:p>
      <w:pPr>
        <w:pStyle w:val="ListBullet"/>
        <w:spacing w:after="40"/>
      </w:pPr>
      <w:r>
        <w:rPr>
          <w:rFonts w:ascii="Arial" w:hAnsi="Arial"/>
          <w:sz w:val="21"/>
        </w:rPr>
        <w:t>Are those measurements within the approved quality reference values?</w:t>
      </w:r>
    </w:p>
    <w:p>
      <w:pPr>
        <w:pStyle w:val="ListBullet"/>
        <w:spacing w:after="40"/>
      </w:pPr>
      <w:r>
        <w:rPr>
          <w:rFonts w:ascii="Arial" w:hAnsi="Arial"/>
          <w:sz w:val="21"/>
        </w:rPr>
        <w:t>What should the beekeeper do with the batch after the assessment?</w:t>
      </w:r>
    </w:p>
    <w:tbl>
      <w:tblPr>
        <w:tblW w:type="auto" w:w="0"/>
        <w:jc w:val="center"/>
        <w:tblLayout w:type="fixed"/>
        <w:tblLook w:firstColumn="1" w:firstRow="1" w:lastColumn="0" w:lastRow="0" w:noHBand="0" w:noVBand="1" w:val="04A0"/>
      </w:tblPr>
      <w:tblGrid>
        <w:gridCol w:w="9994"/>
      </w:tblGrid>
      <w:tr>
        <w:tc>
          <w:tcPr>
            <w:tcW w:type="dxa" w:w="9994"/>
            <w:shd w:fill="F2F6FA"/>
            <w:tcMar>
              <w:top w:w="120" w:type="dxa"/>
              <w:start w:w="160" w:type="dxa"/>
              <w:bottom w:w="120" w:type="dxa"/>
              <w:end w:w="160" w:type="dxa"/>
            </w:tcMar>
          </w:tcPr>
          <w:p>
            <w:pPr>
              <w:spacing w:after="0"/>
            </w:pPr>
            <w:r>
              <w:rPr>
                <w:rFonts w:ascii="Arial" w:hAnsi="Arial"/>
                <w:b/>
                <w:color w:val="1F4E79"/>
                <w:sz w:val="21"/>
              </w:rPr>
              <w:t>Primary Goal</w:t>
            </w:r>
          </w:p>
          <w:p>
            <w:pPr>
              <w:spacing w:after="0"/>
            </w:pPr>
            <w:r>
              <w:rPr>
                <w:rFonts w:ascii="Arial" w:hAnsi="Arial"/>
                <w:sz w:val="21"/>
              </w:rPr>
              <w:t>Convert machine and sensor data into understandable monitoring information, a traceable batch record, and a useful honey-quality assessment for the beekeeper.</w:t>
            </w:r>
          </w:p>
        </w:tc>
      </w:tr>
    </w:tbl>
    <w:p>
      <w:pPr>
        <w:spacing w:after="20"/>
      </w:pPr>
    </w:p>
    <w:p>
      <w:pPr>
        <w:pStyle w:val="Heading1"/>
        <w:keepNext/>
        <w:spacing w:before="200" w:after="80"/>
      </w:pPr>
      <w:r>
        <w:t>2. Intended User and Application Role</w:t>
      </w:r>
    </w:p>
    <w:p>
      <w:pPr>
        <w:pStyle w:val="Heading2"/>
        <w:keepNext/>
        <w:spacing w:before="200" w:after="80"/>
      </w:pPr>
      <w:r>
        <w:t>Primary User: Beekeeper / Honey Ko Bee Farm Owner</w:t>
      </w:r>
    </w:p>
    <w:p>
      <w:pPr>
        <w:spacing w:after="120" w:line="259" w:lineRule="auto"/>
      </w:pPr>
      <w:r>
        <w:rPr>
          <w:rFonts w:ascii="Arial" w:hAnsi="Arial"/>
          <w:sz w:val="21"/>
        </w:rPr>
        <w:t>The documentation identifies the beekeeper as the main operational user of the system. The beekeeper is expected to access the application, connect to the hardware, monitor filtration and assessment, review historical results, and decide whether the honey can proceed to storage, packaging, distribution, or further filtration.</w:t>
      </w:r>
    </w:p>
    <w:p>
      <w:pPr>
        <w:spacing w:after="120" w:line="259" w:lineRule="auto"/>
      </w:pPr>
      <w:r>
        <w:rPr>
          <w:rFonts w:ascii="Arial" w:hAnsi="Arial"/>
          <w:sz w:val="21"/>
        </w:rPr>
        <w:t>Expected user activities include:</w:t>
      </w:r>
    </w:p>
    <w:p>
      <w:pPr>
        <w:pStyle w:val="ListBullet"/>
        <w:spacing w:after="40"/>
      </w:pPr>
      <w:r>
        <w:rPr>
          <w:rFonts w:ascii="Arial" w:hAnsi="Arial"/>
          <w:sz w:val="21"/>
        </w:rPr>
        <w:t>Log in or sign up for an account.</w:t>
      </w:r>
    </w:p>
    <w:p>
      <w:pPr>
        <w:pStyle w:val="ListBullet"/>
        <w:spacing w:after="40"/>
      </w:pPr>
      <w:r>
        <w:rPr>
          <w:rFonts w:ascii="Arial" w:hAnsi="Arial"/>
          <w:sz w:val="21"/>
        </w:rPr>
        <w:t>Connect the application to the ESP32/honey-filtration machine.</w:t>
      </w:r>
    </w:p>
    <w:p>
      <w:pPr>
        <w:pStyle w:val="ListBullet"/>
        <w:spacing w:after="40"/>
      </w:pPr>
      <w:r>
        <w:rPr>
          <w:rFonts w:ascii="Arial" w:hAnsi="Arial"/>
          <w:sz w:val="21"/>
        </w:rPr>
        <w:t>Start or access a honey-quality assessment.</w:t>
      </w:r>
    </w:p>
    <w:p>
      <w:pPr>
        <w:pStyle w:val="ListBullet"/>
        <w:spacing w:after="40"/>
      </w:pPr>
      <w:r>
        <w:rPr>
          <w:rFonts w:ascii="Arial" w:hAnsi="Arial"/>
          <w:sz w:val="21"/>
        </w:rPr>
        <w:t>Monitor live or near-real-time sensor readings.</w:t>
      </w:r>
    </w:p>
    <w:p>
      <w:pPr>
        <w:pStyle w:val="ListBullet"/>
        <w:spacing w:after="40"/>
      </w:pPr>
      <w:r>
        <w:rPr>
          <w:rFonts w:ascii="Arial" w:hAnsi="Arial"/>
          <w:sz w:val="21"/>
        </w:rPr>
        <w:t>View filtration and machine status.</w:t>
      </w:r>
    </w:p>
    <w:p>
      <w:pPr>
        <w:pStyle w:val="ListBullet"/>
        <w:spacing w:after="40"/>
      </w:pPr>
      <w:r>
        <w:rPr>
          <w:rFonts w:ascii="Arial" w:hAnsi="Arial"/>
          <w:sz w:val="21"/>
        </w:rPr>
        <w:t>Review the overall quality result and parameter-level results.</w:t>
      </w:r>
    </w:p>
    <w:p>
      <w:pPr>
        <w:pStyle w:val="ListBullet"/>
        <w:spacing w:after="40"/>
      </w:pPr>
      <w:r>
        <w:rPr>
          <w:rFonts w:ascii="Arial" w:hAnsi="Arial"/>
          <w:sz w:val="21"/>
        </w:rPr>
        <w:t>Receive alerts, warnings, and system messages.</w:t>
      </w:r>
    </w:p>
    <w:p>
      <w:pPr>
        <w:pStyle w:val="ListBullet"/>
        <w:spacing w:after="40"/>
      </w:pPr>
      <w:r>
        <w:rPr>
          <w:rFonts w:ascii="Arial" w:hAnsi="Arial"/>
          <w:sz w:val="21"/>
        </w:rPr>
        <w:t>View previous test records and detailed results.</w:t>
      </w:r>
    </w:p>
    <w:p>
      <w:pPr>
        <w:pStyle w:val="ListBullet"/>
        <w:spacing w:after="40"/>
      </w:pPr>
      <w:r>
        <w:rPr>
          <w:rFonts w:ascii="Arial" w:hAnsi="Arial"/>
          <w:sz w:val="21"/>
        </w:rPr>
        <w:t>Review statistics, charts, and test summaries.</w:t>
      </w:r>
    </w:p>
    <w:p>
      <w:pPr>
        <w:pStyle w:val="ListBullet"/>
        <w:spacing w:after="40"/>
      </w:pPr>
      <w:r>
        <w:rPr>
          <w:rFonts w:ascii="Arial" w:hAnsi="Arial"/>
          <w:sz w:val="21"/>
        </w:rPr>
        <w:t>Export or share PDF/CSV reports.</w:t>
      </w:r>
    </w:p>
    <w:p>
      <w:pPr>
        <w:pStyle w:val="ListBullet"/>
        <w:spacing w:after="40"/>
      </w:pPr>
      <w:r>
        <w:rPr>
          <w:rFonts w:ascii="Arial" w:hAnsi="Arial"/>
          <w:sz w:val="21"/>
        </w:rPr>
        <w:t>Access profile, settings, and system information.</w:t>
      </w:r>
    </w:p>
    <w:p>
      <w:pPr>
        <w:spacing w:after="120" w:line="259" w:lineRule="auto"/>
      </w:pPr>
      <w:r>
        <w:rPr>
          <w:rFonts w:ascii="Arial" w:hAnsi="Arial"/>
          <w:sz w:val="21"/>
        </w:rPr>
        <w:t>A separate administrator role is not clearly established in the supplied documentation. It should only be added if the client later confirms that multiple user roles or account-management privileges are required.</w:t>
      </w:r>
    </w:p>
    <w:p>
      <w:pPr>
        <w:pStyle w:val="Heading1"/>
        <w:keepNext/>
        <w:spacing w:before="200" w:after="80"/>
      </w:pPr>
      <w:r>
        <w:t>3. Major Responsibilities of the App</w:t>
      </w:r>
    </w:p>
    <w:p>
      <w:pPr>
        <w:spacing w:after="80"/>
      </w:pPr>
      <w:r>
        <w:rPr>
          <w:rFonts w:ascii="Arial" w:hAnsi="Arial"/>
          <w:b/>
          <w:sz w:val="21"/>
        </w:rPr>
        <w:t xml:space="preserve">Machine Connection and Status: </w:t>
      </w:r>
      <w:r>
        <w:rPr>
          <w:rFonts w:ascii="Arial" w:hAnsi="Arial"/>
          <w:sz w:val="21"/>
        </w:rPr>
        <w:t>Connect to the ESP32 communication module and show whether the machine is connected, ready, running, paused, completed, or experiencing an error.</w:t>
      </w:r>
    </w:p>
    <w:p>
      <w:pPr>
        <w:spacing w:after="80"/>
      </w:pPr>
      <w:r>
        <w:rPr>
          <w:rFonts w:ascii="Arial" w:hAnsi="Arial"/>
          <w:b/>
          <w:sz w:val="21"/>
        </w:rPr>
        <w:t xml:space="preserve">Near-Real-Time Monitoring: </w:t>
      </w:r>
      <w:r>
        <w:rPr>
          <w:rFonts w:ascii="Arial" w:hAnsi="Arial"/>
          <w:sz w:val="21"/>
        </w:rPr>
        <w:t>Receive updated sensor values and machine-state information with minimal delay and display them in a form the beekeeper can understand.</w:t>
      </w:r>
    </w:p>
    <w:p>
      <w:pPr>
        <w:spacing w:after="80"/>
      </w:pPr>
      <w:r>
        <w:rPr>
          <w:rFonts w:ascii="Arial" w:hAnsi="Arial"/>
          <w:b/>
          <w:sz w:val="21"/>
        </w:rPr>
        <w:t xml:space="preserve">Quality Assessment Presentation: </w:t>
      </w:r>
      <w:r>
        <w:rPr>
          <w:rFonts w:ascii="Arial" w:hAnsi="Arial"/>
          <w:sz w:val="21"/>
        </w:rPr>
        <w:t>Show both the raw measured values and their interpreted status, such as acceptable, warning, or outside the selected range.</w:t>
      </w:r>
    </w:p>
    <w:p>
      <w:pPr>
        <w:spacing w:after="80"/>
      </w:pPr>
      <w:r>
        <w:rPr>
          <w:rFonts w:ascii="Arial" w:hAnsi="Arial"/>
          <w:b/>
          <w:sz w:val="21"/>
        </w:rPr>
        <w:t xml:space="preserve">Batch Recording: </w:t>
      </w:r>
      <w:r>
        <w:rPr>
          <w:rFonts w:ascii="Arial" w:hAnsi="Arial"/>
          <w:sz w:val="21"/>
        </w:rPr>
        <w:t>Group each filtration/assessment session into a batch so that sensor readings, dates, weight, result, warnings, and recommendations remain traceable.</w:t>
      </w:r>
    </w:p>
    <w:p>
      <w:pPr>
        <w:spacing w:after="80"/>
      </w:pPr>
      <w:r>
        <w:rPr>
          <w:rFonts w:ascii="Arial" w:hAnsi="Arial"/>
          <w:b/>
          <w:sz w:val="21"/>
        </w:rPr>
        <w:t xml:space="preserve">Notifications and Alerts: </w:t>
      </w:r>
      <w:r>
        <w:rPr>
          <w:rFonts w:ascii="Arial" w:hAnsi="Arial"/>
          <w:sz w:val="21"/>
        </w:rPr>
        <w:t>Notify the user when readings are abnormal, the machine disconnects, a sensor fails, or an assessment/filtration cycle is completed.</w:t>
      </w:r>
    </w:p>
    <w:p>
      <w:pPr>
        <w:spacing w:after="80"/>
      </w:pPr>
      <w:r>
        <w:rPr>
          <w:rFonts w:ascii="Arial" w:hAnsi="Arial"/>
          <w:b/>
          <w:sz w:val="21"/>
        </w:rPr>
        <w:t xml:space="preserve">History and Analytics: </w:t>
      </w:r>
      <w:r>
        <w:rPr>
          <w:rFonts w:ascii="Arial" w:hAnsi="Arial"/>
          <w:sz w:val="21"/>
        </w:rPr>
        <w:t>Store and display previous assessments, parameter trends, quality summaries, and production quantities.</w:t>
      </w:r>
    </w:p>
    <w:p>
      <w:pPr>
        <w:spacing w:after="80"/>
      </w:pPr>
      <w:r>
        <w:rPr>
          <w:rFonts w:ascii="Arial" w:hAnsi="Arial"/>
          <w:b/>
          <w:sz w:val="21"/>
        </w:rPr>
        <w:t xml:space="preserve">Reporting: </w:t>
      </w:r>
      <w:r>
        <w:rPr>
          <w:rFonts w:ascii="Arial" w:hAnsi="Arial"/>
          <w:sz w:val="21"/>
        </w:rPr>
        <w:t>Generate records that can be viewed, exported as PDF or CSV, printed, or shared as required by the project documentation.</w:t>
      </w:r>
    </w:p>
    <w:p>
      <w:pPr>
        <w:pStyle w:val="Heading1"/>
        <w:keepNext/>
        <w:spacing w:before="200" w:after="80"/>
      </w:pPr>
      <w:r>
        <w:t>4. Sensor Data the Application May Receive</w:t>
      </w:r>
    </w:p>
    <w:p>
      <w:pPr>
        <w:spacing w:after="120" w:line="259" w:lineRule="auto"/>
      </w:pPr>
      <w:r>
        <w:rPr>
          <w:rFonts w:ascii="Arial" w:hAnsi="Arial"/>
          <w:sz w:val="21"/>
        </w:rPr>
        <w:t>The hardware diagram and manuscript do not use one perfectly consistent sensor list. For software design, it is safest to support the sensors already shown in the commissioned hardware while keeping optional fields for sensors mentioned elsewhere in the documentation.</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val="true"/>
        </w:trPr>
        <w:tc>
          <w:tcPr>
            <w:tcW w:type="dxa" w:w="1800"/>
            <w:shd w:fill="D9EAF7"/>
            <w:tcMar>
              <w:top w:w="90" w:type="dxa"/>
              <w:start w:w="90" w:type="dxa"/>
              <w:bottom w:w="90" w:type="dxa"/>
              <w:end w:w="90" w:type="dxa"/>
            </w:tcMar>
          </w:tcPr>
          <w:p>
            <w:pPr>
              <w:spacing w:after="0"/>
              <w:jc w:val="center"/>
            </w:pPr>
            <w:r>
              <w:rPr>
                <w:rFonts w:ascii="Arial" w:hAnsi="Arial"/>
                <w:b/>
                <w:sz w:val="18"/>
              </w:rPr>
              <w:t>Parameter</w:t>
            </w:r>
          </w:p>
        </w:tc>
        <w:tc>
          <w:tcPr>
            <w:tcW w:type="dxa" w:w="1656"/>
            <w:shd w:fill="D9EAF7"/>
            <w:tcMar>
              <w:top w:w="90" w:type="dxa"/>
              <w:start w:w="90" w:type="dxa"/>
              <w:bottom w:w="90" w:type="dxa"/>
              <w:end w:w="90" w:type="dxa"/>
            </w:tcMar>
          </w:tcPr>
          <w:p>
            <w:pPr>
              <w:spacing w:after="0"/>
              <w:jc w:val="center"/>
            </w:pPr>
            <w:r>
              <w:rPr>
                <w:rFonts w:ascii="Arial" w:hAnsi="Arial"/>
                <w:b/>
                <w:sz w:val="18"/>
              </w:rPr>
              <w:t>Typical Unit/Data</w:t>
            </w:r>
          </w:p>
        </w:tc>
        <w:tc>
          <w:tcPr>
            <w:tcW w:type="dxa" w:w="2232"/>
            <w:shd w:fill="D9EAF7"/>
            <w:tcMar>
              <w:top w:w="90" w:type="dxa"/>
              <w:start w:w="90" w:type="dxa"/>
              <w:bottom w:w="90" w:type="dxa"/>
              <w:end w:w="90" w:type="dxa"/>
            </w:tcMar>
          </w:tcPr>
          <w:p>
            <w:pPr>
              <w:spacing w:after="0"/>
              <w:jc w:val="center"/>
            </w:pPr>
            <w:r>
              <w:rPr>
                <w:rFonts w:ascii="Arial" w:hAnsi="Arial"/>
                <w:b/>
                <w:sz w:val="18"/>
              </w:rPr>
              <w:t>What It Measures</w:t>
            </w:r>
          </w:p>
        </w:tc>
        <w:tc>
          <w:tcPr>
            <w:tcW w:type="dxa" w:w="3240"/>
            <w:shd w:fill="D9EAF7"/>
            <w:tcMar>
              <w:top w:w="90" w:type="dxa"/>
              <w:start w:w="90" w:type="dxa"/>
              <w:bottom w:w="90" w:type="dxa"/>
              <w:end w:w="90" w:type="dxa"/>
            </w:tcMar>
          </w:tcPr>
          <w:p>
            <w:pPr>
              <w:spacing w:after="0"/>
              <w:jc w:val="center"/>
            </w:pPr>
            <w:r>
              <w:rPr>
                <w:rFonts w:ascii="Arial" w:hAnsi="Arial"/>
                <w:b/>
                <w:sz w:val="18"/>
              </w:rPr>
              <w:t>What the App Should Do</w:t>
            </w:r>
          </w:p>
        </w:tc>
        <w:tc>
          <w:tcPr>
            <w:tcW w:type="dxa" w:w="1944"/>
            <w:shd w:fill="D9EAF7"/>
            <w:tcMar>
              <w:top w:w="90" w:type="dxa"/>
              <w:start w:w="90" w:type="dxa"/>
              <w:bottom w:w="90" w:type="dxa"/>
              <w:end w:w="90" w:type="dxa"/>
            </w:tcMar>
          </w:tcPr>
          <w:p>
            <w:pPr>
              <w:spacing w:after="0"/>
              <w:jc w:val="center"/>
            </w:pPr>
            <w:r>
              <w:rPr>
                <w:rFonts w:ascii="Arial" w:hAnsi="Arial"/>
                <w:b/>
                <w:sz w:val="18"/>
              </w:rPr>
              <w:t>Status</w:t>
            </w:r>
          </w:p>
        </w:tc>
      </w:tr>
      <w:tr>
        <w:trPr>
          <w:cantSplit w:val="true"/>
        </w:trPr>
        <w:tc>
          <w:tcPr>
            <w:tcW w:type="dxa" w:w="1800"/>
            <w:tcMar>
              <w:top w:w="90" w:type="dxa"/>
              <w:start w:w="90" w:type="dxa"/>
              <w:bottom w:w="90" w:type="dxa"/>
              <w:end w:w="90" w:type="dxa"/>
            </w:tcMar>
            <w:vAlign w:val="center"/>
          </w:tcPr>
          <w:p>
            <w:pPr>
              <w:spacing w:after="0"/>
            </w:pPr>
            <w:r>
              <w:rPr>
                <w:rFonts w:ascii="Arial" w:hAnsi="Arial"/>
                <w:sz w:val="17"/>
              </w:rPr>
              <w:t>pH</w:t>
            </w:r>
          </w:p>
        </w:tc>
        <w:tc>
          <w:tcPr>
            <w:tcW w:type="dxa" w:w="1656"/>
            <w:tcMar>
              <w:top w:w="90" w:type="dxa"/>
              <w:start w:w="90" w:type="dxa"/>
              <w:bottom w:w="90" w:type="dxa"/>
              <w:end w:w="90" w:type="dxa"/>
            </w:tcMar>
            <w:vAlign w:val="center"/>
          </w:tcPr>
          <w:p>
            <w:pPr>
              <w:spacing w:after="0"/>
            </w:pPr>
            <w:r>
              <w:rPr>
                <w:rFonts w:ascii="Arial" w:hAnsi="Arial"/>
                <w:sz w:val="17"/>
              </w:rPr>
              <w:t>pH value</w:t>
            </w:r>
          </w:p>
        </w:tc>
        <w:tc>
          <w:tcPr>
            <w:tcW w:type="dxa" w:w="2232"/>
            <w:tcMar>
              <w:top w:w="90" w:type="dxa"/>
              <w:start w:w="90" w:type="dxa"/>
              <w:bottom w:w="90" w:type="dxa"/>
              <w:end w:w="90" w:type="dxa"/>
            </w:tcMar>
            <w:vAlign w:val="center"/>
          </w:tcPr>
          <w:p>
            <w:pPr>
              <w:spacing w:after="0"/>
            </w:pPr>
            <w:r>
              <w:rPr>
                <w:rFonts w:ascii="Arial" w:hAnsi="Arial"/>
                <w:sz w:val="17"/>
              </w:rPr>
              <w:t>Honey acidity</w:t>
            </w:r>
          </w:p>
        </w:tc>
        <w:tc>
          <w:tcPr>
            <w:tcW w:type="dxa" w:w="3240"/>
            <w:tcMar>
              <w:top w:w="90" w:type="dxa"/>
              <w:start w:w="90" w:type="dxa"/>
              <w:bottom w:w="90" w:type="dxa"/>
              <w:end w:w="90" w:type="dxa"/>
            </w:tcMar>
            <w:vAlign w:val="center"/>
          </w:tcPr>
          <w:p>
            <w:pPr>
              <w:spacing w:after="0"/>
            </w:pPr>
            <w:r>
              <w:rPr>
                <w:rFonts w:ascii="Arial" w:hAnsi="Arial"/>
                <w:sz w:val="17"/>
              </w:rPr>
              <w:t>Display the calibrated value and compare it with the approved reference range.</w:t>
            </w:r>
          </w:p>
        </w:tc>
        <w:tc>
          <w:tcPr>
            <w:tcW w:type="dxa" w:w="1944"/>
            <w:tcMar>
              <w:top w:w="90" w:type="dxa"/>
              <w:start w:w="90" w:type="dxa"/>
              <w:bottom w:w="90" w:type="dxa"/>
              <w:end w:w="90" w:type="dxa"/>
            </w:tcMar>
            <w:vAlign w:val="center"/>
          </w:tcPr>
          <w:p>
            <w:pPr>
              <w:spacing w:after="0"/>
            </w:pPr>
            <w:r>
              <w:rPr>
                <w:rFonts w:ascii="Arial" w:hAnsi="Arial"/>
                <w:sz w:val="17"/>
              </w:rPr>
              <w:t>Shown in hardware</w:t>
            </w:r>
          </w:p>
        </w:tc>
      </w:tr>
      <w:tr>
        <w:trPr>
          <w:cantSplit w:val="true"/>
        </w:trPr>
        <w:tc>
          <w:tcPr>
            <w:tcW w:type="dxa" w:w="1800"/>
            <w:tcMar>
              <w:top w:w="90" w:type="dxa"/>
              <w:start w:w="90" w:type="dxa"/>
              <w:bottom w:w="90" w:type="dxa"/>
              <w:end w:w="90" w:type="dxa"/>
            </w:tcMar>
            <w:vAlign w:val="center"/>
          </w:tcPr>
          <w:p>
            <w:pPr>
              <w:spacing w:after="0"/>
            </w:pPr>
            <w:r>
              <w:rPr>
                <w:rFonts w:ascii="Arial" w:hAnsi="Arial"/>
                <w:sz w:val="17"/>
              </w:rPr>
              <w:t>Temperature</w:t>
            </w:r>
          </w:p>
        </w:tc>
        <w:tc>
          <w:tcPr>
            <w:tcW w:type="dxa" w:w="1656"/>
            <w:tcMar>
              <w:top w:w="90" w:type="dxa"/>
              <w:start w:w="90" w:type="dxa"/>
              <w:bottom w:w="90" w:type="dxa"/>
              <w:end w:w="90" w:type="dxa"/>
            </w:tcMar>
            <w:vAlign w:val="center"/>
          </w:tcPr>
          <w:p>
            <w:pPr>
              <w:spacing w:after="0"/>
            </w:pPr>
            <w:r>
              <w:rPr>
                <w:rFonts w:ascii="Arial" w:hAnsi="Arial"/>
                <w:sz w:val="17"/>
              </w:rPr>
              <w:t>°C</w:t>
            </w:r>
          </w:p>
        </w:tc>
        <w:tc>
          <w:tcPr>
            <w:tcW w:type="dxa" w:w="2232"/>
            <w:tcMar>
              <w:top w:w="90" w:type="dxa"/>
              <w:start w:w="90" w:type="dxa"/>
              <w:bottom w:w="90" w:type="dxa"/>
              <w:end w:w="90" w:type="dxa"/>
            </w:tcMar>
            <w:vAlign w:val="center"/>
          </w:tcPr>
          <w:p>
            <w:pPr>
              <w:spacing w:after="0"/>
            </w:pPr>
            <w:r>
              <w:rPr>
                <w:rFonts w:ascii="Arial" w:hAnsi="Arial"/>
                <w:sz w:val="17"/>
              </w:rPr>
              <w:t>Honey / process temperature</w:t>
            </w:r>
          </w:p>
        </w:tc>
        <w:tc>
          <w:tcPr>
            <w:tcW w:type="dxa" w:w="3240"/>
            <w:tcMar>
              <w:top w:w="90" w:type="dxa"/>
              <w:start w:w="90" w:type="dxa"/>
              <w:bottom w:w="90" w:type="dxa"/>
              <w:end w:w="90" w:type="dxa"/>
            </w:tcMar>
            <w:vAlign w:val="center"/>
          </w:tcPr>
          <w:p>
            <w:pPr>
              <w:spacing w:after="0"/>
            </w:pPr>
            <w:r>
              <w:rPr>
                <w:rFonts w:ascii="Arial" w:hAnsi="Arial"/>
                <w:sz w:val="17"/>
              </w:rPr>
              <w:t>Display current temperature and flag abnormal conditions.</w:t>
            </w:r>
          </w:p>
        </w:tc>
        <w:tc>
          <w:tcPr>
            <w:tcW w:type="dxa" w:w="1944"/>
            <w:tcMar>
              <w:top w:w="90" w:type="dxa"/>
              <w:start w:w="90" w:type="dxa"/>
              <w:bottom w:w="90" w:type="dxa"/>
              <w:end w:w="90" w:type="dxa"/>
            </w:tcMar>
            <w:vAlign w:val="center"/>
          </w:tcPr>
          <w:p>
            <w:pPr>
              <w:spacing w:after="0"/>
            </w:pPr>
            <w:r>
              <w:rPr>
                <w:rFonts w:ascii="Arial" w:hAnsi="Arial"/>
                <w:sz w:val="17"/>
              </w:rPr>
              <w:t>Shown in hardware</w:t>
            </w:r>
          </w:p>
        </w:tc>
      </w:tr>
      <w:tr>
        <w:trPr>
          <w:cantSplit w:val="true"/>
        </w:trPr>
        <w:tc>
          <w:tcPr>
            <w:tcW w:type="dxa" w:w="1800"/>
            <w:tcMar>
              <w:top w:w="90" w:type="dxa"/>
              <w:start w:w="90" w:type="dxa"/>
              <w:bottom w:w="90" w:type="dxa"/>
              <w:end w:w="90" w:type="dxa"/>
            </w:tcMar>
            <w:vAlign w:val="center"/>
          </w:tcPr>
          <w:p>
            <w:pPr>
              <w:spacing w:after="0"/>
            </w:pPr>
            <w:r>
              <w:rPr>
                <w:rFonts w:ascii="Arial" w:hAnsi="Arial"/>
                <w:sz w:val="17"/>
              </w:rPr>
              <w:t>Electrical Conductivity</w:t>
            </w:r>
          </w:p>
        </w:tc>
        <w:tc>
          <w:tcPr>
            <w:tcW w:type="dxa" w:w="1656"/>
            <w:tcMar>
              <w:top w:w="90" w:type="dxa"/>
              <w:start w:w="90" w:type="dxa"/>
              <w:bottom w:w="90" w:type="dxa"/>
              <w:end w:w="90" w:type="dxa"/>
            </w:tcMar>
            <w:vAlign w:val="center"/>
          </w:tcPr>
          <w:p>
            <w:pPr>
              <w:spacing w:after="0"/>
            </w:pPr>
            <w:r>
              <w:rPr>
                <w:rFonts w:ascii="Arial" w:hAnsi="Arial"/>
                <w:sz w:val="17"/>
              </w:rPr>
              <w:t>mS/cm or µS/cm</w:t>
            </w:r>
          </w:p>
        </w:tc>
        <w:tc>
          <w:tcPr>
            <w:tcW w:type="dxa" w:w="2232"/>
            <w:tcMar>
              <w:top w:w="90" w:type="dxa"/>
              <w:start w:w="90" w:type="dxa"/>
              <w:bottom w:w="90" w:type="dxa"/>
              <w:end w:w="90" w:type="dxa"/>
            </w:tcMar>
            <w:vAlign w:val="center"/>
          </w:tcPr>
          <w:p>
            <w:pPr>
              <w:spacing w:after="0"/>
            </w:pPr>
            <w:r>
              <w:rPr>
                <w:rFonts w:ascii="Arial" w:hAnsi="Arial"/>
                <w:sz w:val="17"/>
              </w:rPr>
              <w:t>Electrical conductivity related to mineral/compositional characteristics</w:t>
            </w:r>
          </w:p>
        </w:tc>
        <w:tc>
          <w:tcPr>
            <w:tcW w:type="dxa" w:w="3240"/>
            <w:tcMar>
              <w:top w:w="90" w:type="dxa"/>
              <w:start w:w="90" w:type="dxa"/>
              <w:bottom w:w="90" w:type="dxa"/>
              <w:end w:w="90" w:type="dxa"/>
            </w:tcMar>
            <w:vAlign w:val="center"/>
          </w:tcPr>
          <w:p>
            <w:pPr>
              <w:spacing w:after="0"/>
            </w:pPr>
            <w:r>
              <w:rPr>
                <w:rFonts w:ascii="Arial" w:hAnsi="Arial"/>
                <w:sz w:val="17"/>
              </w:rPr>
              <w:t>Display the measured value and compare it with the selected reference.</w:t>
            </w:r>
          </w:p>
        </w:tc>
        <w:tc>
          <w:tcPr>
            <w:tcW w:type="dxa" w:w="1944"/>
            <w:tcMar>
              <w:top w:w="90" w:type="dxa"/>
              <w:start w:w="90" w:type="dxa"/>
              <w:bottom w:w="90" w:type="dxa"/>
              <w:end w:w="90" w:type="dxa"/>
            </w:tcMar>
            <w:vAlign w:val="center"/>
          </w:tcPr>
          <w:p>
            <w:pPr>
              <w:spacing w:after="0"/>
            </w:pPr>
            <w:r>
              <w:rPr>
                <w:rFonts w:ascii="Arial" w:hAnsi="Arial"/>
                <w:sz w:val="17"/>
              </w:rPr>
              <w:t>Shown in hardware</w:t>
            </w:r>
          </w:p>
        </w:tc>
      </w:tr>
      <w:tr>
        <w:trPr>
          <w:cantSplit w:val="true"/>
        </w:trPr>
        <w:tc>
          <w:tcPr>
            <w:tcW w:type="dxa" w:w="1800"/>
            <w:tcMar>
              <w:top w:w="90" w:type="dxa"/>
              <w:start w:w="90" w:type="dxa"/>
              <w:bottom w:w="90" w:type="dxa"/>
              <w:end w:w="90" w:type="dxa"/>
            </w:tcMar>
            <w:vAlign w:val="center"/>
          </w:tcPr>
          <w:p>
            <w:pPr>
              <w:spacing w:after="0"/>
            </w:pPr>
            <w:r>
              <w:rPr>
                <w:rFonts w:ascii="Arial" w:hAnsi="Arial"/>
                <w:sz w:val="17"/>
              </w:rPr>
              <w:t>Turbidity</w:t>
            </w:r>
          </w:p>
        </w:tc>
        <w:tc>
          <w:tcPr>
            <w:tcW w:type="dxa" w:w="1656"/>
            <w:tcMar>
              <w:top w:w="90" w:type="dxa"/>
              <w:start w:w="90" w:type="dxa"/>
              <w:bottom w:w="90" w:type="dxa"/>
              <w:end w:w="90" w:type="dxa"/>
            </w:tcMar>
            <w:vAlign w:val="center"/>
          </w:tcPr>
          <w:p>
            <w:pPr>
              <w:spacing w:after="0"/>
            </w:pPr>
            <w:r>
              <w:rPr>
                <w:rFonts w:ascii="Arial" w:hAnsi="Arial"/>
                <w:sz w:val="17"/>
              </w:rPr>
              <w:t>NTU or calibrated value</w:t>
            </w:r>
          </w:p>
        </w:tc>
        <w:tc>
          <w:tcPr>
            <w:tcW w:type="dxa" w:w="2232"/>
            <w:tcMar>
              <w:top w:w="90" w:type="dxa"/>
              <w:start w:w="90" w:type="dxa"/>
              <w:bottom w:w="90" w:type="dxa"/>
              <w:end w:w="90" w:type="dxa"/>
            </w:tcMar>
            <w:vAlign w:val="center"/>
          </w:tcPr>
          <w:p>
            <w:pPr>
              <w:spacing w:after="0"/>
            </w:pPr>
            <w:r>
              <w:rPr>
                <w:rFonts w:ascii="Arial" w:hAnsi="Arial"/>
                <w:sz w:val="17"/>
              </w:rPr>
              <w:t>Clarity / suspended particles</w:t>
            </w:r>
          </w:p>
        </w:tc>
        <w:tc>
          <w:tcPr>
            <w:tcW w:type="dxa" w:w="3240"/>
            <w:tcMar>
              <w:top w:w="90" w:type="dxa"/>
              <w:start w:w="90" w:type="dxa"/>
              <w:bottom w:w="90" w:type="dxa"/>
              <w:end w:w="90" w:type="dxa"/>
            </w:tcMar>
            <w:vAlign w:val="center"/>
          </w:tcPr>
          <w:p>
            <w:pPr>
              <w:spacing w:after="0"/>
            </w:pPr>
            <w:r>
              <w:rPr>
                <w:rFonts w:ascii="Arial" w:hAnsi="Arial"/>
                <w:sz w:val="17"/>
              </w:rPr>
              <w:t>Translate the reading into an understandable clarity or impurity status.</w:t>
            </w:r>
          </w:p>
        </w:tc>
        <w:tc>
          <w:tcPr>
            <w:tcW w:type="dxa" w:w="1944"/>
            <w:tcMar>
              <w:top w:w="90" w:type="dxa"/>
              <w:start w:w="90" w:type="dxa"/>
              <w:bottom w:w="90" w:type="dxa"/>
              <w:end w:w="90" w:type="dxa"/>
            </w:tcMar>
            <w:vAlign w:val="center"/>
          </w:tcPr>
          <w:p>
            <w:pPr>
              <w:spacing w:after="0"/>
            </w:pPr>
            <w:r>
              <w:rPr>
                <w:rFonts w:ascii="Arial" w:hAnsi="Arial"/>
                <w:sz w:val="17"/>
              </w:rPr>
              <w:t>Shown in hardware</w:t>
            </w:r>
          </w:p>
        </w:tc>
      </w:tr>
      <w:tr>
        <w:trPr>
          <w:cantSplit w:val="true"/>
        </w:trPr>
        <w:tc>
          <w:tcPr>
            <w:tcW w:type="dxa" w:w="1800"/>
            <w:tcMar>
              <w:top w:w="90" w:type="dxa"/>
              <w:start w:w="90" w:type="dxa"/>
              <w:bottom w:w="90" w:type="dxa"/>
              <w:end w:w="90" w:type="dxa"/>
            </w:tcMar>
            <w:vAlign w:val="center"/>
          </w:tcPr>
          <w:p>
            <w:pPr>
              <w:spacing w:after="0"/>
            </w:pPr>
            <w:r>
              <w:rPr>
                <w:rFonts w:ascii="Arial" w:hAnsi="Arial"/>
                <w:sz w:val="17"/>
              </w:rPr>
              <w:t>Weight</w:t>
            </w:r>
          </w:p>
        </w:tc>
        <w:tc>
          <w:tcPr>
            <w:tcW w:type="dxa" w:w="1656"/>
            <w:tcMar>
              <w:top w:w="90" w:type="dxa"/>
              <w:start w:w="90" w:type="dxa"/>
              <w:bottom w:w="90" w:type="dxa"/>
              <w:end w:w="90" w:type="dxa"/>
            </w:tcMar>
            <w:vAlign w:val="center"/>
          </w:tcPr>
          <w:p>
            <w:pPr>
              <w:spacing w:after="0"/>
            </w:pPr>
            <w:r>
              <w:rPr>
                <w:rFonts w:ascii="Arial" w:hAnsi="Arial"/>
                <w:sz w:val="17"/>
              </w:rPr>
              <w:t>g or kg</w:t>
            </w:r>
          </w:p>
        </w:tc>
        <w:tc>
          <w:tcPr>
            <w:tcW w:type="dxa" w:w="2232"/>
            <w:tcMar>
              <w:top w:w="90" w:type="dxa"/>
              <w:start w:w="90" w:type="dxa"/>
              <w:bottom w:w="90" w:type="dxa"/>
              <w:end w:w="90" w:type="dxa"/>
            </w:tcMar>
            <w:vAlign w:val="center"/>
          </w:tcPr>
          <w:p>
            <w:pPr>
              <w:spacing w:after="0"/>
            </w:pPr>
            <w:r>
              <w:rPr>
                <w:rFonts w:ascii="Arial" w:hAnsi="Arial"/>
                <w:sz w:val="17"/>
              </w:rPr>
              <w:t>Quantity of honey processed</w:t>
            </w:r>
          </w:p>
        </w:tc>
        <w:tc>
          <w:tcPr>
            <w:tcW w:type="dxa" w:w="3240"/>
            <w:tcMar>
              <w:top w:w="90" w:type="dxa"/>
              <w:start w:w="90" w:type="dxa"/>
              <w:bottom w:w="90" w:type="dxa"/>
              <w:end w:w="90" w:type="dxa"/>
            </w:tcMar>
            <w:vAlign w:val="center"/>
          </w:tcPr>
          <w:p>
            <w:pPr>
              <w:spacing w:after="0"/>
            </w:pPr>
            <w:r>
              <w:rPr>
                <w:rFonts w:ascii="Arial" w:hAnsi="Arial"/>
                <w:sz w:val="17"/>
              </w:rPr>
              <w:t>Record batch production amount; optionally calculate yield if input weight is also known.</w:t>
            </w:r>
          </w:p>
        </w:tc>
        <w:tc>
          <w:tcPr>
            <w:tcW w:type="dxa" w:w="1944"/>
            <w:tcMar>
              <w:top w:w="90" w:type="dxa"/>
              <w:start w:w="90" w:type="dxa"/>
              <w:bottom w:w="90" w:type="dxa"/>
              <w:end w:w="90" w:type="dxa"/>
            </w:tcMar>
            <w:vAlign w:val="center"/>
          </w:tcPr>
          <w:p>
            <w:pPr>
              <w:spacing w:after="0"/>
            </w:pPr>
            <w:r>
              <w:rPr>
                <w:rFonts w:ascii="Arial" w:hAnsi="Arial"/>
                <w:sz w:val="17"/>
              </w:rPr>
              <w:t>Shown in hardware</w:t>
            </w:r>
          </w:p>
        </w:tc>
      </w:tr>
      <w:tr>
        <w:trPr>
          <w:cantSplit w:val="true"/>
        </w:trPr>
        <w:tc>
          <w:tcPr>
            <w:tcW w:type="dxa" w:w="1800"/>
            <w:tcMar>
              <w:top w:w="90" w:type="dxa"/>
              <w:start w:w="90" w:type="dxa"/>
              <w:bottom w:w="90" w:type="dxa"/>
              <w:end w:w="90" w:type="dxa"/>
            </w:tcMar>
            <w:vAlign w:val="center"/>
          </w:tcPr>
          <w:p>
            <w:pPr>
              <w:spacing w:after="0"/>
            </w:pPr>
            <w:r>
              <w:rPr>
                <w:rFonts w:ascii="Arial" w:hAnsi="Arial"/>
                <w:sz w:val="17"/>
              </w:rPr>
              <w:t>Color</w:t>
            </w:r>
          </w:p>
        </w:tc>
        <w:tc>
          <w:tcPr>
            <w:tcW w:type="dxa" w:w="1656"/>
            <w:tcMar>
              <w:top w:w="90" w:type="dxa"/>
              <w:start w:w="90" w:type="dxa"/>
              <w:bottom w:w="90" w:type="dxa"/>
              <w:end w:w="90" w:type="dxa"/>
            </w:tcMar>
            <w:vAlign w:val="center"/>
          </w:tcPr>
          <w:p>
            <w:pPr>
              <w:spacing w:after="0"/>
            </w:pPr>
            <w:r>
              <w:rPr>
                <w:rFonts w:ascii="Arial" w:hAnsi="Arial"/>
                <w:sz w:val="17"/>
              </w:rPr>
              <w:t>RGB / classified color</w:t>
            </w:r>
          </w:p>
        </w:tc>
        <w:tc>
          <w:tcPr>
            <w:tcW w:type="dxa" w:w="2232"/>
            <w:tcMar>
              <w:top w:w="90" w:type="dxa"/>
              <w:start w:w="90" w:type="dxa"/>
              <w:bottom w:w="90" w:type="dxa"/>
              <w:end w:w="90" w:type="dxa"/>
            </w:tcMar>
            <w:vAlign w:val="center"/>
          </w:tcPr>
          <w:p>
            <w:pPr>
              <w:spacing w:after="0"/>
            </w:pPr>
            <w:r>
              <w:rPr>
                <w:rFonts w:ascii="Arial" w:hAnsi="Arial"/>
                <w:sz w:val="17"/>
              </w:rPr>
              <w:t>Honey appearance/color</w:t>
            </w:r>
          </w:p>
        </w:tc>
        <w:tc>
          <w:tcPr>
            <w:tcW w:type="dxa" w:w="3240"/>
            <w:tcMar>
              <w:top w:w="90" w:type="dxa"/>
              <w:start w:w="90" w:type="dxa"/>
              <w:bottom w:w="90" w:type="dxa"/>
              <w:end w:w="90" w:type="dxa"/>
            </w:tcMar>
            <w:vAlign w:val="center"/>
          </w:tcPr>
          <w:p>
            <w:pPr>
              <w:spacing w:after="0"/>
            </w:pPr>
            <w:r>
              <w:rPr>
                <w:rFonts w:ascii="Arial" w:hAnsi="Arial"/>
                <w:sz w:val="17"/>
              </w:rPr>
              <w:t>Store raw RGB when useful and display a human-readable color classification.</w:t>
            </w:r>
          </w:p>
        </w:tc>
        <w:tc>
          <w:tcPr>
            <w:tcW w:type="dxa" w:w="1944"/>
            <w:tcMar>
              <w:top w:w="90" w:type="dxa"/>
              <w:start w:w="90" w:type="dxa"/>
              <w:bottom w:w="90" w:type="dxa"/>
              <w:end w:w="90" w:type="dxa"/>
            </w:tcMar>
            <w:vAlign w:val="center"/>
          </w:tcPr>
          <w:p>
            <w:pPr>
              <w:spacing w:after="0"/>
            </w:pPr>
            <w:r>
              <w:rPr>
                <w:rFonts w:ascii="Arial" w:hAnsi="Arial"/>
                <w:sz w:val="17"/>
              </w:rPr>
              <w:t>Shown in hardware</w:t>
            </w:r>
          </w:p>
        </w:tc>
      </w:tr>
      <w:tr>
        <w:trPr>
          <w:cantSplit w:val="true"/>
        </w:trPr>
        <w:tc>
          <w:tcPr>
            <w:tcW w:type="dxa" w:w="1800"/>
            <w:tcMar>
              <w:top w:w="90" w:type="dxa"/>
              <w:start w:w="90" w:type="dxa"/>
              <w:bottom w:w="90" w:type="dxa"/>
              <w:end w:w="90" w:type="dxa"/>
            </w:tcMar>
            <w:vAlign w:val="center"/>
          </w:tcPr>
          <w:p>
            <w:pPr>
              <w:spacing w:after="0"/>
            </w:pPr>
            <w:r>
              <w:rPr>
                <w:rFonts w:ascii="Arial" w:hAnsi="Arial"/>
                <w:sz w:val="17"/>
              </w:rPr>
              <w:t>Moisture</w:t>
            </w:r>
          </w:p>
        </w:tc>
        <w:tc>
          <w:tcPr>
            <w:tcW w:type="dxa" w:w="1656"/>
            <w:tcMar>
              <w:top w:w="90" w:type="dxa"/>
              <w:start w:w="90" w:type="dxa"/>
              <w:bottom w:w="90" w:type="dxa"/>
              <w:end w:w="90" w:type="dxa"/>
            </w:tcMar>
            <w:vAlign w:val="center"/>
          </w:tcPr>
          <w:p>
            <w:pPr>
              <w:spacing w:after="0"/>
            </w:pPr>
            <w:r>
              <w:rPr>
                <w:rFonts w:ascii="Arial" w:hAnsi="Arial"/>
                <w:sz w:val="17"/>
              </w:rPr>
              <w:t>% estimate</w:t>
            </w:r>
          </w:p>
        </w:tc>
        <w:tc>
          <w:tcPr>
            <w:tcW w:type="dxa" w:w="2232"/>
            <w:tcMar>
              <w:top w:w="90" w:type="dxa"/>
              <w:start w:w="90" w:type="dxa"/>
              <w:bottom w:w="90" w:type="dxa"/>
              <w:end w:w="90" w:type="dxa"/>
            </w:tcMar>
            <w:vAlign w:val="center"/>
          </w:tcPr>
          <w:p>
            <w:pPr>
              <w:spacing w:after="0"/>
            </w:pPr>
            <w:r>
              <w:rPr>
                <w:rFonts w:ascii="Arial" w:hAnsi="Arial"/>
                <w:sz w:val="17"/>
              </w:rPr>
              <w:t>Estimated water content</w:t>
            </w:r>
          </w:p>
        </w:tc>
        <w:tc>
          <w:tcPr>
            <w:tcW w:type="dxa" w:w="3240"/>
            <w:tcMar>
              <w:top w:w="90" w:type="dxa"/>
              <w:start w:w="90" w:type="dxa"/>
              <w:bottom w:w="90" w:type="dxa"/>
              <w:end w:w="90" w:type="dxa"/>
            </w:tcMar>
            <w:vAlign w:val="center"/>
          </w:tcPr>
          <w:p>
            <w:pPr>
              <w:spacing w:after="0"/>
            </w:pPr>
            <w:r>
              <w:rPr>
                <w:rFonts w:ascii="Arial" w:hAnsi="Arial"/>
                <w:sz w:val="17"/>
              </w:rPr>
              <w:t>Display the estimated moisture value and flag elevated fermentation/storage risk.</w:t>
            </w:r>
          </w:p>
        </w:tc>
        <w:tc>
          <w:tcPr>
            <w:tcW w:type="dxa" w:w="1944"/>
            <w:tcMar>
              <w:top w:w="90" w:type="dxa"/>
              <w:start w:w="90" w:type="dxa"/>
              <w:bottom w:w="90" w:type="dxa"/>
              <w:end w:w="90" w:type="dxa"/>
            </w:tcMar>
            <w:vAlign w:val="center"/>
          </w:tcPr>
          <w:p>
            <w:pPr>
              <w:spacing w:after="0"/>
            </w:pPr>
            <w:r>
              <w:rPr>
                <w:rFonts w:ascii="Arial" w:hAnsi="Arial"/>
                <w:sz w:val="17"/>
              </w:rPr>
              <w:t>Mentioned in manuscript</w:t>
            </w:r>
          </w:p>
        </w:tc>
      </w:tr>
      <w:tr>
        <w:trPr>
          <w:cantSplit w:val="true"/>
        </w:trPr>
        <w:tc>
          <w:tcPr>
            <w:tcW w:type="dxa" w:w="1800"/>
            <w:tcMar>
              <w:top w:w="90" w:type="dxa"/>
              <w:start w:w="90" w:type="dxa"/>
              <w:bottom w:w="90" w:type="dxa"/>
              <w:end w:w="90" w:type="dxa"/>
            </w:tcMar>
            <w:vAlign w:val="center"/>
          </w:tcPr>
          <w:p>
            <w:pPr>
              <w:spacing w:after="0"/>
            </w:pPr>
            <w:r>
              <w:rPr>
                <w:rFonts w:ascii="Arial" w:hAnsi="Arial"/>
                <w:sz w:val="17"/>
              </w:rPr>
              <w:t>Flow</w:t>
            </w:r>
          </w:p>
        </w:tc>
        <w:tc>
          <w:tcPr>
            <w:tcW w:type="dxa" w:w="1656"/>
            <w:tcMar>
              <w:top w:w="90" w:type="dxa"/>
              <w:start w:w="90" w:type="dxa"/>
              <w:bottom w:w="90" w:type="dxa"/>
              <w:end w:w="90" w:type="dxa"/>
            </w:tcMar>
            <w:vAlign w:val="center"/>
          </w:tcPr>
          <w:p>
            <w:pPr>
              <w:spacing w:after="0"/>
            </w:pPr>
            <w:r>
              <w:rPr>
                <w:rFonts w:ascii="Arial" w:hAnsi="Arial"/>
                <w:sz w:val="17"/>
              </w:rPr>
              <w:t>flow rate</w:t>
            </w:r>
          </w:p>
        </w:tc>
        <w:tc>
          <w:tcPr>
            <w:tcW w:type="dxa" w:w="2232"/>
            <w:tcMar>
              <w:top w:w="90" w:type="dxa"/>
              <w:start w:w="90" w:type="dxa"/>
              <w:bottom w:w="90" w:type="dxa"/>
              <w:end w:w="90" w:type="dxa"/>
            </w:tcMar>
            <w:vAlign w:val="center"/>
          </w:tcPr>
          <w:p>
            <w:pPr>
              <w:spacing w:after="0"/>
            </w:pPr>
            <w:r>
              <w:rPr>
                <w:rFonts w:ascii="Arial" w:hAnsi="Arial"/>
                <w:sz w:val="17"/>
              </w:rPr>
              <w:t>Movement of honey through the system</w:t>
            </w:r>
          </w:p>
        </w:tc>
        <w:tc>
          <w:tcPr>
            <w:tcW w:type="dxa" w:w="3240"/>
            <w:tcMar>
              <w:top w:w="90" w:type="dxa"/>
              <w:start w:w="90" w:type="dxa"/>
              <w:bottom w:w="90" w:type="dxa"/>
              <w:end w:w="90" w:type="dxa"/>
            </w:tcMar>
            <w:vAlign w:val="center"/>
          </w:tcPr>
          <w:p>
            <w:pPr>
              <w:spacing w:after="0"/>
            </w:pPr>
            <w:r>
              <w:rPr>
                <w:rFonts w:ascii="Arial" w:hAnsi="Arial"/>
                <w:sz w:val="17"/>
              </w:rPr>
              <w:t>Use for progress/process monitoring if a flow sensor is actually installed.</w:t>
            </w:r>
          </w:p>
        </w:tc>
        <w:tc>
          <w:tcPr>
            <w:tcW w:type="dxa" w:w="1944"/>
            <w:tcMar>
              <w:top w:w="90" w:type="dxa"/>
              <w:start w:w="90" w:type="dxa"/>
              <w:bottom w:w="90" w:type="dxa"/>
              <w:end w:w="90" w:type="dxa"/>
            </w:tcMar>
            <w:vAlign w:val="center"/>
          </w:tcPr>
          <w:p>
            <w:pPr>
              <w:spacing w:after="0"/>
            </w:pPr>
            <w:r>
              <w:rPr>
                <w:rFonts w:ascii="Arial" w:hAnsi="Arial"/>
                <w:sz w:val="17"/>
              </w:rPr>
              <w:t>Mentioned in some sections</w:t>
            </w:r>
          </w:p>
        </w:tc>
      </w:tr>
    </w:tbl>
    <w:p>
      <w:pPr>
        <w:pStyle w:val="Heading1"/>
        <w:keepNext/>
        <w:spacing w:before="200" w:after="80"/>
      </w:pPr>
      <w:r>
        <w:t>5. What Each Sensor Data Means in the App</w:t>
      </w:r>
    </w:p>
    <w:p>
      <w:pPr>
        <w:pStyle w:val="Heading2"/>
        <w:keepNext/>
        <w:spacing w:before="200" w:after="80"/>
      </w:pPr>
      <w:r>
        <w:t>pH</w:t>
      </w:r>
    </w:p>
    <w:p>
      <w:pPr>
        <w:spacing w:after="120" w:line="259" w:lineRule="auto"/>
      </w:pPr>
      <w:r>
        <w:rPr>
          <w:rFonts w:ascii="Arial" w:hAnsi="Arial"/>
          <w:sz w:val="21"/>
        </w:rPr>
        <w:t>The pH sensor provides the acidity reading of the honey. The app should show the calibrated pH value, the configured acceptable range, and the status of the reading. The documentation treats pH as an indicator that contributes to freshness and overall quality assessment.</w:t>
      </w:r>
    </w:p>
    <w:p>
      <w:pPr>
        <w:pStyle w:val="Heading2"/>
        <w:keepNext/>
        <w:spacing w:before="200" w:after="80"/>
      </w:pPr>
      <w:r>
        <w:t>Turbidity</w:t>
      </w:r>
    </w:p>
    <w:p>
      <w:pPr>
        <w:spacing w:after="120" w:line="259" w:lineRule="auto"/>
      </w:pPr>
      <w:r>
        <w:rPr>
          <w:rFonts w:ascii="Arial" w:hAnsi="Arial"/>
          <w:sz w:val="21"/>
        </w:rPr>
        <w:t>The turbidity sensor is used as an indication of clarity and suspended particles. Rather than showing only a raw number, the app should also display an interpretation such as clear, elevated particles, or further filtration recommended, based on approved thresholds.</w:t>
      </w:r>
    </w:p>
    <w:p>
      <w:pPr>
        <w:pStyle w:val="Heading2"/>
        <w:keepNext/>
        <w:spacing w:before="200" w:after="80"/>
      </w:pPr>
      <w:r>
        <w:t>Temperature</w:t>
      </w:r>
    </w:p>
    <w:p>
      <w:pPr>
        <w:spacing w:after="120" w:line="259" w:lineRule="auto"/>
      </w:pPr>
      <w:r>
        <w:rPr>
          <w:rFonts w:ascii="Arial" w:hAnsi="Arial"/>
          <w:sz w:val="21"/>
        </w:rPr>
        <w:t>Temperature should be displayed in degrees Celsius and stored with every batch because it can affect the honey and the reliability of the assessment. The app should highlight readings outside the configured operating or quality range.</w:t>
      </w:r>
    </w:p>
    <w:p>
      <w:pPr>
        <w:pStyle w:val="Heading2"/>
        <w:keepNext/>
        <w:spacing w:before="200" w:after="80"/>
      </w:pPr>
      <w:r>
        <w:t>Electrical Conductivity</w:t>
      </w:r>
    </w:p>
    <w:p>
      <w:pPr>
        <w:spacing w:after="120" w:line="259" w:lineRule="auto"/>
      </w:pPr>
      <w:r>
        <w:rPr>
          <w:rFonts w:ascii="Arial" w:hAnsi="Arial"/>
          <w:sz w:val="21"/>
        </w:rPr>
        <w:t>Electrical conductivity is one of the physicochemical parameters used in the project. The app should record and compare the value against a selected reference. It should not claim that conductivity alone proves honey authenticity.</w:t>
      </w:r>
    </w:p>
    <w:p>
      <w:pPr>
        <w:pStyle w:val="Heading2"/>
        <w:keepNext/>
        <w:spacing w:before="200" w:after="80"/>
      </w:pPr>
      <w:r>
        <w:t>Moisture</w:t>
      </w:r>
    </w:p>
    <w:p>
      <w:pPr>
        <w:spacing w:after="120" w:line="259" w:lineRule="auto"/>
      </w:pPr>
      <w:r>
        <w:rPr>
          <w:rFonts w:ascii="Arial" w:hAnsi="Arial"/>
          <w:sz w:val="21"/>
        </w:rPr>
        <w:t>If the moisture-estimation sensor is included, the app should show the estimated percentage and warn when it is outside the accepted range. The documentation links excessive moisture with fermentation and reduced storage stability.</w:t>
      </w:r>
    </w:p>
    <w:p>
      <w:pPr>
        <w:pStyle w:val="Heading2"/>
        <w:keepNext/>
        <w:spacing w:before="200" w:after="80"/>
      </w:pPr>
      <w:r>
        <w:t>Weight</w:t>
      </w:r>
    </w:p>
    <w:p>
      <w:pPr>
        <w:spacing w:after="120" w:line="259" w:lineRule="auto"/>
      </w:pPr>
      <w:r>
        <w:rPr>
          <w:rFonts w:ascii="Arial" w:hAnsi="Arial"/>
          <w:sz w:val="21"/>
        </w:rPr>
        <w:t>Weight is primarily a production parameter rather than a direct quality parameter. The app should use it to record the quantity of honey processed and to support production summaries.</w:t>
      </w:r>
    </w:p>
    <w:p>
      <w:pPr>
        <w:pStyle w:val="Heading2"/>
        <w:keepNext/>
        <w:spacing w:before="200" w:after="80"/>
      </w:pPr>
      <w:r>
        <w:t>Color</w:t>
      </w:r>
    </w:p>
    <w:p>
      <w:pPr>
        <w:spacing w:after="120" w:line="259" w:lineRule="auto"/>
      </w:pPr>
      <w:r>
        <w:rPr>
          <w:rFonts w:ascii="Arial" w:hAnsi="Arial"/>
          <w:sz w:val="21"/>
        </w:rPr>
        <w:t>The color sensor can provide RGB or another calibrated color reading. The app should translate this into a human-readable honey color classification once the researchers define the calibration and category boundaries.</w:t>
      </w:r>
    </w:p>
    <w:p>
      <w:pPr>
        <w:pStyle w:val="Heading1"/>
        <w:keepNext/>
        <w:spacing w:before="200" w:after="80"/>
      </w:pPr>
      <w:r>
        <w:t>6. What the System Should Do With the Sensor Data</w:t>
      </w:r>
    </w:p>
    <w:p>
      <w:pPr>
        <w:spacing w:after="120" w:line="259" w:lineRule="auto"/>
      </w:pPr>
      <w:r>
        <w:rPr>
          <w:rFonts w:ascii="Arial" w:hAnsi="Arial"/>
          <w:sz w:val="21"/>
        </w:rPr>
        <w:t>A clean data-processing flow for the commissioned system is:</w:t>
      </w:r>
    </w:p>
    <w:p>
      <w:pPr>
        <w:pStyle w:val="ListNumber"/>
        <w:spacing w:after="60"/>
      </w:pPr>
      <w:r>
        <w:rPr>
          <w:rFonts w:ascii="Arial" w:hAnsi="Arial"/>
          <w:sz w:val="21"/>
        </w:rPr>
        <w:t>Sensors measure the honey/process condition.</w:t>
      </w:r>
    </w:p>
    <w:p>
      <w:pPr>
        <w:pStyle w:val="ListNumber"/>
        <w:spacing w:after="60"/>
      </w:pPr>
      <w:r>
        <w:rPr>
          <w:rFonts w:ascii="Arial" w:hAnsi="Arial"/>
          <w:sz w:val="21"/>
        </w:rPr>
        <w:t>Arduino Mega receives and calibrates the sensor signals.</w:t>
      </w:r>
    </w:p>
    <w:p>
      <w:pPr>
        <w:pStyle w:val="ListNumber"/>
        <w:spacing w:after="60"/>
      </w:pPr>
      <w:r>
        <w:rPr>
          <w:rFonts w:ascii="Arial" w:hAnsi="Arial"/>
          <w:sz w:val="21"/>
        </w:rPr>
        <w:t>Arduino/ESP32 converts raw sensor signals into usable engineering values such as pH, °C, %, mS/cm, NTU, kg, or RGB/classification.</w:t>
      </w:r>
    </w:p>
    <w:p>
      <w:pPr>
        <w:pStyle w:val="ListNumber"/>
        <w:spacing w:after="60"/>
      </w:pPr>
      <w:r>
        <w:rPr>
          <w:rFonts w:ascii="Arial" w:hAnsi="Arial"/>
          <w:sz w:val="21"/>
        </w:rPr>
        <w:t>ESP32 transmits the current values and machine state to the Flutter application.</w:t>
      </w:r>
    </w:p>
    <w:p>
      <w:pPr>
        <w:pStyle w:val="ListNumber"/>
        <w:spacing w:after="60"/>
      </w:pPr>
      <w:r>
        <w:rPr>
          <w:rFonts w:ascii="Arial" w:hAnsi="Arial"/>
          <w:sz w:val="21"/>
        </w:rPr>
        <w:t>The application validates the received packet and associates it with the active batch.</w:t>
      </w:r>
    </w:p>
    <w:p>
      <w:pPr>
        <w:pStyle w:val="ListNumber"/>
        <w:spacing w:after="60"/>
      </w:pPr>
      <w:r>
        <w:rPr>
          <w:rFonts w:ascii="Arial" w:hAnsi="Arial"/>
          <w:sz w:val="21"/>
        </w:rPr>
        <w:t>The app compares applicable values with approved quality reference ranges.</w:t>
      </w:r>
    </w:p>
    <w:p>
      <w:pPr>
        <w:pStyle w:val="ListNumber"/>
        <w:spacing w:after="60"/>
      </w:pPr>
      <w:r>
        <w:rPr>
          <w:rFonts w:ascii="Arial" w:hAnsi="Arial"/>
          <w:sz w:val="21"/>
        </w:rPr>
        <w:t>Each parameter receives a status such as acceptable, warning, or outside range.</w:t>
      </w:r>
    </w:p>
    <w:p>
      <w:pPr>
        <w:pStyle w:val="ListNumber"/>
        <w:spacing w:after="60"/>
      </w:pPr>
      <w:r>
        <w:rPr>
          <w:rFonts w:ascii="Arial" w:hAnsi="Arial"/>
          <w:sz w:val="21"/>
        </w:rPr>
        <w:t>The app generates an overall batch assessment and recommendation.</w:t>
      </w:r>
    </w:p>
    <w:p>
      <w:pPr>
        <w:pStyle w:val="ListNumber"/>
        <w:spacing w:after="60"/>
      </w:pPr>
      <w:r>
        <w:rPr>
          <w:rFonts w:ascii="Arial" w:hAnsi="Arial"/>
          <w:sz w:val="21"/>
        </w:rPr>
        <w:t>The result and relevant sensor readings are stored in the local database/history.</w:t>
      </w:r>
    </w:p>
    <w:p>
      <w:pPr>
        <w:pStyle w:val="ListNumber"/>
        <w:spacing w:after="60"/>
      </w:pPr>
      <w:r>
        <w:rPr>
          <w:rFonts w:ascii="Arial" w:hAnsi="Arial"/>
          <w:sz w:val="21"/>
        </w:rPr>
        <w:t>The data becomes available for reports, charts, notifications, and later review.</w:t>
      </w:r>
    </w:p>
    <w:tbl>
      <w:tblPr>
        <w:tblW w:type="auto" w:w="0"/>
        <w:jc w:val="center"/>
        <w:tblLayout w:type="fixed"/>
        <w:tblLook w:firstColumn="1" w:firstRow="1" w:lastColumn="0" w:lastRow="0" w:noHBand="0" w:noVBand="1" w:val="04A0"/>
      </w:tblPr>
      <w:tblGrid>
        <w:gridCol w:w="9994"/>
      </w:tblGrid>
      <w:tr>
        <w:tc>
          <w:tcPr>
            <w:tcW w:type="dxa" w:w="9994"/>
            <w:shd w:fill="F2F6FA"/>
            <w:tcMar>
              <w:top w:w="120" w:type="dxa"/>
              <w:start w:w="160" w:type="dxa"/>
              <w:bottom w:w="120" w:type="dxa"/>
              <w:end w:w="160" w:type="dxa"/>
            </w:tcMar>
          </w:tcPr>
          <w:p>
            <w:pPr>
              <w:spacing w:after="0"/>
            </w:pPr>
            <w:r>
              <w:rPr>
                <w:rFonts w:ascii="Arial" w:hAnsi="Arial"/>
                <w:b/>
                <w:color w:val="1F4E79"/>
                <w:sz w:val="21"/>
              </w:rPr>
              <w:t>Recommended Division of Responsibility</w:t>
            </w:r>
          </w:p>
          <w:p>
            <w:pPr>
              <w:spacing w:after="0"/>
            </w:pPr>
            <w:r>
              <w:rPr>
                <w:rFonts w:ascii="Arial" w:hAnsi="Arial"/>
                <w:sz w:val="21"/>
              </w:rPr>
              <w:t>Let the Arduino/ESP32 handle sensor reading, calibration, machine operation, and transmission. Let the mobile app handle user presentation, threshold-based assessment rules, batch history, analytics, alerts, and reporting. This makes software thresholds easier to update without rewriting the hardware firmware.</w:t>
            </w:r>
          </w:p>
        </w:tc>
      </w:tr>
    </w:tbl>
    <w:p>
      <w:pPr>
        <w:spacing w:after="20"/>
      </w:pPr>
    </w:p>
    <w:p>
      <w:pPr>
        <w:pStyle w:val="Heading1"/>
        <w:keepNext/>
        <w:spacing w:before="200" w:after="80"/>
      </w:pPr>
      <w:r>
        <w:t>7. Recommended Batch Record</w:t>
      </w:r>
    </w:p>
    <w:p>
      <w:pPr>
        <w:spacing w:after="120" w:line="259" w:lineRule="auto"/>
      </w:pPr>
      <w:r>
        <w:rPr>
          <w:rFonts w:ascii="Arial" w:hAnsi="Arial"/>
          <w:sz w:val="21"/>
        </w:rPr>
        <w:t>Each filtration session should be stored as a single batch instead of saving unrelated sensor values with no context. A batch record can contain:</w:t>
      </w:r>
    </w:p>
    <w:p>
      <w:pPr>
        <w:pStyle w:val="ListBullet"/>
        <w:spacing w:after="40"/>
      </w:pPr>
      <w:r>
        <w:rPr>
          <w:rFonts w:ascii="Arial" w:hAnsi="Arial"/>
          <w:sz w:val="21"/>
        </w:rPr>
        <w:t>Batch ID</w:t>
      </w:r>
    </w:p>
    <w:p>
      <w:pPr>
        <w:pStyle w:val="ListBullet"/>
        <w:spacing w:after="40"/>
      </w:pPr>
      <w:r>
        <w:rPr>
          <w:rFonts w:ascii="Arial" w:hAnsi="Arial"/>
          <w:sz w:val="21"/>
        </w:rPr>
        <w:t>Date and start/end time</w:t>
      </w:r>
    </w:p>
    <w:p>
      <w:pPr>
        <w:pStyle w:val="ListBullet"/>
        <w:spacing w:after="40"/>
      </w:pPr>
      <w:r>
        <w:rPr>
          <w:rFonts w:ascii="Arial" w:hAnsi="Arial"/>
          <w:sz w:val="21"/>
        </w:rPr>
        <w:t>User/account</w:t>
      </w:r>
    </w:p>
    <w:p>
      <w:pPr>
        <w:pStyle w:val="ListBullet"/>
        <w:spacing w:after="40"/>
      </w:pPr>
      <w:r>
        <w:rPr>
          <w:rFonts w:ascii="Arial" w:hAnsi="Arial"/>
          <w:sz w:val="21"/>
        </w:rPr>
        <w:t>Machine connection/status information</w:t>
      </w:r>
    </w:p>
    <w:p>
      <w:pPr>
        <w:pStyle w:val="ListBullet"/>
        <w:spacing w:after="40"/>
      </w:pPr>
      <w:r>
        <w:rPr>
          <w:rFonts w:ascii="Arial" w:hAnsi="Arial"/>
          <w:sz w:val="21"/>
        </w:rPr>
        <w:t>pH reading</w:t>
      </w:r>
    </w:p>
    <w:p>
      <w:pPr>
        <w:pStyle w:val="ListBullet"/>
        <w:spacing w:after="40"/>
      </w:pPr>
      <w:r>
        <w:rPr>
          <w:rFonts w:ascii="Arial" w:hAnsi="Arial"/>
          <w:sz w:val="21"/>
        </w:rPr>
        <w:t>Temperature reading</w:t>
      </w:r>
    </w:p>
    <w:p>
      <w:pPr>
        <w:pStyle w:val="ListBullet"/>
        <w:spacing w:after="40"/>
      </w:pPr>
      <w:r>
        <w:rPr>
          <w:rFonts w:ascii="Arial" w:hAnsi="Arial"/>
          <w:sz w:val="21"/>
        </w:rPr>
        <w:t>Electrical conductivity reading</w:t>
      </w:r>
    </w:p>
    <w:p>
      <w:pPr>
        <w:pStyle w:val="ListBullet"/>
        <w:spacing w:after="40"/>
      </w:pPr>
      <w:r>
        <w:rPr>
          <w:rFonts w:ascii="Arial" w:hAnsi="Arial"/>
          <w:sz w:val="21"/>
        </w:rPr>
        <w:t>Turbidity reading</w:t>
      </w:r>
    </w:p>
    <w:p>
      <w:pPr>
        <w:pStyle w:val="ListBullet"/>
        <w:spacing w:after="40"/>
      </w:pPr>
      <w:r>
        <w:rPr>
          <w:rFonts w:ascii="Arial" w:hAnsi="Arial"/>
          <w:sz w:val="21"/>
        </w:rPr>
        <w:t>Moisture estimate if installed</w:t>
      </w:r>
    </w:p>
    <w:p>
      <w:pPr>
        <w:pStyle w:val="ListBullet"/>
        <w:spacing w:after="40"/>
      </w:pPr>
      <w:r>
        <w:rPr>
          <w:rFonts w:ascii="Arial" w:hAnsi="Arial"/>
          <w:sz w:val="21"/>
        </w:rPr>
        <w:t>Weight</w:t>
      </w:r>
    </w:p>
    <w:p>
      <w:pPr>
        <w:pStyle w:val="ListBullet"/>
        <w:spacing w:after="40"/>
      </w:pPr>
      <w:r>
        <w:rPr>
          <w:rFonts w:ascii="Arial" w:hAnsi="Arial"/>
          <w:sz w:val="21"/>
        </w:rPr>
        <w:t>Color reading/classification</w:t>
      </w:r>
    </w:p>
    <w:p>
      <w:pPr>
        <w:pStyle w:val="ListBullet"/>
        <w:spacing w:after="40"/>
      </w:pPr>
      <w:r>
        <w:rPr>
          <w:rFonts w:ascii="Arial" w:hAnsi="Arial"/>
          <w:sz w:val="21"/>
        </w:rPr>
        <w:t>Process/filtration stage</w:t>
      </w:r>
    </w:p>
    <w:p>
      <w:pPr>
        <w:pStyle w:val="ListBullet"/>
        <w:spacing w:after="40"/>
      </w:pPr>
      <w:r>
        <w:rPr>
          <w:rFonts w:ascii="Arial" w:hAnsi="Arial"/>
          <w:sz w:val="21"/>
        </w:rPr>
        <w:t>Parameter-level status results</w:t>
      </w:r>
    </w:p>
    <w:p>
      <w:pPr>
        <w:pStyle w:val="ListBullet"/>
        <w:spacing w:after="40"/>
      </w:pPr>
      <w:r>
        <w:rPr>
          <w:rFonts w:ascii="Arial" w:hAnsi="Arial"/>
          <w:sz w:val="21"/>
        </w:rPr>
        <w:t>Overall assessment</w:t>
      </w:r>
    </w:p>
    <w:p>
      <w:pPr>
        <w:pStyle w:val="ListBullet"/>
        <w:spacing w:after="40"/>
      </w:pPr>
      <w:r>
        <w:rPr>
          <w:rFonts w:ascii="Arial" w:hAnsi="Arial"/>
          <w:sz w:val="21"/>
        </w:rPr>
        <w:t>Warnings/alerts</w:t>
      </w:r>
    </w:p>
    <w:p>
      <w:pPr>
        <w:pStyle w:val="ListBullet"/>
        <w:spacing w:after="40"/>
      </w:pPr>
      <w:r>
        <w:rPr>
          <w:rFonts w:ascii="Arial" w:hAnsi="Arial"/>
          <w:sz w:val="21"/>
        </w:rPr>
        <w:t>Final recommendation</w:t>
      </w:r>
    </w:p>
    <w:p>
      <w:pPr>
        <w:pStyle w:val="ListBullet"/>
        <w:spacing w:after="40"/>
      </w:pPr>
      <w:r>
        <w:rPr>
          <w:rFonts w:ascii="Arial" w:hAnsi="Arial"/>
          <w:sz w:val="21"/>
        </w:rPr>
        <w:t>Notes or remarks if needed</w:t>
      </w:r>
    </w:p>
    <w:p>
      <w:pPr>
        <w:pStyle w:val="Heading1"/>
        <w:keepNext/>
        <w:spacing w:before="200" w:after="80"/>
      </w:pPr>
      <w:r>
        <w:t>8. The Main Output the Project Is Trying to Find</w:t>
      </w:r>
    </w:p>
    <w:p>
      <w:pPr>
        <w:spacing w:after="120" w:line="259" w:lineRule="auto"/>
      </w:pPr>
      <w:r>
        <w:rPr>
          <w:rFonts w:ascii="Arial" w:hAnsi="Arial"/>
          <w:sz w:val="21"/>
        </w:rPr>
        <w:t>The real purpose is not simply to display sensor numbers. The sensor values are inputs to the final decision. The application should present the quality condition of the filtered honey according to the quality parameters selected by the researchers.</w:t>
      </w:r>
    </w:p>
    <w:p>
      <w:pPr>
        <w:spacing w:after="120" w:line="259" w:lineRule="auto"/>
      </w:pPr>
      <w:r>
        <w:rPr>
          <w:rFonts w:ascii="Arial" w:hAnsi="Arial"/>
          <w:sz w:val="21"/>
        </w:rPr>
        <w:t>The final software output should have three levels:</w:t>
      </w:r>
    </w:p>
    <w:p>
      <w:pPr>
        <w:pStyle w:val="Heading2"/>
        <w:keepNext/>
        <w:spacing w:before="200" w:after="80"/>
      </w:pPr>
      <w:r>
        <w:t>Level 1 - Individual Parameter Results</w:t>
      </w:r>
    </w:p>
    <w:p>
      <w:pPr>
        <w:spacing w:after="120" w:line="259" w:lineRule="auto"/>
      </w:pPr>
      <w:r>
        <w:rPr>
          <w:rFonts w:ascii="Arial" w:hAnsi="Arial"/>
          <w:sz w:val="21"/>
        </w:rPr>
        <w:t>Example: pH - Acceptable; Moisture - Acceptable; Temperature - Acceptable; Conductivity - Acceptable; Turbidity - Warning; Color - Amber.</w:t>
      </w:r>
    </w:p>
    <w:p>
      <w:pPr>
        <w:pStyle w:val="Heading2"/>
        <w:keepNext/>
        <w:spacing w:before="200" w:after="80"/>
      </w:pPr>
      <w:r>
        <w:t>Level 2 - Overall Quality Assessment</w:t>
      </w:r>
    </w:p>
    <w:p>
      <w:pPr>
        <w:spacing w:after="120" w:line="259" w:lineRule="auto"/>
      </w:pPr>
      <w:r>
        <w:rPr>
          <w:rFonts w:ascii="Arial" w:hAnsi="Arial"/>
          <w:sz w:val="21"/>
        </w:rPr>
        <w:t>Use clear categories such as ACCEPTABLE, REQUIRES ATTENTION, or OUTSIDE SELECTED QUALITY PARAMETERS. The exact wording and logic should be approved by the client/researchers.</w:t>
      </w:r>
    </w:p>
    <w:p>
      <w:pPr>
        <w:pStyle w:val="Heading2"/>
        <w:keepNext/>
        <w:spacing w:before="200" w:after="80"/>
      </w:pPr>
      <w:r>
        <w:t>Level 3 - Action Recommendation</w:t>
      </w:r>
    </w:p>
    <w:p>
      <w:pPr>
        <w:spacing w:after="120" w:line="259" w:lineRule="auto"/>
      </w:pPr>
      <w:r>
        <w:rPr>
          <w:rFonts w:ascii="Arial" w:hAnsi="Arial"/>
          <w:sz w:val="21"/>
        </w:rPr>
        <w:t>Examples include Ready for storage and packaging, Additional filtration recommended, or Hold/review batch because one or more configured parameters are outside the selected reference range.</w:t>
      </w:r>
    </w:p>
    <w:tbl>
      <w:tblPr>
        <w:tblW w:type="auto" w:w="0"/>
        <w:jc w:val="center"/>
        <w:tblLayout w:type="fixed"/>
        <w:tblLook w:firstColumn="1" w:firstRow="1" w:lastColumn="0" w:lastRow="0" w:noHBand="0" w:noVBand="1" w:val="04A0"/>
      </w:tblPr>
      <w:tblGrid>
        <w:gridCol w:w="9994"/>
      </w:tblGrid>
      <w:tr>
        <w:tc>
          <w:tcPr>
            <w:tcW w:type="dxa" w:w="9994"/>
            <w:shd w:fill="F2F6FA"/>
            <w:tcMar>
              <w:top w:w="120" w:type="dxa"/>
              <w:start w:w="160" w:type="dxa"/>
              <w:bottom w:w="120" w:type="dxa"/>
              <w:end w:w="160" w:type="dxa"/>
            </w:tcMar>
          </w:tcPr>
          <w:p>
            <w:pPr>
              <w:spacing w:after="0"/>
            </w:pPr>
            <w:r>
              <w:rPr>
                <w:rFonts w:ascii="Arial" w:hAnsi="Arial"/>
                <w:b/>
                <w:color w:val="1F4E79"/>
                <w:sz w:val="21"/>
              </w:rPr>
              <w:t>End Goal</w:t>
            </w:r>
          </w:p>
          <w:p>
            <w:pPr>
              <w:spacing w:after="0"/>
            </w:pPr>
            <w:r>
              <w:rPr>
                <w:rFonts w:ascii="Arial" w:hAnsi="Arial"/>
                <w:sz w:val="21"/>
              </w:rPr>
              <w:t>Help the beekeeper determine whether the processed honey is ready for storage, packaging, or distribution, or whether it requires additional filtration or review.</w:t>
            </w:r>
          </w:p>
        </w:tc>
      </w:tr>
    </w:tbl>
    <w:p>
      <w:pPr>
        <w:spacing w:after="20"/>
      </w:pPr>
    </w:p>
    <w:p>
      <w:pPr>
        <w:pStyle w:val="Heading1"/>
        <w:keepNext/>
        <w:spacing w:before="200" w:after="80"/>
      </w:pPr>
      <w:r>
        <w:t>9. Recommended Application Features and Screens</w:t>
      </w:r>
    </w:p>
    <w:p>
      <w:pPr>
        <w:spacing w:after="80"/>
      </w:pPr>
      <w:r>
        <w:rPr>
          <w:rFonts w:ascii="Arial" w:hAnsi="Arial"/>
          <w:b/>
          <w:sz w:val="21"/>
        </w:rPr>
        <w:t xml:space="preserve">Authentication: </w:t>
      </w:r>
      <w:r>
        <w:rPr>
          <w:rFonts w:ascii="Arial" w:hAnsi="Arial"/>
          <w:sz w:val="21"/>
        </w:rPr>
        <w:t>Login, sign-up, profile, and account access if these remain part of the approved scope.</w:t>
      </w:r>
    </w:p>
    <w:p>
      <w:pPr>
        <w:spacing w:after="80"/>
      </w:pPr>
      <w:r>
        <w:rPr>
          <w:rFonts w:ascii="Arial" w:hAnsi="Arial"/>
          <w:b/>
          <w:sz w:val="21"/>
        </w:rPr>
        <w:t xml:space="preserve">Home Dashboard: </w:t>
      </w:r>
      <w:r>
        <w:rPr>
          <w:rFonts w:ascii="Arial" w:hAnsi="Arial"/>
          <w:sz w:val="21"/>
        </w:rPr>
        <w:t>Machine connection, active batch, process status, current overall result, key sensor values, and progress.</w:t>
      </w:r>
    </w:p>
    <w:p>
      <w:pPr>
        <w:spacing w:after="80"/>
      </w:pPr>
      <w:r>
        <w:rPr>
          <w:rFonts w:ascii="Arial" w:hAnsi="Arial"/>
          <w:b/>
          <w:sz w:val="21"/>
        </w:rPr>
        <w:t xml:space="preserve">Live Assessment: </w:t>
      </w:r>
      <w:r>
        <w:rPr>
          <w:rFonts w:ascii="Arial" w:hAnsi="Arial"/>
          <w:sz w:val="21"/>
        </w:rPr>
        <w:t>Near-real-time sensor values, parameter status, and optional small trend charts.</w:t>
      </w:r>
    </w:p>
    <w:p>
      <w:pPr>
        <w:spacing w:after="80"/>
      </w:pPr>
      <w:r>
        <w:rPr>
          <w:rFonts w:ascii="Arial" w:hAnsi="Arial"/>
          <w:b/>
          <w:sz w:val="21"/>
        </w:rPr>
        <w:t xml:space="preserve">Filtration / Machine Status: </w:t>
      </w:r>
      <w:r>
        <w:rPr>
          <w:rFonts w:ascii="Arial" w:hAnsi="Arial"/>
          <w:sz w:val="21"/>
        </w:rPr>
        <w:t>Current stage such as idle, extracting, primary filtration, secondary filtration, quality assessment, final transfer, completed, paused, or error.</w:t>
      </w:r>
    </w:p>
    <w:p>
      <w:pPr>
        <w:spacing w:after="80"/>
      </w:pPr>
      <w:r>
        <w:rPr>
          <w:rFonts w:ascii="Arial" w:hAnsi="Arial"/>
          <w:b/>
          <w:sz w:val="21"/>
        </w:rPr>
        <w:t xml:space="preserve">Statistics: </w:t>
      </w:r>
      <w:r>
        <w:rPr>
          <w:rFonts w:ascii="Arial" w:hAnsi="Arial"/>
          <w:sz w:val="21"/>
        </w:rPr>
        <w:t>Quality overview, parameter trends, total batches, total weight processed, and test summary.</w:t>
      </w:r>
    </w:p>
    <w:p>
      <w:pPr>
        <w:spacing w:after="80"/>
      </w:pPr>
      <w:r>
        <w:rPr>
          <w:rFonts w:ascii="Arial" w:hAnsi="Arial"/>
          <w:b/>
          <w:sz w:val="21"/>
        </w:rPr>
        <w:t xml:space="preserve">History: </w:t>
      </w:r>
      <w:r>
        <w:rPr>
          <w:rFonts w:ascii="Arial" w:hAnsi="Arial"/>
          <w:sz w:val="21"/>
        </w:rPr>
        <w:t>List of previous assessments with batch details, readings, result, date/time, and record management.</w:t>
      </w:r>
    </w:p>
    <w:p>
      <w:pPr>
        <w:spacing w:after="80"/>
      </w:pPr>
      <w:r>
        <w:rPr>
          <w:rFonts w:ascii="Arial" w:hAnsi="Arial"/>
          <w:b/>
          <w:sz w:val="21"/>
        </w:rPr>
        <w:t xml:space="preserve">Notifications: </w:t>
      </w:r>
      <w:r>
        <w:rPr>
          <w:rFonts w:ascii="Arial" w:hAnsi="Arial"/>
          <w:sz w:val="21"/>
        </w:rPr>
        <w:t>Alerts, warnings, completion messages, sensor faults, or connection problems.</w:t>
      </w:r>
    </w:p>
    <w:p>
      <w:pPr>
        <w:spacing w:after="80"/>
      </w:pPr>
      <w:r>
        <w:rPr>
          <w:rFonts w:ascii="Arial" w:hAnsi="Arial"/>
          <w:b/>
          <w:sz w:val="21"/>
        </w:rPr>
        <w:t xml:space="preserve">Reports / Export: </w:t>
      </w:r>
      <w:r>
        <w:rPr>
          <w:rFonts w:ascii="Arial" w:hAnsi="Arial"/>
          <w:sz w:val="21"/>
        </w:rPr>
        <w:t>PDF and CSV export, print/share support, and a readable summary of the quality assessment.</w:t>
      </w:r>
    </w:p>
    <w:p>
      <w:pPr>
        <w:spacing w:after="80"/>
      </w:pPr>
      <w:r>
        <w:rPr>
          <w:rFonts w:ascii="Arial" w:hAnsi="Arial"/>
          <w:b/>
          <w:sz w:val="21"/>
        </w:rPr>
        <w:t xml:space="preserve">Settings / About: </w:t>
      </w:r>
      <w:r>
        <w:rPr>
          <w:rFonts w:ascii="Arial" w:hAnsi="Arial"/>
          <w:sz w:val="21"/>
        </w:rPr>
        <w:t>Device connection, reference thresholds if editable, user settings, system information, and researcher/project information.</w:t>
      </w:r>
    </w:p>
    <w:p>
      <w:pPr>
        <w:pStyle w:val="Heading1"/>
        <w:keepNext/>
        <w:spacing w:before="200" w:after="80"/>
      </w:pPr>
      <w:r>
        <w:t>10. Simple Navigation Structure</w:t>
      </w:r>
    </w:p>
    <w:p>
      <w:pPr>
        <w:spacing w:after="120" w:line="259" w:lineRule="auto"/>
      </w:pPr>
      <w:r>
        <w:rPr>
          <w:rFonts w:ascii="Arial" w:hAnsi="Arial"/>
          <w:sz w:val="21"/>
        </w:rPr>
        <w:t>A practical bottom-navigation structure is: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EAF2F8"/>
            <w:tcMar>
              <w:top w:w="120" w:type="dxa"/>
              <w:start w:w="100" w:type="dxa"/>
              <w:bottom w:w="120" w:type="dxa"/>
              <w:end w:w="100" w:type="dxa"/>
            </w:tcMar>
          </w:tcPr>
          <w:p>
            <w:pPr>
              <w:spacing w:after="0"/>
              <w:jc w:val="center"/>
            </w:pPr>
            <w:r>
              <w:rPr>
                <w:rFonts w:ascii="Arial" w:hAnsi="Arial"/>
                <w:b/>
                <w:color w:val="1F4E79"/>
                <w:sz w:val="20"/>
              </w:rPr>
              <w:t>Home</w:t>
            </w:r>
          </w:p>
        </w:tc>
        <w:tc>
          <w:tcPr>
            <w:tcW w:type="dxa" w:w="1999"/>
            <w:shd w:fill="EAF2F8"/>
            <w:tcMar>
              <w:top w:w="120" w:type="dxa"/>
              <w:start w:w="100" w:type="dxa"/>
              <w:bottom w:w="120" w:type="dxa"/>
              <w:end w:w="100" w:type="dxa"/>
            </w:tcMar>
          </w:tcPr>
          <w:p>
            <w:pPr>
              <w:spacing w:after="0"/>
              <w:jc w:val="center"/>
            </w:pPr>
            <w:r>
              <w:rPr>
                <w:rFonts w:ascii="Arial" w:hAnsi="Arial"/>
                <w:b/>
                <w:color w:val="1F4E79"/>
                <w:sz w:val="20"/>
              </w:rPr>
              <w:t>Live</w:t>
            </w:r>
          </w:p>
        </w:tc>
        <w:tc>
          <w:tcPr>
            <w:tcW w:type="dxa" w:w="1999"/>
            <w:shd w:fill="EAF2F8"/>
            <w:tcMar>
              <w:top w:w="120" w:type="dxa"/>
              <w:start w:w="100" w:type="dxa"/>
              <w:bottom w:w="120" w:type="dxa"/>
              <w:end w:w="100" w:type="dxa"/>
            </w:tcMar>
          </w:tcPr>
          <w:p>
            <w:pPr>
              <w:spacing w:after="0"/>
              <w:jc w:val="center"/>
            </w:pPr>
            <w:r>
              <w:rPr>
                <w:rFonts w:ascii="Arial" w:hAnsi="Arial"/>
                <w:b/>
                <w:color w:val="1F4E79"/>
                <w:sz w:val="20"/>
              </w:rPr>
              <w:t>Statistics</w:t>
            </w:r>
          </w:p>
        </w:tc>
        <w:tc>
          <w:tcPr>
            <w:tcW w:type="dxa" w:w="1999"/>
            <w:shd w:fill="EAF2F8"/>
            <w:tcMar>
              <w:top w:w="120" w:type="dxa"/>
              <w:start w:w="100" w:type="dxa"/>
              <w:bottom w:w="120" w:type="dxa"/>
              <w:end w:w="100" w:type="dxa"/>
            </w:tcMar>
          </w:tcPr>
          <w:p>
            <w:pPr>
              <w:spacing w:after="0"/>
              <w:jc w:val="center"/>
            </w:pPr>
            <w:r>
              <w:rPr>
                <w:rFonts w:ascii="Arial" w:hAnsi="Arial"/>
                <w:b/>
                <w:color w:val="1F4E79"/>
                <w:sz w:val="20"/>
              </w:rPr>
              <w:t>History</w:t>
            </w:r>
          </w:p>
        </w:tc>
        <w:tc>
          <w:tcPr>
            <w:tcW w:type="dxa" w:w="1999"/>
            <w:shd w:fill="EAF2F8"/>
            <w:tcMar>
              <w:top w:w="120" w:type="dxa"/>
              <w:start w:w="100" w:type="dxa"/>
              <w:bottom w:w="120" w:type="dxa"/>
              <w:end w:w="100" w:type="dxa"/>
            </w:tcMar>
          </w:tcPr>
          <w:p>
            <w:pPr>
              <w:spacing w:after="0"/>
              <w:jc w:val="center"/>
            </w:pPr>
            <w:r>
              <w:rPr>
                <w:rFonts w:ascii="Arial" w:hAnsi="Arial"/>
                <w:b/>
                <w:color w:val="1F4E79"/>
                <w:sz w:val="20"/>
              </w:rPr>
              <w:t>More</w:t>
            </w:r>
          </w:p>
        </w:tc>
      </w:tr>
    </w:tbl>
    <w:p>
      <w:pPr>
        <w:spacing w:after="120" w:line="259" w:lineRule="auto"/>
      </w:pPr>
      <w:r>
        <w:rPr>
          <w:rFonts w:ascii="Arial" w:hAnsi="Arial"/>
          <w:sz w:val="21"/>
        </w:rPr>
        <w:t>The More section can contain notifications, export tools, profile, device settings, quality-reference settings, and About information.</w:t>
      </w:r>
    </w:p>
    <w:p>
      <w:pPr>
        <w:pStyle w:val="Heading1"/>
        <w:keepNext/>
        <w:spacing w:before="200" w:after="80"/>
      </w:pPr>
      <w:r>
        <w:t>11. Recommended ESP32-to-App Data Structure</w:t>
      </w:r>
    </w:p>
    <w:p>
      <w:pPr>
        <w:spacing w:after="120" w:line="259" w:lineRule="auto"/>
      </w:pPr>
      <w:r>
        <w:rPr>
          <w:rFonts w:ascii="Arial" w:hAnsi="Arial"/>
          <w:sz w:val="21"/>
        </w:rPr>
        <w:t>The mobile and hardware teams should agree on one stable packet format before development. A structured format prevents the Flutter application from having to guess what each serial/Bluetooth message means.</w:t>
      </w:r>
    </w:p>
    <w:tbl>
      <w:tblPr>
        <w:tblStyle w:val="TableGrid"/>
        <w:tblW w:type="auto" w:w="0"/>
        <w:tblLook w:firstColumn="1" w:firstRow="1" w:lastColumn="0" w:lastRow="0" w:noHBand="0" w:noVBand="1" w:val="04A0"/>
      </w:tblPr>
      <w:tblGrid>
        <w:gridCol w:w="9994"/>
      </w:tblGrid>
      <w:tr>
        <w:tc>
          <w:tcPr>
            <w:tcW w:type="dxa" w:w="9994"/>
            <w:shd w:fill="F7F7F7"/>
            <w:tcMar>
              <w:top w:w="120" w:type="dxa"/>
              <w:start w:w="160" w:type="dxa"/>
              <w:bottom w:w="120" w:type="dxa"/>
              <w:end w:w="160" w:type="dxa"/>
            </w:tcMar>
          </w:tcPr>
          <w:p>
            <w:pPr>
              <w:spacing w:after="0"/>
            </w:pPr>
            <w:r>
              <w:rPr>
                <w:rFonts w:ascii="Consolas" w:hAnsi="Consolas"/>
                <w:sz w:val="17"/>
              </w:rPr>
              <w:t>{</w:t>
            </w:r>
          </w:p>
          <w:p>
            <w:pPr>
              <w:spacing w:after="0"/>
            </w:pPr>
            <w:r>
              <w:rPr>
                <w:rFonts w:ascii="Consolas" w:hAnsi="Consolas"/>
                <w:sz w:val="17"/>
              </w:rPr>
              <w:t xml:space="preserve">  "type": "sensor_update",</w:t>
            </w:r>
          </w:p>
          <w:p>
            <w:pPr>
              <w:spacing w:after="0"/>
            </w:pPr>
            <w:r>
              <w:rPr>
                <w:rFonts w:ascii="Consolas" w:hAnsi="Consolas"/>
                <w:sz w:val="17"/>
              </w:rPr>
              <w:t xml:space="preserve">  "batch_id": "QH-2026-0084",</w:t>
            </w:r>
          </w:p>
          <w:p>
            <w:pPr>
              <w:spacing w:after="0"/>
            </w:pPr>
            <w:r>
              <w:rPr>
                <w:rFonts w:ascii="Consolas" w:hAnsi="Consolas"/>
                <w:sz w:val="17"/>
              </w:rPr>
              <w:t xml:space="preserve">  "ph": 3.82,</w:t>
            </w:r>
          </w:p>
          <w:p>
            <w:pPr>
              <w:spacing w:after="0"/>
            </w:pPr>
            <w:r>
              <w:rPr>
                <w:rFonts w:ascii="Consolas" w:hAnsi="Consolas"/>
                <w:sz w:val="17"/>
              </w:rPr>
              <w:t xml:space="preserve">  "temperature_c": 29.7,</w:t>
            </w:r>
          </w:p>
          <w:p>
            <w:pPr>
              <w:spacing w:after="0"/>
            </w:pPr>
            <w:r>
              <w:rPr>
                <w:rFonts w:ascii="Consolas" w:hAnsi="Consolas"/>
                <w:sz w:val="17"/>
              </w:rPr>
              <w:t xml:space="preserve">  "moisture_percent": 23.4,</w:t>
            </w:r>
          </w:p>
          <w:p>
            <w:pPr>
              <w:spacing w:after="0"/>
            </w:pPr>
            <w:r>
              <w:rPr>
                <w:rFonts w:ascii="Consolas" w:hAnsi="Consolas"/>
                <w:sz w:val="17"/>
              </w:rPr>
              <w:t xml:space="preserve">  "conductivity_ms_cm": 1.71,</w:t>
            </w:r>
          </w:p>
          <w:p>
            <w:pPr>
              <w:spacing w:after="0"/>
            </w:pPr>
            <w:r>
              <w:rPr>
                <w:rFonts w:ascii="Consolas" w:hAnsi="Consolas"/>
                <w:sz w:val="17"/>
              </w:rPr>
              <w:t xml:space="preserve">  "turbidity_ntu": 11.2,</w:t>
            </w:r>
          </w:p>
          <w:p>
            <w:pPr>
              <w:spacing w:after="0"/>
            </w:pPr>
            <w:r>
              <w:rPr>
                <w:rFonts w:ascii="Consolas" w:hAnsi="Consolas"/>
                <w:sz w:val="17"/>
              </w:rPr>
              <w:t xml:space="preserve">  "weight_kg": 1.83,</w:t>
            </w:r>
          </w:p>
          <w:p>
            <w:pPr>
              <w:spacing w:after="0"/>
            </w:pPr>
            <w:r>
              <w:rPr>
                <w:rFonts w:ascii="Consolas" w:hAnsi="Consolas"/>
                <w:sz w:val="17"/>
              </w:rPr>
              <w:t xml:space="preserve">  "color": {"r": 215, "g": 142, "b": 56, "classification": "Amber"},</w:t>
            </w:r>
          </w:p>
          <w:p>
            <w:pPr>
              <w:spacing w:after="0"/>
            </w:pPr>
            <w:r>
              <w:rPr>
                <w:rFonts w:ascii="Consolas" w:hAnsi="Consolas"/>
                <w:sz w:val="17"/>
              </w:rPr>
              <w:t xml:space="preserve">  "stage": "QUALITY_ASSESSMENT",</w:t>
            </w:r>
          </w:p>
          <w:p>
            <w:pPr>
              <w:spacing w:after="0"/>
            </w:pPr>
            <w:r>
              <w:rPr>
                <w:rFonts w:ascii="Consolas" w:hAnsi="Consolas"/>
                <w:sz w:val="17"/>
              </w:rPr>
              <w:t xml:space="preserve">  "machine_status": "RUNNING"</w:t>
            </w:r>
          </w:p>
          <w:p>
            <w:pPr>
              <w:spacing w:after="0"/>
            </w:pPr>
            <w:r>
              <w:rPr>
                <w:rFonts w:ascii="Consolas" w:hAnsi="Consolas"/>
                <w:sz w:val="17"/>
              </w:rPr>
              <w:t>}</w:t>
            </w:r>
          </w:p>
        </w:tc>
      </w:tr>
    </w:tbl>
    <w:p>
      <w:pPr>
        <w:spacing w:after="120" w:line="259" w:lineRule="auto"/>
      </w:pPr>
      <w:r>
        <w:rPr>
          <w:rFonts w:ascii="Arial" w:hAnsi="Arial"/>
          <w:sz w:val="21"/>
        </w:rPr>
        <w:t>The exact units, field names, and optional sensors should be finalized together with the embedded-system developer.</w:t>
      </w:r>
    </w:p>
    <w:p>
      <w:pPr>
        <w:pStyle w:val="Heading1"/>
        <w:keepNext/>
        <w:spacing w:before="200" w:after="80"/>
      </w:pPr>
      <w:r>
        <w:t>12. Important Items That Must Be Confirmed With the Client</w:t>
      </w:r>
    </w:p>
    <w:p>
      <w:pPr>
        <w:spacing w:after="120" w:line="259" w:lineRule="auto"/>
      </w:pPr>
      <w:r>
        <w:rPr>
          <w:rFonts w:ascii="Arial" w:hAnsi="Arial"/>
          <w:sz w:val="21"/>
        </w:rPr>
        <w:t>The provided manuscript and diagrams contain several inconsistencies. These should be resolved before the database, assessment logic, and final UI are locked.</w:t>
      </w:r>
    </w:p>
    <w:p>
      <w:pPr>
        <w:spacing w:after="100"/>
      </w:pPr>
      <w:r>
        <w:rPr>
          <w:rFonts w:ascii="Arial" w:hAnsi="Arial"/>
          <w:b/>
          <w:color w:val="A65000"/>
          <w:sz w:val="21"/>
        </w:rPr>
        <w:t xml:space="preserve">Offline vs. Online: </w:t>
      </w:r>
      <w:r>
        <w:rPr>
          <w:rFonts w:ascii="Arial" w:hAnsi="Arial"/>
          <w:sz w:val="21"/>
        </w:rPr>
        <w:t>The scope says the system is offline with no cloud/WAN, while other sections describe an online or IoT-connected mobile application. Based on the ESP32 Bluetooth diagram and SQLite requirement, an offline Bluetooth + local database design appears to fit the scope, but the client must confirm it.</w:t>
      </w:r>
    </w:p>
    <w:p>
      <w:pPr>
        <w:spacing w:after="100"/>
      </w:pPr>
      <w:r>
        <w:rPr>
          <w:rFonts w:ascii="Arial" w:hAnsi="Arial"/>
          <w:b/>
          <w:color w:val="A65000"/>
          <w:sz w:val="21"/>
        </w:rPr>
        <w:t xml:space="preserve">Final Sensor List: </w:t>
      </w:r>
      <w:r>
        <w:rPr>
          <w:rFonts w:ascii="Arial" w:hAnsi="Arial"/>
          <w:sz w:val="21"/>
        </w:rPr>
        <w:t>The actual wiring diagram shows pH, conductivity, turbidity, temperature, load cell, and color. The manuscript also refers to moisture and, in some sections, flow. The client should identify which sensors will be physically installed in the final prototype.</w:t>
      </w:r>
    </w:p>
    <w:p>
      <w:pPr>
        <w:spacing w:after="100"/>
      </w:pPr>
      <w:r>
        <w:rPr>
          <w:rFonts w:ascii="Arial" w:hAnsi="Arial"/>
          <w:b/>
          <w:color w:val="A65000"/>
          <w:sz w:val="21"/>
        </w:rPr>
        <w:t xml:space="preserve">Quality Thresholds: </w:t>
      </w:r>
      <w:r>
        <w:rPr>
          <w:rFonts w:ascii="Arial" w:hAnsi="Arial"/>
          <w:sz w:val="21"/>
        </w:rPr>
        <w:t>The app cannot determine pass/fail or acceptable/unacceptable quality until the researchers provide the approved ranges and the standard/reference used for pH, moisture, conductivity, temperature, turbidity, and color.</w:t>
      </w:r>
    </w:p>
    <w:p>
      <w:pPr>
        <w:spacing w:after="100"/>
      </w:pPr>
      <w:r>
        <w:rPr>
          <w:rFonts w:ascii="Arial" w:hAnsi="Arial"/>
          <w:b/>
          <w:color w:val="A65000"/>
          <w:sz w:val="21"/>
        </w:rPr>
        <w:t xml:space="preserve">Assessment Logic: </w:t>
      </w:r>
      <w:r>
        <w:rPr>
          <w:rFonts w:ascii="Arial" w:hAnsi="Arial"/>
          <w:sz w:val="21"/>
        </w:rPr>
        <w:t>The researchers should define whether one failed parameter makes the entire batch fail, whether warning bands exist, and which parameters are informational only.</w:t>
      </w:r>
    </w:p>
    <w:p>
      <w:pPr>
        <w:spacing w:after="100"/>
      </w:pPr>
      <w:r>
        <w:rPr>
          <w:rFonts w:ascii="Arial" w:hAnsi="Arial"/>
          <w:b/>
          <w:color w:val="A65000"/>
          <w:sz w:val="21"/>
        </w:rPr>
        <w:t xml:space="preserve">Authenticity Claims: </w:t>
      </w:r>
      <w:r>
        <w:rPr>
          <w:rFonts w:ascii="Arial" w:hAnsi="Arial"/>
          <w:sz w:val="21"/>
        </w:rPr>
        <w:t>The app should avoid wording such as “100% pure” or “authentic honey confirmed” unless the researchers validate a separate method/model for authenticity. The current sensor set is better presented as a quality-assessment system.</w:t>
      </w:r>
    </w:p>
    <w:p>
      <w:pPr>
        <w:spacing w:after="100"/>
      </w:pPr>
      <w:r>
        <w:rPr>
          <w:rFonts w:ascii="Arial" w:hAnsi="Arial"/>
          <w:b/>
          <w:color w:val="A65000"/>
          <w:sz w:val="21"/>
        </w:rPr>
        <w:t xml:space="preserve">Control vs. Monitoring: </w:t>
      </w:r>
      <w:r>
        <w:rPr>
          <w:rFonts w:ascii="Arial" w:hAnsi="Arial"/>
          <w:sz w:val="21"/>
        </w:rPr>
        <w:t>The documentation mainly presents the app as a monitoring and assessment interface. If the client expects the app to start/stop pumps or control the full filtration sequence remotely, those commands and safety rules must be explicitly added to the requirements.</w:t>
      </w:r>
    </w:p>
    <w:p>
      <w:pPr>
        <w:pStyle w:val="Heading1"/>
        <w:keepNext/>
        <w:spacing w:before="200" w:after="80"/>
      </w:pPr>
      <w:r>
        <w:t>13. Final Application Definition</w:t>
      </w:r>
    </w:p>
    <w:tbl>
      <w:tblPr>
        <w:tblW w:type="auto" w:w="0"/>
        <w:jc w:val="center"/>
        <w:tblLayout w:type="fixed"/>
        <w:tblLook w:firstColumn="1" w:firstRow="1" w:lastColumn="0" w:lastRow="0" w:noHBand="0" w:noVBand="1" w:val="04A0"/>
      </w:tblPr>
      <w:tblGrid>
        <w:gridCol w:w="9994"/>
      </w:tblGrid>
      <w:tr>
        <w:tc>
          <w:tcPr>
            <w:tcW w:type="dxa" w:w="9994"/>
            <w:shd w:fill="F2F6FA"/>
            <w:tcMar>
              <w:top w:w="120" w:type="dxa"/>
              <w:start w:w="160" w:type="dxa"/>
              <w:bottom w:w="120" w:type="dxa"/>
              <w:end w:w="160" w:type="dxa"/>
            </w:tcMar>
          </w:tcPr>
          <w:p>
            <w:pPr>
              <w:spacing w:after="0"/>
            </w:pPr>
            <w:r>
              <w:rPr>
                <w:rFonts w:ascii="Arial" w:hAnsi="Arial"/>
                <w:b/>
                <w:color w:val="1F4E79"/>
                <w:sz w:val="21"/>
              </w:rPr>
              <w:t>QualiHive</w:t>
            </w:r>
          </w:p>
          <w:p>
            <w:pPr>
              <w:spacing w:after="0"/>
            </w:pPr>
            <w:r>
              <w:rPr>
                <w:rFonts w:ascii="Arial" w:hAnsi="Arial"/>
                <w:sz w:val="21"/>
              </w:rPr>
              <w:t>A Flutter-based companion application for the automated honey-filtration machine that connects to the ESP32, receives near-real-time sensor and machine-status data, presents the readings in a clear form, interprets them against approved honey-quality reference values, stores batch history, generates statistics and alerts, and produces exportable quality-assessment reports to support the beekeeper's final processing decision.</w:t>
            </w:r>
          </w:p>
        </w:tc>
      </w:tr>
    </w:tbl>
    <w:p>
      <w:pPr>
        <w:spacing w:after="20"/>
      </w:pPr>
    </w:p>
    <w:p>
      <w:pPr>
        <w:pStyle w:val="SmallNote"/>
        <w:spacing w:before="160"/>
      </w:pPr>
      <w:r>
        <w:rPr>
          <w:rFonts w:ascii="Arial" w:hAnsi="Arial"/>
          <w:color w:val="5F5F5F"/>
          <w:sz w:val="17"/>
        </w:rPr>
        <w:t>Basis of this summary: client-provided file “HONEY-FILTERING-WITH-QUALITY-ASSESSMENT-ver4.pdf” and the two supplied wiring/pictorial diagrams. Recommendations in this document are identified as recommended design interpretations and should be confirmed with the client before implementation.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Based on the client-provided capstone documentation and hardware diagrams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QualiHive - Application Scope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QualiHive App Roles, Objectives and Data Flow</dc:title>
  <dc:subject>Application scope analysis for the Arduino-Based Honey Filtration with Quality Assessment System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