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-671512</wp:posOffset>
            </wp:positionH>
            <wp:positionV relativeFrom="paragraph">
              <wp:posOffset>135852</wp:posOffset>
            </wp:positionV>
            <wp:extent cx="7285599" cy="38528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94" l="2884" r="89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5599" cy="3852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 1- User searches for Recipe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Description- User accesses a website to search for a recipe.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Actors- Generic User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Organizational Benefits- traffic to the website which can result in ad revenue, etc.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FOU- Not evaluated, but most customers who use site may search for items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Triggers- Searching in designated box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Preconditions- User is on main page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Postconditions- Result is returned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Course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prompts search box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searches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 is returned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Exceptions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may randomly generate, or click on category of foods rather than search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 2- Random Recipe Generation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- User clicks random recipe button and random recipe is presented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Actors- Generic User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Organizational Benefits- traffic to the website which can result in ad revenue, etc.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FOU- Not evaluated, but most customers who use site may randomly generate items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Triggers- Clicking random search buttons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Preconditions- User is on main page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Postconditions- Result is returned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Course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prompts with button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clicks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 is returned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may search or click category, versus clicking random.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 3- Category Click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Description- User clicks a category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Actors- Generic User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Organizational Benefits- traffic to the website which can result in ad revenue, etc.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FOU- Not evaluated, but most customers who use site may click categories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Triggers- Clicking category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Preconditions- User is on main page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Postconditions- Result is returned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Course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prompts with options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clicks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is returned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may search of randomly generate and not click a category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