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lang w:val="en-US"/>
        </w:rPr>
        <w:t>Ciaran’</w:t>
      </w:r>
      <w:r>
        <w:rPr>
          <w:b/>
          <w:bCs/>
          <w:lang w:val="en-US"/>
        </w:rPr>
        <w:t xml:space="preserve">s comments on the </w:t>
      </w:r>
      <w:r>
        <w:rPr>
          <w:b/>
          <w:bCs/>
          <w:lang w:val="en-US"/>
        </w:rPr>
        <w:t>data</w:t>
      </w:r>
      <w:r>
        <w:rPr>
          <w:b/>
          <w:bCs/>
          <w:lang w:val="en-US"/>
        </w:rPr>
        <w:t xml:space="preserve"> analys</w:t>
      </w:r>
      <w:r>
        <w:rPr>
          <w:b/>
          <w:bCs/>
          <w:lang w:val="en-US"/>
        </w:rPr>
        <w:t>i</w:t>
      </w:r>
      <w:r>
        <w:rPr>
          <w:b/>
          <w:bCs/>
          <w:lang w:val="en-US"/>
        </w:rPr>
        <w:t>s/R code</w:t>
      </w:r>
    </w:p>
    <w:p>
      <w:pPr>
        <w:pStyle w:val="Normal"/>
        <w:rPr>
          <w:lang w:val="en-US"/>
        </w:rPr>
      </w:pPr>
      <w:r>
        <w:rPr>
          <w:lang w:val="en-US"/>
        </w:rPr>
      </w:r>
    </w:p>
    <w:p>
      <w:pPr>
        <w:pStyle w:val="Normal"/>
        <w:rPr/>
      </w:pPr>
      <w:r>
        <w:rPr>
          <w:lang w:val="en-US"/>
        </w:rPr>
        <w:t xml:space="preserve">Comment 1: </w:t>
        <w:br/>
        <w:br/>
        <w:t xml:space="preserve">Good job! </w:t>
      </w:r>
      <w:r>
        <w:rPr>
          <w:lang w:val="en-US"/>
        </w:rPr>
        <w:t>Code w</w:t>
      </w:r>
      <w:r>
        <w:rPr>
          <w:lang w:val="en-US"/>
        </w:rPr>
        <w:t xml:space="preserve">ell written and readable. </w:t>
      </w:r>
      <w:r>
        <w:rPr>
          <w:lang w:val="en-US"/>
        </w:rPr>
        <w:t xml:space="preserve">No comments on code. Observations about data. </w:t>
      </w:r>
    </w:p>
    <w:p>
      <w:pPr>
        <w:pStyle w:val="Normal"/>
        <w:rPr>
          <w:lang w:val="en-US"/>
        </w:rPr>
      </w:pPr>
      <w:r>
        <w:rPr>
          <w:lang w:val="en-US"/>
        </w:rPr>
      </w:r>
    </w:p>
    <w:p>
      <w:pPr>
        <w:pStyle w:val="Normal"/>
        <w:rPr/>
      </w:pPr>
      <w:r>
        <w:rPr>
          <w:lang w:val="en-US"/>
        </w:rPr>
        <w:t xml:space="preserve">Comment 2 (analyses_exp_1-6_preregistered.Rmd - </w:t>
      </w:r>
      <w:r>
        <w:rPr/>
        <w:t>Differences from zero by source_valence conditio</w:t>
      </w:r>
      <w:r>
        <w:rPr/>
        <w:t>n</w:t>
      </w:r>
      <w:r>
        <w:rPr>
          <w:lang w:val="en-US"/>
        </w:rPr>
        <w:t xml:space="preserve">): </w:t>
        <w:br/>
      </w:r>
    </w:p>
    <w:p>
      <w:pPr>
        <w:pStyle w:val="Normal"/>
        <w:numPr>
          <w:ilvl w:val="0"/>
          <w:numId w:val="1"/>
        </w:numPr>
        <w:rPr/>
      </w:pPr>
      <w:r>
        <w:rPr>
          <w:lang w:val="en-US"/>
        </w:rPr>
        <w:t xml:space="preserve">All the IAT_D2 values for negative condition have much different </w:t>
      </w:r>
      <w:r>
        <w:rPr>
          <w:lang w:val="en-US"/>
        </w:rPr>
        <w:t>impact/</w:t>
      </w:r>
      <w:r>
        <w:rPr>
          <w:lang w:val="en-US"/>
        </w:rPr>
        <w:t>significance</w:t>
      </w:r>
      <w:r>
        <w:rPr>
          <w:lang w:val="en-US"/>
        </w:rPr>
        <w:t xml:space="preserve"> than for the positive condition. </w:t>
      </w:r>
      <w:r>
        <w:rPr>
          <w:lang w:val="en-US"/>
        </w:rPr>
        <w:t xml:space="preserve">I can imagine the effect being moderated by a lot of confounders. </w:t>
      </w:r>
      <w:r>
        <w:rPr>
          <w:lang w:val="en-US"/>
        </w:rPr>
        <w:t>Will we need to comment on a reason why?</w:t>
      </w:r>
    </w:p>
    <w:p>
      <w:pPr>
        <w:pStyle w:val="Normal"/>
        <w:numPr>
          <w:ilvl w:val="0"/>
          <w:numId w:val="1"/>
        </w:numPr>
        <w:rPr/>
      </w:pPr>
      <w:r>
        <w:rPr>
          <w:lang w:val="en-US"/>
        </w:rPr>
        <w:t xml:space="preserve">mean_self_reported_evaluation </w:t>
      </w:r>
      <w:r>
        <w:rPr>
          <w:lang w:val="en-US"/>
        </w:rPr>
        <w:t xml:space="preserve">has similar effects for both positive and negative. </w:t>
      </w:r>
      <w:r>
        <w:rPr>
          <w:lang w:val="en-US"/>
        </w:rPr>
        <w:t xml:space="preserve">Contradiction to above </w:t>
      </w:r>
      <w:r>
        <w:rPr>
          <w:lang w:val="en-US"/>
        </w:rPr>
        <w:t>observation</w:t>
      </w:r>
      <w:r>
        <w:rPr>
          <w:lang w:val="en-US"/>
        </w:rPr>
        <w:t>?</w:t>
      </w:r>
    </w:p>
    <w:p>
      <w:pPr>
        <w:pStyle w:val="Normal"/>
        <w:numPr>
          <w:ilvl w:val="0"/>
          <w:numId w:val="1"/>
        </w:numPr>
        <w:rPr/>
      </w:pPr>
      <w:r>
        <w:rPr>
          <w:lang w:val="en-US"/>
        </w:rPr>
        <w:t>mean_intentions (only in experiment 6) negative mean+std much different (</w:t>
      </w:r>
      <w:r>
        <w:rPr>
          <w:lang w:val="en-US"/>
        </w:rPr>
        <w:t>lower</w:t>
      </w:r>
      <w:r>
        <w:rPr>
          <w:lang w:val="en-US"/>
        </w:rPr>
        <w:t xml:space="preserve">) than positive effect. </w:t>
      </w:r>
      <w:r>
        <w:rPr>
          <w:lang w:val="en-US"/>
        </w:rPr>
        <w:t xml:space="preserve">Both positive and negative valence means are negative in sign (different from self evaluations).  E.g., even though people evaluate Chris </w:t>
      </w:r>
      <w:r>
        <w:rPr>
          <w:lang w:val="en-US"/>
        </w:rPr>
        <w:t>similarly</w:t>
      </w:r>
      <w:r>
        <w:rPr>
          <w:lang w:val="en-US"/>
        </w:rPr>
        <w:t xml:space="preserve">, they dont intend to share videos. </w:t>
      </w:r>
    </w:p>
    <w:p>
      <w:pPr>
        <w:pStyle w:val="Normal"/>
        <w:rPr>
          <w:lang w:val="en-US"/>
        </w:rPr>
      </w:pPr>
      <w:r>
        <w:rPr/>
      </w:r>
    </w:p>
    <w:p>
      <w:pPr>
        <w:pStyle w:val="Normal"/>
        <w:rPr/>
      </w:pPr>
      <w:r>
        <w:rPr>
          <w:lang w:val="en-US"/>
        </w:rPr>
        <w:t>C</w:t>
      </w:r>
      <w:r>
        <w:rPr>
          <w:lang w:val="en-US"/>
        </w:rPr>
        <w:t xml:space="preserve">omment 3 ( </w:t>
      </w:r>
      <w:r>
        <w:rPr>
          <w:lang w:val="en-US"/>
        </w:rPr>
        <w:t xml:space="preserve">analyses_exp_1-6_preregistered.Rmd </w:t>
      </w:r>
      <w:r>
        <w:rPr>
          <w:lang w:val="en-US"/>
        </w:rPr>
        <w:t xml:space="preserve">- </w:t>
      </w:r>
      <w:r>
        <w:rPr>
          <w:lang w:val="en-US"/>
        </w:rPr>
        <w:t>Differences between genuine and deepfaked content (after rescoring for source_valence)</w:t>
      </w:r>
    </w:p>
    <w:p>
      <w:pPr>
        <w:pStyle w:val="Normal"/>
        <w:numPr>
          <w:ilvl w:val="0"/>
          <w:numId w:val="3"/>
        </w:numPr>
        <w:rPr/>
      </w:pPr>
      <w:r>
        <w:rPr>
          <w:lang w:val="en-US"/>
        </w:rPr>
        <w:t xml:space="preserve">For </w:t>
      </w:r>
      <w:r>
        <w:rPr>
          <w:lang w:val="en-US"/>
        </w:rPr>
        <w:t xml:space="preserve">Experiment 6 </w:t>
      </w:r>
      <w:r>
        <w:rPr>
          <w:lang w:val="en-US"/>
        </w:rPr>
        <w:t xml:space="preserve">ONLY </w:t>
      </w:r>
      <w:r>
        <w:rPr>
          <w:lang w:val="en-US"/>
        </w:rPr>
        <w:t>(and not 1-3)</w:t>
      </w:r>
      <w:r>
        <w:rPr>
          <w:lang w:val="en-US"/>
        </w:rPr>
        <w:t>: m</w:t>
      </w:r>
      <w:r>
        <w:rPr>
          <w:lang w:val="en-US"/>
        </w:rPr>
        <w:t>ean_self_reported_evaluation_recoded_for_source_valen</w:t>
      </w:r>
      <w:r>
        <w:rPr>
          <w:lang w:val="en-US"/>
        </w:rPr>
        <w:t xml:space="preserve">ce is different between deepfake and genuine. Is this consistent with statistical power value, </w:t>
      </w:r>
      <w:r>
        <w:rPr>
          <w:lang w:val="en-US"/>
        </w:rPr>
        <w:t>e.g., expect some false negatives</w:t>
      </w:r>
      <w:r>
        <w:rPr>
          <w:lang w:val="en-US"/>
        </w:rPr>
        <w:t xml:space="preserve">? </w:t>
      </w:r>
    </w:p>
    <w:p>
      <w:pPr>
        <w:pStyle w:val="Normal"/>
        <w:rPr/>
      </w:pPr>
      <w:r>
        <w:rPr/>
      </w:r>
    </w:p>
    <w:p>
      <w:pPr>
        <w:pStyle w:val="Normal"/>
        <w:rPr/>
      </w:pPr>
      <w:r>
        <w:rPr/>
        <w:t>Comment 4 (</w:t>
      </w:r>
      <w:r>
        <w:rPr>
          <w:lang w:val="en-US"/>
        </w:rPr>
        <w:t xml:space="preserve">analyses_exp_1-6_preregistered.Rmd </w:t>
      </w:r>
      <w:r>
        <w:rPr>
          <w:lang w:val="en-US"/>
        </w:rPr>
        <w:t xml:space="preserve">- </w:t>
      </w:r>
      <w:r>
        <w:rPr/>
        <w:t>Correlations</w:t>
      </w:r>
      <w:r>
        <w:rPr/>
        <w:t>)</w:t>
      </w:r>
      <w:r>
        <w:rPr/>
        <w:t xml:space="preserve">: </w:t>
      </w:r>
    </w:p>
    <w:p>
      <w:pPr>
        <w:pStyle w:val="Normal"/>
        <w:numPr>
          <w:ilvl w:val="0"/>
          <w:numId w:val="2"/>
        </w:numPr>
        <w:rPr/>
      </w:pPr>
      <w:r>
        <w:rPr/>
        <w:t xml:space="preserve">Has some comments that might need removed before final submission to openscience. </w:t>
      </w:r>
    </w:p>
    <w:p>
      <w:pPr>
        <w:pStyle w:val="Normal"/>
        <w:rPr/>
      </w:pPr>
      <w:r>
        <w:rPr>
          <w:lang w:val="en-US"/>
        </w:rPr>
        <w:t xml:space="preserve">Comment 5 (analyses_exp_1-6_exploratory.html – IAT D2 plot of postive/negative vs genuine/deepfake): </w:t>
        <w:b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828800" cy="1298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28800" cy="1298575"/>
                    </a:xfrm>
                    <a:prstGeom prst="rect">
                      <a:avLst/>
                    </a:prstGeom>
                  </pic:spPr>
                </pic:pic>
              </a:graphicData>
            </a:graphic>
          </wp:anchor>
        </w:drawing>
      </w:r>
      <w:r>
        <w:rPr>
          <w:lang w:val="en-US"/>
        </w:rPr>
        <w:br/>
        <w:tab/>
        <w:t xml:space="preserve">For the IAT D2 plot, the negative condition does not have an impact (both genuine and deepfake overlap with zero). The positive condition does have a non-zero impact. As such, it is only for the positive condition that it is useful to claim that the deepfake has the same impact as the as the genuine content (e.g., non-inferior is passed). For the </w:t>
      </w:r>
      <w:r>
        <w:rPr>
          <w:lang w:val="en-US"/>
        </w:rPr>
        <w:t>negative</w:t>
      </w:r>
      <w:r>
        <w:rPr>
          <w:lang w:val="en-US"/>
        </w:rPr>
        <w:t xml:space="preserve"> condition, non-inferiority looks like it will still pass, but the impact is zero, so not very useful </w:t>
      </w:r>
      <w:r>
        <w:rPr>
          <w:lang w:val="en-US"/>
        </w:rPr>
        <w:t xml:space="preserve">to say its non-inferior but the content had no effect. </w:t>
      </w:r>
      <w:r>
        <w:rPr>
          <w:lang w:val="en-US"/>
        </w:rPr>
        <w:t xml:space="preserve">I understand that we’re taking the difference between the negative and positive as the measure of effect, though something to think about. </w:t>
      </w:r>
    </w:p>
    <w:p>
      <w:pPr>
        <w:pStyle w:val="Normal"/>
        <w:rPr>
          <w:lang w:val="en-US"/>
        </w:rPr>
      </w:pPr>
      <w:r>
        <w:rPr/>
      </w:r>
    </w:p>
    <w:p>
      <w:pPr>
        <w:pStyle w:val="Normal"/>
        <w:rPr/>
      </w:pPr>
      <w:r>
        <w:rPr>
          <w:lang w:val="en-US"/>
        </w:rPr>
        <w:t>C</w:t>
      </w:r>
      <w:r>
        <w:rPr>
          <w:lang w:val="en-US"/>
        </w:rPr>
        <w:t>omment 6 (analyses_exp_1-6_exploratory.html)</w:t>
      </w:r>
    </w:p>
    <w:p>
      <w:pPr>
        <w:pStyle w:val="Normal"/>
        <w:numPr>
          <w:ilvl w:val="0"/>
          <w:numId w:val="4"/>
        </w:numPr>
        <w:rPr/>
      </w:pPr>
      <w:r>
        <w:rPr>
          <w:lang w:val="en-US"/>
        </w:rPr>
        <w:t xml:space="preserve">Is the 90% lower bound on the CL in the non-inferiority tests,instead of 95%, because the difference is the non-inferiority margin? If so, should </w:t>
      </w:r>
      <w:r>
        <w:rPr>
          <w:lang w:val="en-US"/>
        </w:rPr>
        <w:t xml:space="preserve">we </w:t>
      </w:r>
      <w:r>
        <w:rPr>
          <w:lang w:val="en-US"/>
        </w:rPr>
        <w:t xml:space="preserve">say this? </w:t>
      </w:r>
    </w:p>
    <w:p>
      <w:pPr>
        <w:pStyle w:val="Normal"/>
        <w:rPr/>
      </w:pPr>
      <w:r>
        <w:rPr>
          <w:lang w:val="en-US"/>
        </w:rPr>
        <w:t>Comment 7 (</w:t>
      </w:r>
      <w:r>
        <w:rPr>
          <w:lang w:val="en-US"/>
        </w:rPr>
        <w:t>analyses_exp_1-6_exploratory.html</w:t>
      </w:r>
      <w:r>
        <w:rPr>
          <w:lang w:val="en-US"/>
        </w:rPr>
        <w:t>)</w:t>
      </w:r>
    </w:p>
    <w:p>
      <w:pPr>
        <w:pStyle w:val="Normal"/>
        <w:rPr>
          <w:lang w:val="en-US"/>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743200" cy="19570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43200" cy="1957070"/>
                    </a:xfrm>
                    <a:prstGeom prst="rect">
                      <a:avLst/>
                    </a:prstGeom>
                  </pic:spPr>
                </pic:pic>
              </a:graphicData>
            </a:graphic>
          </wp:anchor>
        </w:drawing>
      </w:r>
    </w:p>
    <w:p>
      <w:pPr>
        <w:pStyle w:val="Normal"/>
        <w:rPr>
          <w:lang w:val="en-US"/>
        </w:rPr>
      </w:pPr>
      <w:r>
        <w:rPr/>
      </w:r>
    </w:p>
    <w:p>
      <w:pPr>
        <w:pStyle w:val="Normal"/>
        <w:numPr>
          <w:ilvl w:val="0"/>
          <w:numId w:val="5"/>
        </w:numPr>
        <w:rPr/>
      </w:pPr>
      <w:r>
        <w:rPr>
          <w:lang w:val="en-US"/>
        </w:rPr>
        <w:t xml:space="preserve">This particular data looks odd compared to the rest. Mostly that the negative has a difference between genuine and deepfake. I wouldnt expect people to share the video more if the </w:t>
      </w:r>
      <w:r>
        <w:rPr>
          <w:lang w:val="en-US"/>
        </w:rPr>
        <w:t>(negative)</w:t>
      </w:r>
      <w:r>
        <w:rPr>
          <w:lang w:val="en-US"/>
        </w:rPr>
        <w:t xml:space="preserve"> content is the same. </w:t>
      </w:r>
      <w:r>
        <w:rPr>
          <w:lang w:val="en-US"/>
        </w:rPr>
        <w:t xml:space="preserve">I can imagine people sharing more if they detected it was a deepfake (which they didn’t on large, and didn’t for any other metric = IAT D2 or self evals). If I was a reviewer, I would comment on this. </w:t>
      </w:r>
      <w:r>
        <w:rPr>
          <w:lang w:val="en-US"/>
        </w:rPr>
        <w:t xml:space="preserve">I agree that this can happen, and it is possible to get a good fit with the interaction effects, this just looks weird taking everything else into account. </w:t>
      </w:r>
    </w:p>
    <w:p>
      <w:pPr>
        <w:pStyle w:val="Normal"/>
        <w:rPr>
          <w:lang w:val="en-US"/>
        </w:rPr>
      </w:pPr>
      <w:r>
        <w:rPr/>
      </w:r>
    </w:p>
    <w:p>
      <w:pPr>
        <w:pStyle w:val="Normal"/>
        <w:rPr>
          <w:lang w:val="en-US"/>
        </w:rPr>
      </w:pPr>
      <w:r>
        <w:rPr/>
      </w:r>
    </w:p>
    <w:p>
      <w:pPr>
        <w:pStyle w:val="Normal"/>
        <w:rPr/>
      </w:pPr>
      <w:r>
        <w:rPr>
          <w:lang w:val="en-US"/>
        </w:rPr>
        <w:t>C</w:t>
      </w:r>
      <w:r>
        <w:rPr>
          <w:lang w:val="en-US"/>
        </w:rPr>
        <w:t xml:space="preserve">omment </w:t>
      </w:r>
      <w:r>
        <w:rPr>
          <w:lang w:val="en-US"/>
        </w:rPr>
        <w:t>8 (</w:t>
      </w:r>
      <w:r>
        <w:rPr>
          <w:lang w:val="en-US"/>
        </w:rPr>
        <w:t>analyses_exp_1-6_exploratory.html</w:t>
      </w:r>
      <w:r>
        <w:rPr>
          <w:lang w:val="en-US"/>
        </w:rPr>
        <w:t>)</w:t>
      </w:r>
    </w:p>
    <w:tbl>
      <w:tblPr>
        <w:tblW w:w="7346" w:type="dxa"/>
        <w:jc w:val="left"/>
        <w:tblInd w:w="0" w:type="dxa"/>
        <w:tblBorders/>
        <w:tblCellMar>
          <w:top w:w="28" w:type="dxa"/>
          <w:left w:w="28" w:type="dxa"/>
          <w:bottom w:w="28" w:type="dxa"/>
          <w:right w:w="28" w:type="dxa"/>
        </w:tblCellMar>
      </w:tblPr>
      <w:tblGrid>
        <w:gridCol w:w="1118"/>
        <w:gridCol w:w="1005"/>
        <w:gridCol w:w="2648"/>
        <w:gridCol w:w="1266"/>
        <w:gridCol w:w="1309"/>
      </w:tblGrid>
      <w:tr>
        <w:trPr>
          <w:tblHeader w:val="true"/>
        </w:trPr>
        <w:tc>
          <w:tcPr>
            <w:tcW w:w="1118" w:type="dxa"/>
            <w:tcBorders/>
            <w:shd w:fill="auto" w:val="clear"/>
            <w:vAlign w:val="center"/>
          </w:tcPr>
          <w:p>
            <w:pPr>
              <w:pStyle w:val="TableHeading"/>
              <w:spacing w:before="0" w:after="160"/>
              <w:jc w:val="left"/>
              <w:rPr/>
            </w:pPr>
            <w:r>
              <w:rPr/>
              <w:t xml:space="preserve">awareness </w:t>
            </w:r>
          </w:p>
        </w:tc>
        <w:tc>
          <w:tcPr>
            <w:tcW w:w="1005" w:type="dxa"/>
            <w:tcBorders/>
            <w:shd w:fill="auto" w:val="clear"/>
            <w:vAlign w:val="center"/>
          </w:tcPr>
          <w:p>
            <w:pPr>
              <w:pStyle w:val="TableHeading"/>
              <w:spacing w:before="0" w:after="160"/>
              <w:jc w:val="left"/>
              <w:rPr/>
            </w:pPr>
            <w:r>
              <w:rPr/>
              <w:t xml:space="preserve">detection </w:t>
            </w:r>
          </w:p>
        </w:tc>
        <w:tc>
          <w:tcPr>
            <w:tcW w:w="2648" w:type="dxa"/>
            <w:tcBorders/>
            <w:shd w:fill="auto" w:val="clear"/>
            <w:vAlign w:val="center"/>
          </w:tcPr>
          <w:p>
            <w:pPr>
              <w:pStyle w:val="TableHeading"/>
              <w:spacing w:before="0" w:after="160"/>
              <w:jc w:val="right"/>
              <w:rPr/>
            </w:pPr>
            <w:r>
              <w:rPr/>
              <w:t xml:space="preserve">detection_probability_MAP </w:t>
            </w:r>
          </w:p>
        </w:tc>
        <w:tc>
          <w:tcPr>
            <w:tcW w:w="1266" w:type="dxa"/>
            <w:tcBorders/>
            <w:shd w:fill="auto" w:val="clear"/>
            <w:vAlign w:val="center"/>
          </w:tcPr>
          <w:p>
            <w:pPr>
              <w:pStyle w:val="TableHeading"/>
              <w:spacing w:before="0" w:after="160"/>
              <w:jc w:val="right"/>
              <w:rPr/>
            </w:pPr>
            <w:r>
              <w:rPr/>
              <w:t xml:space="preserve">CI_95_lower </w:t>
            </w:r>
          </w:p>
        </w:tc>
        <w:tc>
          <w:tcPr>
            <w:tcW w:w="1309" w:type="dxa"/>
            <w:tcBorders/>
            <w:shd w:fill="auto" w:val="clear"/>
            <w:vAlign w:val="center"/>
          </w:tcPr>
          <w:p>
            <w:pPr>
              <w:pStyle w:val="TableHeading"/>
              <w:spacing w:before="0" w:after="160"/>
              <w:jc w:val="right"/>
              <w:rPr/>
            </w:pPr>
            <w:r>
              <w:rPr/>
              <w:t xml:space="preserve">CI_95_upper </w:t>
            </w:r>
          </w:p>
        </w:tc>
      </w:tr>
      <w:tr>
        <w:trPr/>
        <w:tc>
          <w:tcPr>
            <w:tcW w:w="1118" w:type="dxa"/>
            <w:tcBorders/>
            <w:shd w:fill="auto" w:val="clear"/>
            <w:vAlign w:val="center"/>
          </w:tcPr>
          <w:p>
            <w:pPr>
              <w:pStyle w:val="TableContents"/>
              <w:spacing w:before="0" w:after="160"/>
              <w:jc w:val="left"/>
              <w:rPr/>
            </w:pPr>
            <w:r>
              <w:rPr/>
              <w:t xml:space="preserve">TRUE </w:t>
            </w:r>
          </w:p>
        </w:tc>
        <w:tc>
          <w:tcPr>
            <w:tcW w:w="1005" w:type="dxa"/>
            <w:tcBorders/>
            <w:shd w:fill="auto" w:val="clear"/>
            <w:vAlign w:val="center"/>
          </w:tcPr>
          <w:p>
            <w:pPr>
              <w:pStyle w:val="TableContents"/>
              <w:spacing w:before="0" w:after="160"/>
              <w:jc w:val="left"/>
              <w:rPr/>
            </w:pPr>
            <w:r>
              <w:rPr/>
              <w:t xml:space="preserve">TRUE </w:t>
            </w:r>
          </w:p>
        </w:tc>
        <w:tc>
          <w:tcPr>
            <w:tcW w:w="2648" w:type="dxa"/>
            <w:tcBorders/>
            <w:shd w:fill="auto" w:val="clear"/>
            <w:vAlign w:val="center"/>
          </w:tcPr>
          <w:p>
            <w:pPr>
              <w:pStyle w:val="TableContents"/>
              <w:spacing w:before="0" w:after="160"/>
              <w:jc w:val="right"/>
              <w:rPr/>
            </w:pPr>
            <w:r>
              <w:rPr/>
              <w:t xml:space="preserve">0.144 </w:t>
            </w:r>
          </w:p>
        </w:tc>
        <w:tc>
          <w:tcPr>
            <w:tcW w:w="1266" w:type="dxa"/>
            <w:tcBorders/>
            <w:shd w:fill="auto" w:val="clear"/>
            <w:vAlign w:val="center"/>
          </w:tcPr>
          <w:p>
            <w:pPr>
              <w:pStyle w:val="TableContents"/>
              <w:spacing w:before="0" w:after="160"/>
              <w:jc w:val="right"/>
              <w:rPr/>
            </w:pPr>
            <w:r>
              <w:rPr/>
              <w:t xml:space="preserve">0.067 </w:t>
            </w:r>
          </w:p>
        </w:tc>
        <w:tc>
          <w:tcPr>
            <w:tcW w:w="1309" w:type="dxa"/>
            <w:tcBorders/>
            <w:shd w:fill="auto" w:val="clear"/>
            <w:vAlign w:val="center"/>
          </w:tcPr>
          <w:p>
            <w:pPr>
              <w:pStyle w:val="TableContents"/>
              <w:spacing w:before="0" w:after="160"/>
              <w:jc w:val="right"/>
              <w:rPr/>
            </w:pPr>
            <w:r>
              <w:rPr/>
              <w:t xml:space="preserve">0.250 </w:t>
            </w:r>
          </w:p>
        </w:tc>
      </w:tr>
      <w:tr>
        <w:trPr/>
        <w:tc>
          <w:tcPr>
            <w:tcW w:w="1118" w:type="dxa"/>
            <w:tcBorders/>
            <w:shd w:fill="auto" w:val="clear"/>
            <w:vAlign w:val="center"/>
          </w:tcPr>
          <w:p>
            <w:pPr>
              <w:pStyle w:val="TableContents"/>
              <w:spacing w:before="0" w:after="160"/>
              <w:jc w:val="left"/>
              <w:rPr/>
            </w:pPr>
            <w:r>
              <w:rPr/>
              <w:t xml:space="preserve">TRUE </w:t>
            </w:r>
          </w:p>
        </w:tc>
        <w:tc>
          <w:tcPr>
            <w:tcW w:w="1005" w:type="dxa"/>
            <w:tcBorders/>
            <w:shd w:fill="auto" w:val="clear"/>
            <w:vAlign w:val="center"/>
          </w:tcPr>
          <w:p>
            <w:pPr>
              <w:pStyle w:val="TableContents"/>
              <w:spacing w:before="0" w:after="160"/>
              <w:jc w:val="left"/>
              <w:rPr/>
            </w:pPr>
            <w:r>
              <w:rPr/>
              <w:t xml:space="preserve">FALSE </w:t>
            </w:r>
          </w:p>
        </w:tc>
        <w:tc>
          <w:tcPr>
            <w:tcW w:w="2648" w:type="dxa"/>
            <w:tcBorders/>
            <w:shd w:fill="auto" w:val="clear"/>
            <w:vAlign w:val="center"/>
          </w:tcPr>
          <w:p>
            <w:pPr>
              <w:pStyle w:val="TableContents"/>
              <w:spacing w:before="0" w:after="160"/>
              <w:jc w:val="right"/>
              <w:rPr/>
            </w:pPr>
            <w:r>
              <w:rPr/>
              <w:t xml:space="preserve">0.379 </w:t>
            </w:r>
          </w:p>
        </w:tc>
        <w:tc>
          <w:tcPr>
            <w:tcW w:w="1266" w:type="dxa"/>
            <w:tcBorders/>
            <w:shd w:fill="auto" w:val="clear"/>
            <w:vAlign w:val="center"/>
          </w:tcPr>
          <w:p>
            <w:pPr>
              <w:pStyle w:val="TableContents"/>
              <w:spacing w:before="0" w:after="160"/>
              <w:jc w:val="right"/>
              <w:rPr/>
            </w:pPr>
            <w:r>
              <w:rPr/>
              <w:t xml:space="preserve">0.260 </w:t>
            </w:r>
          </w:p>
        </w:tc>
        <w:tc>
          <w:tcPr>
            <w:tcW w:w="1309" w:type="dxa"/>
            <w:tcBorders/>
            <w:shd w:fill="auto" w:val="clear"/>
            <w:vAlign w:val="center"/>
          </w:tcPr>
          <w:p>
            <w:pPr>
              <w:pStyle w:val="TableContents"/>
              <w:spacing w:before="0" w:after="160"/>
              <w:jc w:val="right"/>
              <w:rPr/>
            </w:pPr>
            <w:r>
              <w:rPr/>
              <w:t xml:space="preserve">0.567 </w:t>
            </w:r>
          </w:p>
        </w:tc>
      </w:tr>
      <w:tr>
        <w:trPr/>
        <w:tc>
          <w:tcPr>
            <w:tcW w:w="1118" w:type="dxa"/>
            <w:tcBorders/>
            <w:shd w:fill="auto" w:val="clear"/>
            <w:vAlign w:val="center"/>
          </w:tcPr>
          <w:p>
            <w:pPr>
              <w:pStyle w:val="TableContents"/>
              <w:spacing w:before="0" w:after="160"/>
              <w:jc w:val="left"/>
              <w:rPr/>
            </w:pPr>
            <w:r>
              <w:rPr/>
              <w:t xml:space="preserve">FALSE </w:t>
            </w:r>
          </w:p>
        </w:tc>
        <w:tc>
          <w:tcPr>
            <w:tcW w:w="1005" w:type="dxa"/>
            <w:tcBorders/>
            <w:shd w:fill="auto" w:val="clear"/>
            <w:vAlign w:val="center"/>
          </w:tcPr>
          <w:p>
            <w:pPr>
              <w:pStyle w:val="TableContents"/>
              <w:spacing w:before="0" w:after="160"/>
              <w:jc w:val="left"/>
              <w:rPr/>
            </w:pPr>
            <w:r>
              <w:rPr/>
              <w:t xml:space="preserve">TRUE </w:t>
            </w:r>
          </w:p>
        </w:tc>
        <w:tc>
          <w:tcPr>
            <w:tcW w:w="2648" w:type="dxa"/>
            <w:tcBorders/>
            <w:shd w:fill="auto" w:val="clear"/>
            <w:vAlign w:val="center"/>
          </w:tcPr>
          <w:p>
            <w:pPr>
              <w:pStyle w:val="TableContents"/>
              <w:spacing w:before="0" w:after="160"/>
              <w:jc w:val="right"/>
              <w:rPr/>
            </w:pPr>
            <w:r>
              <w:rPr/>
              <w:t xml:space="preserve">0.058 </w:t>
            </w:r>
          </w:p>
        </w:tc>
        <w:tc>
          <w:tcPr>
            <w:tcW w:w="1266" w:type="dxa"/>
            <w:tcBorders/>
            <w:shd w:fill="auto" w:val="clear"/>
            <w:vAlign w:val="center"/>
          </w:tcPr>
          <w:p>
            <w:pPr>
              <w:pStyle w:val="TableContents"/>
              <w:spacing w:before="0" w:after="160"/>
              <w:jc w:val="right"/>
              <w:rPr/>
            </w:pPr>
            <w:r>
              <w:rPr/>
              <w:t xml:space="preserve">0.010 </w:t>
            </w:r>
          </w:p>
        </w:tc>
        <w:tc>
          <w:tcPr>
            <w:tcW w:w="1309" w:type="dxa"/>
            <w:tcBorders/>
            <w:shd w:fill="auto" w:val="clear"/>
            <w:vAlign w:val="center"/>
          </w:tcPr>
          <w:p>
            <w:pPr>
              <w:pStyle w:val="TableContents"/>
              <w:spacing w:before="0" w:after="160"/>
              <w:jc w:val="right"/>
              <w:rPr/>
            </w:pPr>
            <w:r>
              <w:rPr/>
              <w:t xml:space="preserve">0.115 </w:t>
            </w:r>
          </w:p>
        </w:tc>
      </w:tr>
      <w:tr>
        <w:trPr/>
        <w:tc>
          <w:tcPr>
            <w:tcW w:w="1118" w:type="dxa"/>
            <w:tcBorders/>
            <w:shd w:fill="auto" w:val="clear"/>
            <w:vAlign w:val="center"/>
          </w:tcPr>
          <w:p>
            <w:pPr>
              <w:pStyle w:val="TableContents"/>
              <w:spacing w:before="0" w:after="160"/>
              <w:jc w:val="left"/>
              <w:rPr/>
            </w:pPr>
            <w:r>
              <w:rPr/>
              <w:t xml:space="preserve">FALSE </w:t>
            </w:r>
          </w:p>
        </w:tc>
        <w:tc>
          <w:tcPr>
            <w:tcW w:w="1005" w:type="dxa"/>
            <w:tcBorders/>
            <w:shd w:fill="auto" w:val="clear"/>
            <w:vAlign w:val="center"/>
          </w:tcPr>
          <w:p>
            <w:pPr>
              <w:pStyle w:val="TableContents"/>
              <w:spacing w:before="0" w:after="160"/>
              <w:jc w:val="left"/>
              <w:rPr/>
            </w:pPr>
            <w:r>
              <w:rPr/>
              <w:t xml:space="preserve">FALSE </w:t>
            </w:r>
          </w:p>
        </w:tc>
        <w:tc>
          <w:tcPr>
            <w:tcW w:w="2648" w:type="dxa"/>
            <w:tcBorders/>
            <w:shd w:fill="auto" w:val="clear"/>
            <w:vAlign w:val="center"/>
          </w:tcPr>
          <w:p>
            <w:pPr>
              <w:pStyle w:val="TableContents"/>
              <w:spacing w:before="0" w:after="160"/>
              <w:jc w:val="right"/>
              <w:rPr/>
            </w:pPr>
            <w:r>
              <w:rPr/>
              <w:t xml:space="preserve">0.391 </w:t>
            </w:r>
          </w:p>
        </w:tc>
        <w:tc>
          <w:tcPr>
            <w:tcW w:w="1266" w:type="dxa"/>
            <w:tcBorders/>
            <w:shd w:fill="auto" w:val="clear"/>
            <w:vAlign w:val="center"/>
          </w:tcPr>
          <w:p>
            <w:pPr>
              <w:pStyle w:val="TableContents"/>
              <w:spacing w:before="0" w:after="160"/>
              <w:jc w:val="right"/>
              <w:rPr/>
            </w:pPr>
            <w:r>
              <w:rPr/>
              <w:t xml:space="preserve">0.231 </w:t>
            </w:r>
          </w:p>
        </w:tc>
        <w:tc>
          <w:tcPr>
            <w:tcW w:w="1309" w:type="dxa"/>
            <w:tcBorders/>
            <w:shd w:fill="auto" w:val="clear"/>
            <w:vAlign w:val="center"/>
          </w:tcPr>
          <w:p>
            <w:pPr>
              <w:pStyle w:val="TableContents"/>
              <w:spacing w:before="0" w:after="160"/>
              <w:jc w:val="right"/>
              <w:rPr/>
            </w:pPr>
            <w:r>
              <w:rPr/>
              <w:t xml:space="preserve">0.538 </w:t>
            </w:r>
          </w:p>
        </w:tc>
      </w:tr>
    </w:tbl>
    <w:p>
      <w:pPr>
        <w:pStyle w:val="Normal"/>
        <w:rPr>
          <w:lang w:val="en-US"/>
        </w:rPr>
      </w:pPr>
      <w:r>
        <w:rPr/>
      </w:r>
    </w:p>
    <w:p>
      <w:pPr>
        <w:pStyle w:val="TextBody"/>
        <w:numPr>
          <w:ilvl w:val="0"/>
          <w:numId w:val="7"/>
        </w:numPr>
        <w:rPr/>
      </w:pPr>
      <w:r>
        <w:rPr>
          <w:lang w:val="en-US"/>
        </w:rPr>
        <w:t xml:space="preserve">Probability of detecting deepfake if unaware: 0.058 </w:t>
      </w:r>
    </w:p>
    <w:p>
      <w:pPr>
        <w:pStyle w:val="TextBody"/>
        <w:numPr>
          <w:ilvl w:val="0"/>
          <w:numId w:val="6"/>
        </w:numPr>
        <w:tabs>
          <w:tab w:val="left" w:pos="0" w:leader="none"/>
        </w:tabs>
        <w:ind w:left="707" w:hanging="283"/>
        <w:rPr/>
      </w:pPr>
      <w:r>
        <w:rPr/>
        <w:t xml:space="preserve">Probability of detecting deepfake if aware: 0.144 </w:t>
      </w:r>
    </w:p>
    <w:p>
      <w:pPr>
        <w:pStyle w:val="TextBody"/>
        <w:rPr/>
      </w:pPr>
      <w:r>
        <w:rPr/>
        <w:t xml:space="preserve">The other two columns are also worth mentioning: you’re 2.6 more likely to detect a deepfake if you’re aware of the concept of deepfakes, but you’re still a lot more likely to not detect them regardless </w:t>
      </w:r>
      <w:r>
        <w:rPr/>
        <w:t>of whether you’re aware or not</w:t>
      </w:r>
      <w:r>
        <w:rPr/>
        <w:t xml:space="preserve"> (0.391 and 0.379). </w:t>
      </w:r>
    </w:p>
    <w:p>
      <w:pPr>
        <w:pStyle w:val="TextBody"/>
        <w:rPr/>
      </w:pPr>
      <w:r>
        <w:rPr/>
      </w:r>
    </w:p>
    <w:p>
      <w:pPr>
        <w:pStyle w:val="TextBody"/>
        <w:rPr/>
      </w:pPr>
      <w:r>
        <w:rPr/>
        <w:t xml:space="preserve">Comment 9 ( </w:t>
      </w:r>
      <w:r>
        <w:rPr>
          <w:lang w:val="en-US"/>
        </w:rPr>
        <w:t>analyses_exp_1-6_exploratory.html</w:t>
      </w:r>
      <w:r>
        <w:rPr/>
        <w:t xml:space="preserve"> - </w:t>
      </w:r>
      <w:r>
        <w:rPr>
          <w:rStyle w:val="Emphasis"/>
        </w:rPr>
        <w:t>H5a</w:t>
      </w:r>
      <w:r>
        <w:rPr/>
        <w:t>)</w:t>
      </w:r>
    </w:p>
    <w:p>
      <w:pPr>
        <w:pStyle w:val="Normal"/>
        <w:numPr>
          <w:ilvl w:val="0"/>
          <w:numId w:val="8"/>
        </w:numPr>
        <w:rPr/>
      </w:pPr>
      <w:r>
        <w:rPr>
          <w:lang w:val="en-US"/>
        </w:rPr>
        <w:t xml:space="preserve">Can I verify that the experimental group </w:t>
      </w:r>
      <w:r>
        <w:rPr>
          <w:lang w:val="en-US"/>
        </w:rPr>
        <w:t xml:space="preserve">does not </w:t>
      </w:r>
      <w:r>
        <w:rPr>
          <w:lang w:val="en-US"/>
        </w:rPr>
        <w:t xml:space="preserve">contain people who are aware AND detected deepfakes. I currently think the experimental group looks like just the people who were aware of deepfakes </w:t>
      </w:r>
      <w:r>
        <w:rPr>
          <w:lang w:val="en-US"/>
        </w:rPr>
        <w:t xml:space="preserve">(which would be correct </w:t>
      </w:r>
      <w:r>
        <w:rPr>
          <w:lang w:val="en-US"/>
        </w:rPr>
        <w:t>for RQ5</w:t>
      </w:r>
      <w:r>
        <w:rPr>
          <w:lang w:val="en-US"/>
        </w:rPr>
        <w:t xml:space="preserve">, but the text around H5a, </w:t>
      </w:r>
      <w:r>
        <w:rPr>
          <w:lang w:val="en-US"/>
        </w:rPr>
        <w:t>H5b, H5c</w:t>
      </w:r>
      <w:r>
        <w:rPr>
          <w:lang w:val="en-US"/>
        </w:rPr>
        <w:t xml:space="preserve"> makes it sound </w:t>
      </w:r>
      <w:r>
        <w:rPr>
          <w:lang w:val="en-US"/>
        </w:rPr>
        <w:t>like the experimental group also detected</w:t>
      </w:r>
      <w:r>
        <w:rPr>
          <w:lang w:val="en-US"/>
        </w:rPr>
        <w:t>)</w:t>
      </w:r>
      <w:r>
        <w:rPr>
          <w:lang w:val="en-US"/>
        </w:rPr>
        <w:t xml:space="preserve">. </w:t>
      </w:r>
    </w:p>
    <w:p>
      <w:pPr>
        <w:pStyle w:val="Normal"/>
        <w:rPr>
          <w:lang w:val="en-US"/>
        </w:rPr>
      </w:pPr>
      <w:r>
        <w:rPr/>
      </w:r>
    </w:p>
    <w:p>
      <w:pPr>
        <w:pStyle w:val="Normal"/>
        <w:rPr/>
      </w:pPr>
      <w:r>
        <w:rPr>
          <w:lang w:val="en-US"/>
        </w:rPr>
        <w:t>Comment 10 (</w:t>
      </w:r>
      <w:r>
        <w:rPr>
          <w:lang w:val="en-US"/>
        </w:rPr>
        <w:t>analyses_exp_1-6_exploratory.html</w:t>
      </w:r>
      <w:r>
        <w:rPr>
          <w:lang w:val="en-US"/>
        </w:rPr>
        <w:t xml:space="preserve"> – </w:t>
      </w:r>
      <w:r>
        <w:rPr>
          <w:rStyle w:val="Emphasis"/>
          <w:lang w:val="en-US"/>
        </w:rPr>
        <w:t>H5b</w:t>
      </w:r>
      <w:r>
        <w:rPr>
          <w:lang w:val="en-US"/>
        </w:rPr>
        <w:t>)</w:t>
      </w:r>
    </w:p>
    <w:p>
      <w:pPr>
        <w:pStyle w:val="Normal"/>
        <w:numPr>
          <w:ilvl w:val="0"/>
          <w:numId w:val="9"/>
        </w:numPr>
        <w:rPr/>
      </w:pPr>
      <w:r>
        <w:rPr>
          <w:lang w:val="en-US"/>
        </w:rPr>
        <w:t>“</w:t>
      </w:r>
      <w:r>
        <w:rPr>
          <w:lang w:val="en-US"/>
        </w:rPr>
        <w:t>(</w:t>
      </w:r>
      <w:r>
        <w:rPr>
          <w:lang w:val="en-US"/>
        </w:rPr>
        <w:t xml:space="preserve">model 4) to estimate a 95% Confidence Interval on standardized effect size change in IAT D2 scores between Source Valence conditions in the </w:t>
      </w:r>
      <w:r>
        <w:rPr>
          <w:b/>
          <w:bCs/>
          <w:lang w:val="en-US"/>
        </w:rPr>
        <w:t>Deepfaked</w:t>
      </w:r>
      <w:r>
        <w:rPr>
          <w:lang w:val="en-US"/>
        </w:rPr>
        <w:t xml:space="preserve"> video condition subgroup”</w:t>
      </w:r>
    </w:p>
    <w:p>
      <w:pPr>
        <w:pStyle w:val="Normal"/>
        <w:rPr/>
      </w:pPr>
      <w:r>
        <w:rPr>
          <w:lang w:val="en-US"/>
        </w:rPr>
        <w:tab/>
        <w:t xml:space="preserve">Can I very the deepfake control group is correct, as in H5a the control group says its the </w:t>
        <w:tab/>
        <w:t>genuine condition?</w:t>
      </w:r>
    </w:p>
    <w:p>
      <w:pPr>
        <w:pStyle w:val="Normal"/>
        <w:rPr/>
      </w:pPr>
      <w:r>
        <w:rPr>
          <w:lang w:val="en-US"/>
        </w:rPr>
        <w:t xml:space="preserve">Comment 11 </w:t>
      </w:r>
      <w:r>
        <w:rPr>
          <w:lang w:val="en-US"/>
        </w:rPr>
        <w:t>(</w:t>
      </w:r>
      <w:r>
        <w:rPr>
          <w:lang w:val="en-US"/>
        </w:rPr>
        <w:t>analyses_exp_1-6_exploratory.html</w:t>
      </w:r>
      <w:r>
        <w:rPr>
          <w:lang w:val="en-US"/>
        </w:rPr>
        <w:t xml:space="preserve"> –</w:t>
      </w:r>
      <w:r>
        <w:rPr>
          <w:lang w:val="en-US"/>
        </w:rPr>
        <w:t>H</w:t>
      </w:r>
      <w:r>
        <w:rPr>
          <w:lang w:val="en-US"/>
        </w:rPr>
        <w:t>7</w:t>
      </w:r>
      <w:r>
        <w:rPr>
          <w:lang w:val="en-US"/>
        </w:rPr>
        <w:t>a,b,c</w:t>
      </w:r>
      <w:r>
        <w:rPr>
          <w:lang w:val="en-US"/>
        </w:rPr>
        <w:t>)</w:t>
      </w:r>
    </w:p>
    <w:p>
      <w:pPr>
        <w:pStyle w:val="Normal"/>
        <w:numPr>
          <w:ilvl w:val="0"/>
          <w:numId w:val="8"/>
        </w:numPr>
        <w:rPr/>
      </w:pPr>
      <w:r>
        <w:rPr>
          <w:lang w:val="en-US"/>
        </w:rPr>
        <w:t xml:space="preserve">Would it be useful to ask both questions: if you </w:t>
      </w:r>
      <w:r>
        <w:rPr>
          <w:lang w:val="en-US"/>
        </w:rPr>
        <w:t>detect</w:t>
      </w:r>
      <w:r>
        <w:rPr>
          <w:lang w:val="en-US"/>
        </w:rPr>
        <w:t xml:space="preserve"> a deepfake, are you just as influenced as compared to I) genuine content, or ii) people who were given a deepfake and did not detect it? </w:t>
      </w:r>
      <w:r>
        <w:rPr>
          <w:lang w:val="en-US"/>
        </w:rPr>
        <w:t xml:space="preserve">E.g., the effect_deepfake and effect_deepfake_detected look like they’d be similar if they had comparable stats. </w:t>
      </w:r>
    </w:p>
    <w:p>
      <w:pPr>
        <w:pStyle w:val="Normal"/>
        <w:rPr>
          <w:lang w:val="en-US"/>
        </w:rPr>
      </w:pPr>
      <w:r>
        <w:rPr/>
      </w:r>
    </w:p>
    <w:p>
      <w:pPr>
        <w:pStyle w:val="Normal"/>
        <w:rPr/>
      </w:pPr>
      <w:r>
        <w:rPr>
          <w:lang w:val="en-US"/>
        </w:rPr>
        <w:t>Comment 12 (power_analysis_via_simulation.Rmd)</w:t>
      </w:r>
    </w:p>
    <w:p>
      <w:pPr>
        <w:pStyle w:val="Normal"/>
        <w:numPr>
          <w:ilvl w:val="0"/>
          <w:numId w:val="10"/>
        </w:numPr>
        <w:rPr/>
      </w:pPr>
      <w:r>
        <w:rPr>
          <w:lang w:val="en-US"/>
        </w:rPr>
        <w:t>H</w:t>
      </w:r>
      <w:r>
        <w:rPr>
          <w:lang w:val="en-US"/>
        </w:rPr>
        <w:t xml:space="preserve">2a,b,c all have a power of approx 0.80%. Is this usually sufficient? </w:t>
      </w:r>
    </w:p>
    <w:p>
      <w:pPr>
        <w:pStyle w:val="Normal"/>
        <w:spacing w:before="0" w:after="160"/>
        <w:rPr>
          <w:lang w:val="en-US"/>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70"/>
        </w:tabs>
        <w:ind w:left="770" w:hanging="360"/>
      </w:pPr>
      <w:rPr>
        <w:rFonts w:ascii="Symbol" w:hAnsi="Symbol" w:cs="Symbol" w:hint="default"/>
        <w:rFonts w:cs="OpenSymbol"/>
      </w:rPr>
    </w:lvl>
    <w:lvl w:ilvl="1">
      <w:start w:val="1"/>
      <w:numFmt w:val="bullet"/>
      <w:lvlText w:val="◦"/>
      <w:lvlJc w:val="left"/>
      <w:pPr>
        <w:tabs>
          <w:tab w:val="num" w:pos="1130"/>
        </w:tabs>
        <w:ind w:left="1130" w:hanging="360"/>
      </w:pPr>
      <w:rPr>
        <w:rFonts w:ascii="OpenSymbol" w:hAnsi="OpenSymbol" w:cs="OpenSymbol" w:hint="default"/>
        <w:rFonts w:cs="OpenSymbol"/>
      </w:rPr>
    </w:lvl>
    <w:lvl w:ilvl="2">
      <w:start w:val="1"/>
      <w:numFmt w:val="bullet"/>
      <w:lvlText w:val="▪"/>
      <w:lvlJc w:val="left"/>
      <w:pPr>
        <w:tabs>
          <w:tab w:val="num" w:pos="1490"/>
        </w:tabs>
        <w:ind w:left="1490" w:hanging="360"/>
      </w:pPr>
      <w:rPr>
        <w:rFonts w:ascii="OpenSymbol" w:hAnsi="OpenSymbol" w:cs="OpenSymbol" w:hint="default"/>
        <w:rFonts w:cs="OpenSymbol"/>
      </w:rPr>
    </w:lvl>
    <w:lvl w:ilvl="3">
      <w:start w:val="1"/>
      <w:numFmt w:val="bullet"/>
      <w:lvlText w:val=""/>
      <w:lvlJc w:val="left"/>
      <w:pPr>
        <w:tabs>
          <w:tab w:val="num" w:pos="1850"/>
        </w:tabs>
        <w:ind w:left="1850" w:hanging="360"/>
      </w:pPr>
      <w:rPr>
        <w:rFonts w:ascii="Symbol" w:hAnsi="Symbol" w:cs="Symbol" w:hint="default"/>
        <w:rFonts w:cs="OpenSymbol"/>
      </w:rPr>
    </w:lvl>
    <w:lvl w:ilvl="4">
      <w:start w:val="1"/>
      <w:numFmt w:val="bullet"/>
      <w:lvlText w:val="◦"/>
      <w:lvlJc w:val="left"/>
      <w:pPr>
        <w:tabs>
          <w:tab w:val="num" w:pos="2210"/>
        </w:tabs>
        <w:ind w:left="2210" w:hanging="360"/>
      </w:pPr>
      <w:rPr>
        <w:rFonts w:ascii="OpenSymbol" w:hAnsi="OpenSymbol" w:cs="OpenSymbol" w:hint="default"/>
        <w:rFonts w:cs="OpenSymbol"/>
      </w:rPr>
    </w:lvl>
    <w:lvl w:ilvl="5">
      <w:start w:val="1"/>
      <w:numFmt w:val="bullet"/>
      <w:lvlText w:val="▪"/>
      <w:lvlJc w:val="left"/>
      <w:pPr>
        <w:tabs>
          <w:tab w:val="num" w:pos="2570"/>
        </w:tabs>
        <w:ind w:left="2570" w:hanging="360"/>
      </w:pPr>
      <w:rPr>
        <w:rFonts w:ascii="OpenSymbol" w:hAnsi="OpenSymbol" w:cs="OpenSymbol" w:hint="default"/>
        <w:rFonts w:cs="OpenSymbol"/>
      </w:rPr>
    </w:lvl>
    <w:lvl w:ilvl="6">
      <w:start w:val="1"/>
      <w:numFmt w:val="bullet"/>
      <w:lvlText w:val=""/>
      <w:lvlJc w:val="left"/>
      <w:pPr>
        <w:tabs>
          <w:tab w:val="num" w:pos="2930"/>
        </w:tabs>
        <w:ind w:left="2930" w:hanging="360"/>
      </w:pPr>
      <w:rPr>
        <w:rFonts w:ascii="Symbol" w:hAnsi="Symbol" w:cs="Symbol" w:hint="default"/>
        <w:rFonts w:cs="OpenSymbol"/>
      </w:rPr>
    </w:lvl>
    <w:lvl w:ilvl="7">
      <w:start w:val="1"/>
      <w:numFmt w:val="bullet"/>
      <w:lvlText w:val="◦"/>
      <w:lvlJc w:val="left"/>
      <w:pPr>
        <w:tabs>
          <w:tab w:val="num" w:pos="3290"/>
        </w:tabs>
        <w:ind w:left="3290" w:hanging="360"/>
      </w:pPr>
      <w:rPr>
        <w:rFonts w:ascii="OpenSymbol" w:hAnsi="OpenSymbol" w:cs="OpenSymbol" w:hint="default"/>
        <w:rFonts w:cs="OpenSymbol"/>
      </w:rPr>
    </w:lvl>
    <w:lvl w:ilvl="8">
      <w:start w:val="1"/>
      <w:numFmt w:val="bullet"/>
      <w:lvlText w:val="▪"/>
      <w:lvlJc w:val="left"/>
      <w:pPr>
        <w:tabs>
          <w:tab w:val="num" w:pos="3650"/>
        </w:tabs>
        <w:ind w:left="365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Application>LibreOffice/6.0.7.3$Linux_X86_64 LibreOffice_project/00m0$Build-3</Application>
  <Pages>3</Pages>
  <Words>723</Words>
  <Characters>4034</Characters>
  <CharactersWithSpaces>4742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2020-11-27T20:00:00Z</dcterms:created>
  <dc:creator>Rian Hughes</dc:creator>
  <dc:description/>
  <dc:language>en-GB</dc:language>
  <cp:lastModifiedBy/>
  <dcterms:modified xsi:type="dcterms:W3CDTF">2020-12-01T22:29:40Z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