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FB969" w14:textId="77777777" w:rsidR="00B9563B" w:rsidRDefault="00E942B8">
      <w:r>
        <w:rPr>
          <w:b/>
          <w:bCs/>
          <w:lang w:val="en-US"/>
        </w:rPr>
        <w:t>Ciaran’s comments on the data analysis/R code</w:t>
      </w:r>
    </w:p>
    <w:p w14:paraId="5AE77916" w14:textId="77777777" w:rsidR="00B9563B" w:rsidRDefault="00B9563B">
      <w:pPr>
        <w:rPr>
          <w:lang w:val="en-US"/>
        </w:rPr>
      </w:pPr>
    </w:p>
    <w:p w14:paraId="7D1D2D1C" w14:textId="77777777" w:rsidR="00B9563B" w:rsidRDefault="00E942B8">
      <w:r>
        <w:rPr>
          <w:lang w:val="en-US"/>
        </w:rPr>
        <w:t xml:space="preserve">Comment 2 (analyses_exp_1-6_preregistered.Rmd - </w:t>
      </w:r>
      <w:r>
        <w:t>Differences from zero by source_valence condition</w:t>
      </w:r>
      <w:r>
        <w:rPr>
          <w:lang w:val="en-US"/>
        </w:rPr>
        <w:t xml:space="preserve">): </w:t>
      </w:r>
      <w:r>
        <w:rPr>
          <w:lang w:val="en-US"/>
        </w:rPr>
        <w:br/>
      </w:r>
    </w:p>
    <w:p w14:paraId="63588F7E" w14:textId="77777777" w:rsidR="00B9563B" w:rsidRDefault="00E942B8">
      <w:pPr>
        <w:numPr>
          <w:ilvl w:val="0"/>
          <w:numId w:val="1"/>
        </w:numPr>
      </w:pPr>
      <w:commentRangeStart w:id="0"/>
      <w:r>
        <w:rPr>
          <w:lang w:val="en-US"/>
        </w:rPr>
        <w:t>All the IAT_D2 values for negative condition have much different impact/significance than for the positive condition. I can imagine the effect being moderated by a lot of confounders. Will we need to comment on a reason why?</w:t>
      </w:r>
    </w:p>
    <w:p w14:paraId="5785CC95" w14:textId="77777777" w:rsidR="00B9563B" w:rsidRDefault="00E942B8">
      <w:pPr>
        <w:numPr>
          <w:ilvl w:val="0"/>
          <w:numId w:val="1"/>
        </w:numPr>
      </w:pPr>
      <w:r>
        <w:rPr>
          <w:lang w:val="en-US"/>
        </w:rPr>
        <w:t>mean_self_reported_evaluation h</w:t>
      </w:r>
      <w:r>
        <w:rPr>
          <w:lang w:val="en-US"/>
        </w:rPr>
        <w:t>as similar effects for both positive and negative. Contradiction to above observation?</w:t>
      </w:r>
    </w:p>
    <w:p w14:paraId="43065AFA" w14:textId="77777777" w:rsidR="00B9563B" w:rsidRDefault="00E942B8">
      <w:pPr>
        <w:numPr>
          <w:ilvl w:val="0"/>
          <w:numId w:val="1"/>
        </w:numPr>
      </w:pPr>
      <w:r>
        <w:rPr>
          <w:lang w:val="en-US"/>
        </w:rPr>
        <w:t>mean_intentions (only in experiment 6) negative mean+std much different (lower) than positive effect. Both positive and negative valence means are negative in sign (diff</w:t>
      </w:r>
      <w:r>
        <w:rPr>
          <w:lang w:val="en-US"/>
        </w:rPr>
        <w:t xml:space="preserve">erent from self evaluations).  E.g., even though people evaluate Chris similarly, they dont intend to share videos. </w:t>
      </w:r>
      <w:commentRangeEnd w:id="0"/>
      <w:r w:rsidR="00954524">
        <w:rPr>
          <w:rStyle w:val="CommentReference"/>
        </w:rPr>
        <w:commentReference w:id="0"/>
      </w:r>
    </w:p>
    <w:p w14:paraId="65DD0368" w14:textId="77777777" w:rsidR="00B9563B" w:rsidRDefault="00B9563B">
      <w:pPr>
        <w:rPr>
          <w:lang w:val="en-US"/>
        </w:rPr>
      </w:pPr>
    </w:p>
    <w:p w14:paraId="6AD89DC5" w14:textId="77777777" w:rsidR="00B9563B" w:rsidRDefault="00E942B8">
      <w:r>
        <w:rPr>
          <w:lang w:val="en-US"/>
        </w:rPr>
        <w:t>Comment 3 ( analyses_exp_1-6_preregistered.Rmd - Differences between genuine and deepfaked content (after rescoring for source_valence)</w:t>
      </w:r>
    </w:p>
    <w:p w14:paraId="13298B7A" w14:textId="77777777" w:rsidR="00B9563B" w:rsidRDefault="00E942B8">
      <w:pPr>
        <w:numPr>
          <w:ilvl w:val="0"/>
          <w:numId w:val="3"/>
        </w:numPr>
      </w:pPr>
      <w:commentRangeStart w:id="1"/>
      <w:r>
        <w:rPr>
          <w:lang w:val="en-US"/>
        </w:rPr>
        <w:t>Fo</w:t>
      </w:r>
      <w:r>
        <w:rPr>
          <w:lang w:val="en-US"/>
        </w:rPr>
        <w:t xml:space="preserve">r Experiment 6 ONLY (and not 1-3): mean_self_reported_evaluation_recoded_for_source_valence is different between deepfake and genuine. Is this consistent with statistical power value, e.g., expect some false negatives? </w:t>
      </w:r>
      <w:commentRangeEnd w:id="1"/>
      <w:r w:rsidR="00954524">
        <w:rPr>
          <w:rStyle w:val="CommentReference"/>
        </w:rPr>
        <w:commentReference w:id="1"/>
      </w:r>
    </w:p>
    <w:p w14:paraId="3BD87301" w14:textId="77777777" w:rsidR="00B9563B" w:rsidRDefault="00B9563B"/>
    <w:p w14:paraId="79C0C33A" w14:textId="77777777" w:rsidR="00B9563B" w:rsidRDefault="00E942B8">
      <w:r>
        <w:t>Comment 4 (</w:t>
      </w:r>
      <w:r>
        <w:rPr>
          <w:lang w:val="en-US"/>
        </w:rPr>
        <w:t>analyses_exp_1-6_preregi</w:t>
      </w:r>
      <w:r>
        <w:rPr>
          <w:lang w:val="en-US"/>
        </w:rPr>
        <w:t xml:space="preserve">stered.Rmd - </w:t>
      </w:r>
      <w:r>
        <w:t xml:space="preserve">Correlations): </w:t>
      </w:r>
    </w:p>
    <w:p w14:paraId="730E8E6A" w14:textId="77777777" w:rsidR="00B9563B" w:rsidRDefault="00E942B8">
      <w:pPr>
        <w:numPr>
          <w:ilvl w:val="0"/>
          <w:numId w:val="2"/>
        </w:numPr>
      </w:pPr>
      <w:r>
        <w:t xml:space="preserve">Has some comments that might need removed before final submission to openscience. </w:t>
      </w:r>
    </w:p>
    <w:p w14:paraId="107A6C93" w14:textId="77777777" w:rsidR="00B9563B" w:rsidRDefault="00E942B8">
      <w:r>
        <w:rPr>
          <w:lang w:val="en-US"/>
        </w:rPr>
        <w:t xml:space="preserve">Comment 5 (analyses_exp_1-6_exploratory.html – IAT D2 plot of postive/negative vs genuine/deepfake): </w:t>
      </w:r>
      <w:r>
        <w:rPr>
          <w:lang w:val="en-US"/>
        </w:rPr>
        <w:br/>
      </w:r>
    </w:p>
    <w:p w14:paraId="6BE11985" w14:textId="77777777" w:rsidR="00190673" w:rsidRDefault="00E942B8">
      <w:pPr>
        <w:rPr>
          <w:lang w:val="en-US"/>
        </w:rPr>
      </w:pPr>
      <w:r>
        <w:rPr>
          <w:noProof/>
        </w:rPr>
        <w:drawing>
          <wp:anchor distT="0" distB="0" distL="0" distR="0" simplePos="0" relativeHeight="2" behindDoc="0" locked="0" layoutInCell="1" allowOverlap="1" wp14:anchorId="51DCEA21" wp14:editId="230ED4F3">
            <wp:simplePos x="0" y="0"/>
            <wp:positionH relativeFrom="column">
              <wp:align>center</wp:align>
            </wp:positionH>
            <wp:positionV relativeFrom="paragraph">
              <wp:posOffset>635</wp:posOffset>
            </wp:positionV>
            <wp:extent cx="1828800" cy="12985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1828800" cy="1298575"/>
                    </a:xfrm>
                    <a:prstGeom prst="rect">
                      <a:avLst/>
                    </a:prstGeom>
                  </pic:spPr>
                </pic:pic>
              </a:graphicData>
            </a:graphic>
          </wp:anchor>
        </w:drawing>
      </w:r>
      <w:r>
        <w:rPr>
          <w:lang w:val="en-US"/>
        </w:rPr>
        <w:br/>
      </w:r>
      <w:r>
        <w:rPr>
          <w:lang w:val="en-US"/>
        </w:rPr>
        <w:tab/>
      </w:r>
    </w:p>
    <w:p w14:paraId="60A8D900" w14:textId="77777777" w:rsidR="00190673" w:rsidRDefault="00190673">
      <w:pPr>
        <w:rPr>
          <w:lang w:val="en-US"/>
        </w:rPr>
      </w:pPr>
    </w:p>
    <w:p w14:paraId="4C36CFDF" w14:textId="77777777" w:rsidR="00190673" w:rsidRDefault="00190673">
      <w:pPr>
        <w:rPr>
          <w:lang w:val="en-US"/>
        </w:rPr>
      </w:pPr>
    </w:p>
    <w:p w14:paraId="16A526BE" w14:textId="77777777" w:rsidR="00190673" w:rsidRDefault="00190673">
      <w:pPr>
        <w:rPr>
          <w:lang w:val="en-US"/>
        </w:rPr>
      </w:pPr>
    </w:p>
    <w:p w14:paraId="264FBB6A" w14:textId="77777777" w:rsidR="00190673" w:rsidRDefault="00190673">
      <w:pPr>
        <w:rPr>
          <w:lang w:val="en-US"/>
        </w:rPr>
      </w:pPr>
    </w:p>
    <w:p w14:paraId="43A404D1" w14:textId="58CC07AF" w:rsidR="00B9563B" w:rsidRDefault="00E942B8">
      <w:r>
        <w:rPr>
          <w:lang w:val="en-US"/>
        </w:rPr>
        <w:t>For the IAT D2 plot, the negative cond</w:t>
      </w:r>
      <w:r>
        <w:rPr>
          <w:lang w:val="en-US"/>
        </w:rPr>
        <w:t xml:space="preserve">ition </w:t>
      </w:r>
      <w:commentRangeStart w:id="2"/>
      <w:r>
        <w:rPr>
          <w:lang w:val="en-US"/>
        </w:rPr>
        <w:t xml:space="preserve">does not have an impact (both genuine and deepfake overlap with zero). The positive condition does have a non-zero impact. </w:t>
      </w:r>
      <w:commentRangeEnd w:id="2"/>
      <w:r w:rsidR="00190673">
        <w:rPr>
          <w:rStyle w:val="CommentReference"/>
        </w:rPr>
        <w:commentReference w:id="2"/>
      </w:r>
      <w:r>
        <w:rPr>
          <w:lang w:val="en-US"/>
        </w:rPr>
        <w:t>As such, it is only for the positive condition that it is useful to claim that the deepfake has the same impact as the as the g</w:t>
      </w:r>
      <w:r>
        <w:rPr>
          <w:lang w:val="en-US"/>
        </w:rPr>
        <w:t xml:space="preserve">enuine content (e.g., non-inferior is passed). For the negative condition, non-inferiority looks like it will still pass, but the impact is zero, so not very useful to say its non-inferior but the content had no </w:t>
      </w:r>
      <w:r>
        <w:rPr>
          <w:lang w:val="en-US"/>
        </w:rPr>
        <w:lastRenderedPageBreak/>
        <w:t>effect. I understand that we’re taking the d</w:t>
      </w:r>
      <w:r>
        <w:rPr>
          <w:lang w:val="en-US"/>
        </w:rPr>
        <w:t xml:space="preserve">ifference between the negative and positive as the measure of effect, though something to think about. </w:t>
      </w:r>
    </w:p>
    <w:p w14:paraId="06598F5C" w14:textId="77777777" w:rsidR="00B9563B" w:rsidRDefault="00B9563B">
      <w:pPr>
        <w:rPr>
          <w:lang w:val="en-US"/>
        </w:rPr>
      </w:pPr>
    </w:p>
    <w:p w14:paraId="34DD7033" w14:textId="77777777" w:rsidR="00B9563B" w:rsidRDefault="00E942B8">
      <w:r>
        <w:rPr>
          <w:lang w:val="en-US"/>
        </w:rPr>
        <w:t>Comment 6 (analyses_exp_1-6_exploratory.html)</w:t>
      </w:r>
    </w:p>
    <w:p w14:paraId="2E261BB6" w14:textId="77777777" w:rsidR="00B9563B" w:rsidRDefault="00E942B8">
      <w:pPr>
        <w:numPr>
          <w:ilvl w:val="0"/>
          <w:numId w:val="4"/>
        </w:numPr>
      </w:pPr>
      <w:commentRangeStart w:id="3"/>
      <w:r>
        <w:rPr>
          <w:lang w:val="en-US"/>
        </w:rPr>
        <w:t>Is the 90% lower bound on the CL in the non-inferiority tests,instead of 95%, because the difference is t</w:t>
      </w:r>
      <w:r>
        <w:rPr>
          <w:lang w:val="en-US"/>
        </w:rPr>
        <w:t xml:space="preserve">he non-inferiority margin? If so, should we say this? </w:t>
      </w:r>
      <w:commentRangeEnd w:id="3"/>
      <w:r w:rsidR="00853A3A">
        <w:rPr>
          <w:rStyle w:val="CommentReference"/>
        </w:rPr>
        <w:commentReference w:id="3"/>
      </w:r>
    </w:p>
    <w:p w14:paraId="0701DE07" w14:textId="77777777" w:rsidR="00B9563B" w:rsidRDefault="00E942B8">
      <w:r>
        <w:rPr>
          <w:lang w:val="en-US"/>
        </w:rPr>
        <w:t>Comment 7 (analyses_exp_1-6_exploratory.html)</w:t>
      </w:r>
    </w:p>
    <w:p w14:paraId="6DAF5BE7" w14:textId="77777777" w:rsidR="00B9563B" w:rsidRDefault="00E942B8">
      <w:pPr>
        <w:rPr>
          <w:lang w:val="en-US"/>
        </w:rPr>
      </w:pPr>
      <w:r>
        <w:rPr>
          <w:noProof/>
        </w:rPr>
        <w:drawing>
          <wp:anchor distT="0" distB="0" distL="0" distR="0" simplePos="0" relativeHeight="3" behindDoc="0" locked="0" layoutInCell="1" allowOverlap="1" wp14:anchorId="0B0C2368" wp14:editId="6BB6F7F0">
            <wp:simplePos x="0" y="0"/>
            <wp:positionH relativeFrom="column">
              <wp:align>center</wp:align>
            </wp:positionH>
            <wp:positionV relativeFrom="paragraph">
              <wp:posOffset>635</wp:posOffset>
            </wp:positionV>
            <wp:extent cx="2743200" cy="19570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2743200" cy="1957070"/>
                    </a:xfrm>
                    <a:prstGeom prst="rect">
                      <a:avLst/>
                    </a:prstGeom>
                  </pic:spPr>
                </pic:pic>
              </a:graphicData>
            </a:graphic>
          </wp:anchor>
        </w:drawing>
      </w:r>
    </w:p>
    <w:p w14:paraId="7B6590F2" w14:textId="77777777" w:rsidR="00B9563B" w:rsidRDefault="00B9563B">
      <w:pPr>
        <w:rPr>
          <w:lang w:val="en-US"/>
        </w:rPr>
      </w:pPr>
    </w:p>
    <w:p w14:paraId="532057CF" w14:textId="77777777" w:rsidR="00853A3A" w:rsidRDefault="00853A3A" w:rsidP="00853A3A">
      <w:pPr>
        <w:ind w:left="360"/>
        <w:rPr>
          <w:lang w:val="en-US"/>
        </w:rPr>
      </w:pPr>
    </w:p>
    <w:p w14:paraId="091F75AC" w14:textId="77777777" w:rsidR="00853A3A" w:rsidRDefault="00853A3A" w:rsidP="00853A3A">
      <w:pPr>
        <w:ind w:left="360"/>
        <w:rPr>
          <w:lang w:val="en-US"/>
        </w:rPr>
      </w:pPr>
    </w:p>
    <w:p w14:paraId="5D99F100" w14:textId="77777777" w:rsidR="00853A3A" w:rsidRDefault="00853A3A" w:rsidP="00853A3A">
      <w:pPr>
        <w:ind w:left="360"/>
        <w:rPr>
          <w:lang w:val="en-US"/>
        </w:rPr>
      </w:pPr>
    </w:p>
    <w:p w14:paraId="4EB02B8C" w14:textId="77777777" w:rsidR="00853A3A" w:rsidRDefault="00853A3A" w:rsidP="00853A3A">
      <w:pPr>
        <w:ind w:left="360"/>
        <w:rPr>
          <w:lang w:val="en-US"/>
        </w:rPr>
      </w:pPr>
    </w:p>
    <w:p w14:paraId="6A6A5B25" w14:textId="77777777" w:rsidR="00853A3A" w:rsidRDefault="00853A3A" w:rsidP="00853A3A">
      <w:pPr>
        <w:ind w:left="360"/>
        <w:rPr>
          <w:lang w:val="en-US"/>
        </w:rPr>
      </w:pPr>
    </w:p>
    <w:p w14:paraId="24D3700D" w14:textId="77777777" w:rsidR="00853A3A" w:rsidRDefault="00853A3A" w:rsidP="00853A3A">
      <w:pPr>
        <w:ind w:left="360"/>
        <w:rPr>
          <w:lang w:val="en-US"/>
        </w:rPr>
      </w:pPr>
    </w:p>
    <w:p w14:paraId="027680A4" w14:textId="0D377D6D" w:rsidR="00B9563B" w:rsidRDefault="00E942B8" w:rsidP="00853A3A">
      <w:pPr>
        <w:ind w:left="360"/>
      </w:pPr>
      <w:commentRangeStart w:id="4"/>
      <w:r>
        <w:rPr>
          <w:lang w:val="en-US"/>
        </w:rPr>
        <w:t xml:space="preserve">This particular data looks odd compared to the rest. Mostly that the negative has a difference between genuine and deepfake. I wouldnt expect people to </w:t>
      </w:r>
      <w:r>
        <w:rPr>
          <w:lang w:val="en-US"/>
        </w:rPr>
        <w:t>share the video more if the (negative) content is the same. I can imagine people sharing more if they detected it was a deepfake (which they didn’t on large, and didn’t for any other metric = IAT D2 or self evals). If I was a reviewer, I would comment on t</w:t>
      </w:r>
      <w:r>
        <w:rPr>
          <w:lang w:val="en-US"/>
        </w:rPr>
        <w:t xml:space="preserve">his. I agree that this can happen, and it is possible to get a good fit with the interaction effects, this just looks weird taking everything else into account. </w:t>
      </w:r>
      <w:commentRangeEnd w:id="4"/>
      <w:r w:rsidR="00D24157">
        <w:rPr>
          <w:rStyle w:val="CommentReference"/>
        </w:rPr>
        <w:commentReference w:id="4"/>
      </w:r>
    </w:p>
    <w:p w14:paraId="1731B646" w14:textId="77777777" w:rsidR="00B9563B" w:rsidRDefault="00B9563B">
      <w:pPr>
        <w:rPr>
          <w:lang w:val="en-US"/>
        </w:rPr>
      </w:pPr>
    </w:p>
    <w:p w14:paraId="692A52BA" w14:textId="77777777" w:rsidR="00B9563B" w:rsidRDefault="00B9563B">
      <w:pPr>
        <w:rPr>
          <w:lang w:val="en-US"/>
        </w:rPr>
      </w:pPr>
    </w:p>
    <w:p w14:paraId="17B49C5D" w14:textId="77777777" w:rsidR="00B9563B" w:rsidRDefault="00E942B8">
      <w:r>
        <w:rPr>
          <w:lang w:val="en-US"/>
        </w:rPr>
        <w:t>Comment 8 (analyses_exp_1-6_exploratory.html)</w:t>
      </w:r>
    </w:p>
    <w:tbl>
      <w:tblPr>
        <w:tblW w:w="7346" w:type="dxa"/>
        <w:tblCellMar>
          <w:top w:w="28" w:type="dxa"/>
          <w:left w:w="28" w:type="dxa"/>
          <w:bottom w:w="28" w:type="dxa"/>
          <w:right w:w="28" w:type="dxa"/>
        </w:tblCellMar>
        <w:tblLook w:val="04A0" w:firstRow="1" w:lastRow="0" w:firstColumn="1" w:lastColumn="0" w:noHBand="0" w:noVBand="1"/>
      </w:tblPr>
      <w:tblGrid>
        <w:gridCol w:w="1118"/>
        <w:gridCol w:w="1005"/>
        <w:gridCol w:w="2648"/>
        <w:gridCol w:w="1266"/>
        <w:gridCol w:w="1309"/>
      </w:tblGrid>
      <w:tr w:rsidR="00B9563B" w14:paraId="32C420EF" w14:textId="77777777">
        <w:trPr>
          <w:tblHeader/>
        </w:trPr>
        <w:tc>
          <w:tcPr>
            <w:tcW w:w="1118" w:type="dxa"/>
            <w:shd w:val="clear" w:color="auto" w:fill="auto"/>
            <w:vAlign w:val="center"/>
          </w:tcPr>
          <w:p w14:paraId="06DF59C1" w14:textId="77777777" w:rsidR="00B9563B" w:rsidRDefault="00E942B8">
            <w:pPr>
              <w:pStyle w:val="TableHeading"/>
              <w:jc w:val="left"/>
            </w:pPr>
            <w:r>
              <w:t xml:space="preserve">awareness </w:t>
            </w:r>
          </w:p>
        </w:tc>
        <w:tc>
          <w:tcPr>
            <w:tcW w:w="1005" w:type="dxa"/>
            <w:shd w:val="clear" w:color="auto" w:fill="auto"/>
            <w:vAlign w:val="center"/>
          </w:tcPr>
          <w:p w14:paraId="4182FCE8" w14:textId="77777777" w:rsidR="00B9563B" w:rsidRDefault="00E942B8">
            <w:pPr>
              <w:pStyle w:val="TableHeading"/>
              <w:jc w:val="left"/>
            </w:pPr>
            <w:r>
              <w:t xml:space="preserve">detection </w:t>
            </w:r>
          </w:p>
        </w:tc>
        <w:tc>
          <w:tcPr>
            <w:tcW w:w="2648" w:type="dxa"/>
            <w:shd w:val="clear" w:color="auto" w:fill="auto"/>
            <w:vAlign w:val="center"/>
          </w:tcPr>
          <w:p w14:paraId="592D282C" w14:textId="77777777" w:rsidR="00B9563B" w:rsidRDefault="00E942B8">
            <w:pPr>
              <w:pStyle w:val="TableHeading"/>
              <w:jc w:val="right"/>
            </w:pPr>
            <w:r>
              <w:t xml:space="preserve">detection_probability_MAP </w:t>
            </w:r>
          </w:p>
        </w:tc>
        <w:tc>
          <w:tcPr>
            <w:tcW w:w="1266" w:type="dxa"/>
            <w:shd w:val="clear" w:color="auto" w:fill="auto"/>
            <w:vAlign w:val="center"/>
          </w:tcPr>
          <w:p w14:paraId="346AFC4C" w14:textId="77777777" w:rsidR="00B9563B" w:rsidRDefault="00E942B8">
            <w:pPr>
              <w:pStyle w:val="TableHeading"/>
              <w:jc w:val="right"/>
            </w:pPr>
            <w:r>
              <w:t xml:space="preserve">CI_95_lower </w:t>
            </w:r>
          </w:p>
        </w:tc>
        <w:tc>
          <w:tcPr>
            <w:tcW w:w="1309" w:type="dxa"/>
            <w:shd w:val="clear" w:color="auto" w:fill="auto"/>
            <w:vAlign w:val="center"/>
          </w:tcPr>
          <w:p w14:paraId="075DC10F" w14:textId="77777777" w:rsidR="00B9563B" w:rsidRDefault="00E942B8">
            <w:pPr>
              <w:pStyle w:val="TableHeading"/>
              <w:jc w:val="right"/>
            </w:pPr>
            <w:r>
              <w:t xml:space="preserve">CI_95_upper </w:t>
            </w:r>
          </w:p>
        </w:tc>
      </w:tr>
      <w:tr w:rsidR="00B9563B" w14:paraId="33708974" w14:textId="77777777">
        <w:tc>
          <w:tcPr>
            <w:tcW w:w="1118" w:type="dxa"/>
            <w:shd w:val="clear" w:color="auto" w:fill="auto"/>
            <w:vAlign w:val="center"/>
          </w:tcPr>
          <w:p w14:paraId="29304B6A" w14:textId="77777777" w:rsidR="00B9563B" w:rsidRDefault="00E942B8">
            <w:pPr>
              <w:pStyle w:val="TableContents"/>
            </w:pPr>
            <w:r>
              <w:t xml:space="preserve">TRUE </w:t>
            </w:r>
          </w:p>
        </w:tc>
        <w:tc>
          <w:tcPr>
            <w:tcW w:w="1005" w:type="dxa"/>
            <w:shd w:val="clear" w:color="auto" w:fill="auto"/>
            <w:vAlign w:val="center"/>
          </w:tcPr>
          <w:p w14:paraId="3CC9EC23" w14:textId="77777777" w:rsidR="00B9563B" w:rsidRDefault="00E942B8">
            <w:pPr>
              <w:pStyle w:val="TableContents"/>
            </w:pPr>
            <w:r>
              <w:t xml:space="preserve">TRUE </w:t>
            </w:r>
          </w:p>
        </w:tc>
        <w:tc>
          <w:tcPr>
            <w:tcW w:w="2648" w:type="dxa"/>
            <w:shd w:val="clear" w:color="auto" w:fill="auto"/>
            <w:vAlign w:val="center"/>
          </w:tcPr>
          <w:p w14:paraId="2974D142" w14:textId="77777777" w:rsidR="00B9563B" w:rsidRDefault="00E942B8">
            <w:pPr>
              <w:pStyle w:val="TableContents"/>
              <w:jc w:val="right"/>
            </w:pPr>
            <w:r>
              <w:t xml:space="preserve">0.144 </w:t>
            </w:r>
          </w:p>
        </w:tc>
        <w:tc>
          <w:tcPr>
            <w:tcW w:w="1266" w:type="dxa"/>
            <w:shd w:val="clear" w:color="auto" w:fill="auto"/>
            <w:vAlign w:val="center"/>
          </w:tcPr>
          <w:p w14:paraId="018CA2F4" w14:textId="77777777" w:rsidR="00B9563B" w:rsidRDefault="00E942B8">
            <w:pPr>
              <w:pStyle w:val="TableContents"/>
              <w:jc w:val="right"/>
            </w:pPr>
            <w:r>
              <w:t xml:space="preserve">0.067 </w:t>
            </w:r>
          </w:p>
        </w:tc>
        <w:tc>
          <w:tcPr>
            <w:tcW w:w="1309" w:type="dxa"/>
            <w:shd w:val="clear" w:color="auto" w:fill="auto"/>
            <w:vAlign w:val="center"/>
          </w:tcPr>
          <w:p w14:paraId="0B54132E" w14:textId="77777777" w:rsidR="00B9563B" w:rsidRDefault="00E942B8">
            <w:pPr>
              <w:pStyle w:val="TableContents"/>
              <w:jc w:val="right"/>
            </w:pPr>
            <w:r>
              <w:t xml:space="preserve">0.250 </w:t>
            </w:r>
          </w:p>
        </w:tc>
      </w:tr>
      <w:tr w:rsidR="00B9563B" w14:paraId="76288F55" w14:textId="77777777">
        <w:tc>
          <w:tcPr>
            <w:tcW w:w="1118" w:type="dxa"/>
            <w:shd w:val="clear" w:color="auto" w:fill="auto"/>
            <w:vAlign w:val="center"/>
          </w:tcPr>
          <w:p w14:paraId="7F55FFE4" w14:textId="77777777" w:rsidR="00B9563B" w:rsidRDefault="00E942B8">
            <w:pPr>
              <w:pStyle w:val="TableContents"/>
            </w:pPr>
            <w:r>
              <w:t xml:space="preserve">TRUE </w:t>
            </w:r>
          </w:p>
        </w:tc>
        <w:tc>
          <w:tcPr>
            <w:tcW w:w="1005" w:type="dxa"/>
            <w:shd w:val="clear" w:color="auto" w:fill="auto"/>
            <w:vAlign w:val="center"/>
          </w:tcPr>
          <w:p w14:paraId="2146C0BC" w14:textId="77777777" w:rsidR="00B9563B" w:rsidRDefault="00E942B8">
            <w:pPr>
              <w:pStyle w:val="TableContents"/>
            </w:pPr>
            <w:r>
              <w:t xml:space="preserve">FALSE </w:t>
            </w:r>
          </w:p>
        </w:tc>
        <w:tc>
          <w:tcPr>
            <w:tcW w:w="2648" w:type="dxa"/>
            <w:shd w:val="clear" w:color="auto" w:fill="auto"/>
            <w:vAlign w:val="center"/>
          </w:tcPr>
          <w:p w14:paraId="325CA192" w14:textId="77777777" w:rsidR="00B9563B" w:rsidRDefault="00E942B8">
            <w:pPr>
              <w:pStyle w:val="TableContents"/>
              <w:jc w:val="right"/>
            </w:pPr>
            <w:r>
              <w:t xml:space="preserve">0.379 </w:t>
            </w:r>
          </w:p>
        </w:tc>
        <w:tc>
          <w:tcPr>
            <w:tcW w:w="1266" w:type="dxa"/>
            <w:shd w:val="clear" w:color="auto" w:fill="auto"/>
            <w:vAlign w:val="center"/>
          </w:tcPr>
          <w:p w14:paraId="26AF3D80" w14:textId="77777777" w:rsidR="00B9563B" w:rsidRDefault="00E942B8">
            <w:pPr>
              <w:pStyle w:val="TableContents"/>
              <w:jc w:val="right"/>
            </w:pPr>
            <w:r>
              <w:t xml:space="preserve">0.260 </w:t>
            </w:r>
          </w:p>
        </w:tc>
        <w:tc>
          <w:tcPr>
            <w:tcW w:w="1309" w:type="dxa"/>
            <w:shd w:val="clear" w:color="auto" w:fill="auto"/>
            <w:vAlign w:val="center"/>
          </w:tcPr>
          <w:p w14:paraId="2BD71AB6" w14:textId="77777777" w:rsidR="00B9563B" w:rsidRDefault="00E942B8">
            <w:pPr>
              <w:pStyle w:val="TableContents"/>
              <w:jc w:val="right"/>
            </w:pPr>
            <w:r>
              <w:t xml:space="preserve">0.567 </w:t>
            </w:r>
          </w:p>
        </w:tc>
      </w:tr>
      <w:tr w:rsidR="00B9563B" w14:paraId="6F73EB22" w14:textId="77777777">
        <w:tc>
          <w:tcPr>
            <w:tcW w:w="1118" w:type="dxa"/>
            <w:shd w:val="clear" w:color="auto" w:fill="auto"/>
            <w:vAlign w:val="center"/>
          </w:tcPr>
          <w:p w14:paraId="0D0F9A35" w14:textId="77777777" w:rsidR="00B9563B" w:rsidRDefault="00E942B8">
            <w:pPr>
              <w:pStyle w:val="TableContents"/>
            </w:pPr>
            <w:r>
              <w:t xml:space="preserve">FALSE </w:t>
            </w:r>
          </w:p>
        </w:tc>
        <w:tc>
          <w:tcPr>
            <w:tcW w:w="1005" w:type="dxa"/>
            <w:shd w:val="clear" w:color="auto" w:fill="auto"/>
            <w:vAlign w:val="center"/>
          </w:tcPr>
          <w:p w14:paraId="2A9B8D24" w14:textId="77777777" w:rsidR="00B9563B" w:rsidRDefault="00E942B8">
            <w:pPr>
              <w:pStyle w:val="TableContents"/>
            </w:pPr>
            <w:r>
              <w:t xml:space="preserve">TRUE </w:t>
            </w:r>
          </w:p>
        </w:tc>
        <w:tc>
          <w:tcPr>
            <w:tcW w:w="2648" w:type="dxa"/>
            <w:shd w:val="clear" w:color="auto" w:fill="auto"/>
            <w:vAlign w:val="center"/>
          </w:tcPr>
          <w:p w14:paraId="2C826629" w14:textId="77777777" w:rsidR="00B9563B" w:rsidRDefault="00E942B8">
            <w:pPr>
              <w:pStyle w:val="TableContents"/>
              <w:jc w:val="right"/>
            </w:pPr>
            <w:r>
              <w:t xml:space="preserve">0.058 </w:t>
            </w:r>
          </w:p>
        </w:tc>
        <w:tc>
          <w:tcPr>
            <w:tcW w:w="1266" w:type="dxa"/>
            <w:shd w:val="clear" w:color="auto" w:fill="auto"/>
            <w:vAlign w:val="center"/>
          </w:tcPr>
          <w:p w14:paraId="219602B2" w14:textId="77777777" w:rsidR="00B9563B" w:rsidRDefault="00E942B8">
            <w:pPr>
              <w:pStyle w:val="TableContents"/>
              <w:jc w:val="right"/>
            </w:pPr>
            <w:r>
              <w:t xml:space="preserve">0.010 </w:t>
            </w:r>
          </w:p>
        </w:tc>
        <w:tc>
          <w:tcPr>
            <w:tcW w:w="1309" w:type="dxa"/>
            <w:shd w:val="clear" w:color="auto" w:fill="auto"/>
            <w:vAlign w:val="center"/>
          </w:tcPr>
          <w:p w14:paraId="12F22B4D" w14:textId="77777777" w:rsidR="00B9563B" w:rsidRDefault="00E942B8">
            <w:pPr>
              <w:pStyle w:val="TableContents"/>
              <w:jc w:val="right"/>
            </w:pPr>
            <w:r>
              <w:t xml:space="preserve">0.115 </w:t>
            </w:r>
          </w:p>
        </w:tc>
      </w:tr>
      <w:tr w:rsidR="00B9563B" w14:paraId="2624CC7D" w14:textId="77777777">
        <w:tc>
          <w:tcPr>
            <w:tcW w:w="1118" w:type="dxa"/>
            <w:shd w:val="clear" w:color="auto" w:fill="auto"/>
            <w:vAlign w:val="center"/>
          </w:tcPr>
          <w:p w14:paraId="4D10601A" w14:textId="77777777" w:rsidR="00B9563B" w:rsidRDefault="00E942B8">
            <w:pPr>
              <w:pStyle w:val="TableContents"/>
            </w:pPr>
            <w:r>
              <w:t xml:space="preserve">FALSE </w:t>
            </w:r>
          </w:p>
        </w:tc>
        <w:tc>
          <w:tcPr>
            <w:tcW w:w="1005" w:type="dxa"/>
            <w:shd w:val="clear" w:color="auto" w:fill="auto"/>
            <w:vAlign w:val="center"/>
          </w:tcPr>
          <w:p w14:paraId="08439CE4" w14:textId="77777777" w:rsidR="00B9563B" w:rsidRDefault="00E942B8">
            <w:pPr>
              <w:pStyle w:val="TableContents"/>
            </w:pPr>
            <w:r>
              <w:t xml:space="preserve">FALSE </w:t>
            </w:r>
          </w:p>
        </w:tc>
        <w:tc>
          <w:tcPr>
            <w:tcW w:w="2648" w:type="dxa"/>
            <w:shd w:val="clear" w:color="auto" w:fill="auto"/>
            <w:vAlign w:val="center"/>
          </w:tcPr>
          <w:p w14:paraId="24E68955" w14:textId="77777777" w:rsidR="00B9563B" w:rsidRDefault="00E942B8">
            <w:pPr>
              <w:pStyle w:val="TableContents"/>
              <w:jc w:val="right"/>
            </w:pPr>
            <w:r>
              <w:t xml:space="preserve">0.391 </w:t>
            </w:r>
          </w:p>
        </w:tc>
        <w:tc>
          <w:tcPr>
            <w:tcW w:w="1266" w:type="dxa"/>
            <w:shd w:val="clear" w:color="auto" w:fill="auto"/>
            <w:vAlign w:val="center"/>
          </w:tcPr>
          <w:p w14:paraId="3B2F45B1" w14:textId="77777777" w:rsidR="00B9563B" w:rsidRDefault="00E942B8">
            <w:pPr>
              <w:pStyle w:val="TableContents"/>
              <w:jc w:val="right"/>
            </w:pPr>
            <w:r>
              <w:t xml:space="preserve">0.231 </w:t>
            </w:r>
          </w:p>
        </w:tc>
        <w:tc>
          <w:tcPr>
            <w:tcW w:w="1309" w:type="dxa"/>
            <w:shd w:val="clear" w:color="auto" w:fill="auto"/>
            <w:vAlign w:val="center"/>
          </w:tcPr>
          <w:p w14:paraId="1F91598A" w14:textId="77777777" w:rsidR="00B9563B" w:rsidRDefault="00E942B8">
            <w:pPr>
              <w:pStyle w:val="TableContents"/>
              <w:jc w:val="right"/>
            </w:pPr>
            <w:r>
              <w:t xml:space="preserve">0.538 </w:t>
            </w:r>
          </w:p>
        </w:tc>
      </w:tr>
    </w:tbl>
    <w:p w14:paraId="6CC5AA94" w14:textId="77777777" w:rsidR="00B9563B" w:rsidRDefault="00B9563B">
      <w:pPr>
        <w:rPr>
          <w:lang w:val="en-US"/>
        </w:rPr>
      </w:pPr>
    </w:p>
    <w:p w14:paraId="762DE16E" w14:textId="77777777" w:rsidR="00B9563B" w:rsidRDefault="00E942B8">
      <w:pPr>
        <w:pStyle w:val="BodyText"/>
        <w:numPr>
          <w:ilvl w:val="0"/>
          <w:numId w:val="7"/>
        </w:numPr>
      </w:pPr>
      <w:r>
        <w:rPr>
          <w:lang w:val="en-US"/>
        </w:rPr>
        <w:t xml:space="preserve">Probability of detecting deepfake if unaware: 0.058 </w:t>
      </w:r>
    </w:p>
    <w:p w14:paraId="592E27EE" w14:textId="77777777" w:rsidR="00B9563B" w:rsidRDefault="00E942B8">
      <w:pPr>
        <w:pStyle w:val="BodyText"/>
        <w:numPr>
          <w:ilvl w:val="0"/>
          <w:numId w:val="6"/>
        </w:numPr>
        <w:tabs>
          <w:tab w:val="left" w:pos="0"/>
        </w:tabs>
      </w:pPr>
      <w:r>
        <w:t xml:space="preserve">Probability of detecting deepfake if aware: 0.144 </w:t>
      </w:r>
    </w:p>
    <w:p w14:paraId="5ABEAFC0" w14:textId="77777777" w:rsidR="00B9563B" w:rsidRDefault="00E942B8">
      <w:pPr>
        <w:pStyle w:val="BodyText"/>
      </w:pPr>
      <w:commentRangeStart w:id="5"/>
      <w:r>
        <w:lastRenderedPageBreak/>
        <w:t>The other two columns are also worth mentioning: you’re 2.6 more likely to detect a deepfake if you’re aware of the concept of deepfakes, but you’re sti</w:t>
      </w:r>
      <w:r>
        <w:t xml:space="preserve">ll a lot more likely to not detect them regardless of whether you’re aware or not (0.391 and 0.379). </w:t>
      </w:r>
      <w:commentRangeEnd w:id="5"/>
      <w:r w:rsidR="00D24157">
        <w:rPr>
          <w:rStyle w:val="CommentReference"/>
        </w:rPr>
        <w:commentReference w:id="5"/>
      </w:r>
    </w:p>
    <w:p w14:paraId="60692DDE" w14:textId="77777777" w:rsidR="00B9563B" w:rsidRDefault="00B9563B">
      <w:pPr>
        <w:pStyle w:val="BodyText"/>
      </w:pPr>
    </w:p>
    <w:p w14:paraId="3E1184AD" w14:textId="77777777" w:rsidR="00B9563B" w:rsidRDefault="00E942B8">
      <w:pPr>
        <w:pStyle w:val="BodyText"/>
      </w:pPr>
      <w:r>
        <w:t xml:space="preserve">Comment 9 ( </w:t>
      </w:r>
      <w:r>
        <w:rPr>
          <w:lang w:val="en-US"/>
        </w:rPr>
        <w:t>analyses_exp_1-6_exploratory.html</w:t>
      </w:r>
      <w:r>
        <w:t xml:space="preserve"> - </w:t>
      </w:r>
      <w:r>
        <w:rPr>
          <w:rStyle w:val="Emphasis"/>
        </w:rPr>
        <w:t>H5a</w:t>
      </w:r>
      <w:r>
        <w:t>)</w:t>
      </w:r>
    </w:p>
    <w:p w14:paraId="411BB152" w14:textId="77777777" w:rsidR="00B9563B" w:rsidRDefault="00E942B8">
      <w:pPr>
        <w:numPr>
          <w:ilvl w:val="0"/>
          <w:numId w:val="8"/>
        </w:numPr>
      </w:pPr>
      <w:commentRangeStart w:id="6"/>
      <w:r>
        <w:rPr>
          <w:lang w:val="en-US"/>
        </w:rPr>
        <w:t>Can I verify that the experimental group does not contain people who are aware AND detected deepfake</w:t>
      </w:r>
      <w:r>
        <w:rPr>
          <w:lang w:val="en-US"/>
        </w:rPr>
        <w:t xml:space="preserve">s. I currently think the experimental group looks like just the people who were aware of deepfakes (which would be correct for RQ5, but the text around H5a, H5b, H5c makes it sound like the experimental group also detected). </w:t>
      </w:r>
      <w:commentRangeEnd w:id="6"/>
      <w:r w:rsidR="00723CDC">
        <w:rPr>
          <w:rStyle w:val="CommentReference"/>
        </w:rPr>
        <w:commentReference w:id="6"/>
      </w:r>
    </w:p>
    <w:p w14:paraId="5E6E73C6" w14:textId="77777777" w:rsidR="00B9563B" w:rsidRDefault="00B9563B">
      <w:pPr>
        <w:rPr>
          <w:lang w:val="en-US"/>
        </w:rPr>
      </w:pPr>
    </w:p>
    <w:p w14:paraId="4E5C5CBA" w14:textId="77777777" w:rsidR="00B9563B" w:rsidRDefault="00E942B8">
      <w:r>
        <w:rPr>
          <w:lang w:val="en-US"/>
        </w:rPr>
        <w:t>Comment 10 (analyses_exp_1-6_</w:t>
      </w:r>
      <w:r>
        <w:rPr>
          <w:lang w:val="en-US"/>
        </w:rPr>
        <w:t xml:space="preserve">exploratory.html – </w:t>
      </w:r>
      <w:r>
        <w:rPr>
          <w:rStyle w:val="Emphasis"/>
          <w:lang w:val="en-US"/>
        </w:rPr>
        <w:t>H5b</w:t>
      </w:r>
      <w:r>
        <w:rPr>
          <w:lang w:val="en-US"/>
        </w:rPr>
        <w:t>)</w:t>
      </w:r>
    </w:p>
    <w:p w14:paraId="485E37B1" w14:textId="77777777" w:rsidR="00B9563B" w:rsidRDefault="00E942B8">
      <w:pPr>
        <w:numPr>
          <w:ilvl w:val="0"/>
          <w:numId w:val="9"/>
        </w:numPr>
      </w:pPr>
      <w:r>
        <w:rPr>
          <w:lang w:val="en-US"/>
        </w:rPr>
        <w:t>“(</w:t>
      </w:r>
      <w:r>
        <w:rPr>
          <w:lang w:val="en-US"/>
        </w:rPr>
        <w:t xml:space="preserve">model 4) to estimate a 95% Confidence Interval on standardized effect size change in IAT D2 scores between Source Valence conditions in the </w:t>
      </w:r>
      <w:r>
        <w:rPr>
          <w:b/>
          <w:bCs/>
          <w:lang w:val="en-US"/>
        </w:rPr>
        <w:t>Deepfaked</w:t>
      </w:r>
      <w:r>
        <w:rPr>
          <w:lang w:val="en-US"/>
        </w:rPr>
        <w:t xml:space="preserve"> video condition subgroup”</w:t>
      </w:r>
    </w:p>
    <w:p w14:paraId="618B5F42" w14:textId="77777777" w:rsidR="00B9563B" w:rsidRDefault="00E942B8">
      <w:r>
        <w:rPr>
          <w:lang w:val="en-US"/>
        </w:rPr>
        <w:tab/>
        <w:t>Can I very the deepfake control group is correct, as in H5a the control group s</w:t>
      </w:r>
      <w:r>
        <w:rPr>
          <w:lang w:val="en-US"/>
        </w:rPr>
        <w:t xml:space="preserve">ays its the </w:t>
      </w:r>
      <w:r>
        <w:rPr>
          <w:lang w:val="en-US"/>
        </w:rPr>
        <w:tab/>
        <w:t>genuine condition?</w:t>
      </w:r>
    </w:p>
    <w:p w14:paraId="3AD25EA3" w14:textId="77777777" w:rsidR="00B9563B" w:rsidRDefault="00E942B8">
      <w:r>
        <w:rPr>
          <w:lang w:val="en-US"/>
        </w:rPr>
        <w:t>Comment 11 (analyses_exp_1-6_exploratory.html –H7a,b,c)</w:t>
      </w:r>
    </w:p>
    <w:p w14:paraId="33857021" w14:textId="77777777" w:rsidR="00B9563B" w:rsidRDefault="00E942B8">
      <w:pPr>
        <w:numPr>
          <w:ilvl w:val="0"/>
          <w:numId w:val="8"/>
        </w:numPr>
      </w:pPr>
      <w:commentRangeStart w:id="7"/>
      <w:r>
        <w:rPr>
          <w:lang w:val="en-US"/>
        </w:rPr>
        <w:t>Would it be useful to ask both questions: if you detect a deepfake, are you just as influenced as compared to I) genuine content, or ii) people who were given a deepfak</w:t>
      </w:r>
      <w:r>
        <w:rPr>
          <w:lang w:val="en-US"/>
        </w:rPr>
        <w:t xml:space="preserve">e and did not detect it? E.g., the effect_deepfake and effect_deepfake_detected look like they’d be similar if they had comparable stats. </w:t>
      </w:r>
      <w:commentRangeEnd w:id="7"/>
      <w:r w:rsidR="00723CDC">
        <w:rPr>
          <w:rStyle w:val="CommentReference"/>
        </w:rPr>
        <w:commentReference w:id="7"/>
      </w:r>
    </w:p>
    <w:p w14:paraId="212B5E75" w14:textId="77777777" w:rsidR="00B9563B" w:rsidRDefault="00B9563B">
      <w:pPr>
        <w:rPr>
          <w:lang w:val="en-US"/>
        </w:rPr>
      </w:pPr>
    </w:p>
    <w:p w14:paraId="17D37863" w14:textId="77777777" w:rsidR="00B9563B" w:rsidRDefault="00E942B8">
      <w:r>
        <w:rPr>
          <w:lang w:val="en-US"/>
        </w:rPr>
        <w:t>Comment 12 (power_analysis_via_simulation.Rmd)</w:t>
      </w:r>
    </w:p>
    <w:p w14:paraId="26BE2530" w14:textId="77777777" w:rsidR="00B9563B" w:rsidRDefault="00E942B8">
      <w:pPr>
        <w:numPr>
          <w:ilvl w:val="0"/>
          <w:numId w:val="10"/>
        </w:numPr>
      </w:pPr>
      <w:commentRangeStart w:id="8"/>
      <w:r>
        <w:rPr>
          <w:lang w:val="en-US"/>
        </w:rPr>
        <w:t>H2a,b,c all have a power of approx 0.80%. Is this usually sufficient?</w:t>
      </w:r>
      <w:r>
        <w:rPr>
          <w:lang w:val="en-US"/>
        </w:rPr>
        <w:t xml:space="preserve"> </w:t>
      </w:r>
      <w:commentRangeEnd w:id="8"/>
      <w:r>
        <w:rPr>
          <w:rStyle w:val="CommentReference"/>
        </w:rPr>
        <w:commentReference w:id="8"/>
      </w:r>
    </w:p>
    <w:p w14:paraId="67A57741" w14:textId="77777777" w:rsidR="00B9563B" w:rsidRDefault="00B9563B">
      <w:pPr>
        <w:rPr>
          <w:lang w:val="en-US"/>
        </w:rPr>
      </w:pPr>
    </w:p>
    <w:sectPr w:rsidR="00B9563B">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an" w:date="2020-12-02T15:20:00Z" w:initials="I">
    <w:p w14:paraId="2ACCF159" w14:textId="77777777" w:rsidR="00954524" w:rsidRDefault="00954524">
      <w:pPr>
        <w:pStyle w:val="CommentText"/>
      </w:pPr>
      <w:r>
        <w:rPr>
          <w:rStyle w:val="CommentReference"/>
        </w:rPr>
        <w:annotationRef/>
      </w:r>
      <w:r>
        <w:t>See next comment, but briefly:</w:t>
      </w:r>
    </w:p>
    <w:p w14:paraId="0D50E0E3" w14:textId="77777777" w:rsidR="00954524" w:rsidRDefault="00954524">
      <w:pPr>
        <w:pStyle w:val="CommentText"/>
      </w:pPr>
    </w:p>
    <w:p w14:paraId="7A531985" w14:textId="4FE73F9B" w:rsidR="00954524" w:rsidRDefault="00954524">
      <w:pPr>
        <w:pStyle w:val="CommentText"/>
      </w:pPr>
      <w:r>
        <w:t xml:space="preserve">Differences from zero treat the zero point as meaningful when there is no need to make this assumption. Induction of attitudes is inferred from the differences between source valence groups with fewer assumpitons, rather than looking at both groups differing from zero. This usually raises more questions than it answers (eg why is it not symmetrical etc). </w:t>
      </w:r>
    </w:p>
  </w:comment>
  <w:comment w:id="1" w:author="Ian" w:date="2020-12-02T15:19:00Z" w:initials="I">
    <w:p w14:paraId="0D1B5CB5" w14:textId="6CB86DA4" w:rsidR="00954524" w:rsidRDefault="00954524">
      <w:pPr>
        <w:pStyle w:val="CommentText"/>
      </w:pPr>
      <w:r>
        <w:rPr>
          <w:rStyle w:val="CommentReference"/>
        </w:rPr>
        <w:annotationRef/>
      </w:r>
      <w:r>
        <w:t>No idea, these analyses I include because sean preregistered them before he brought me on to the project and we report them because were sort of tied to doing so (if we mention exp 1-6); I stand over the exploratory analyses and study 7 but have less to say about these ones, my q here is just whether they’re implemented according to the prereg</w:t>
      </w:r>
    </w:p>
  </w:comment>
  <w:comment w:id="2" w:author="Ian" w:date="2020-12-02T15:23:00Z" w:initials="I">
    <w:p w14:paraId="5B471330" w14:textId="77777777" w:rsidR="00190673" w:rsidRDefault="00190673">
      <w:pPr>
        <w:pStyle w:val="CommentText"/>
      </w:pPr>
      <w:r>
        <w:rPr>
          <w:rStyle w:val="CommentReference"/>
        </w:rPr>
        <w:annotationRef/>
      </w:r>
      <w:r>
        <w:t xml:space="preserve">See above comment – impact of intervention can only be inferred between the two conditions, not in reference to some non arbitrary point on the scale. Eg if you gave people no videos at all they wouldn’t score a mean of zero, because confounds and boring reasons. </w:t>
      </w:r>
    </w:p>
    <w:p w14:paraId="5BD58821" w14:textId="2052A5A9" w:rsidR="00190673" w:rsidRDefault="00190673">
      <w:pPr>
        <w:pStyle w:val="CommentText"/>
      </w:pPr>
      <w:r>
        <w:t>The non inferiority test here is not using these four estimated marginal mean</w:t>
      </w:r>
      <w:r w:rsidR="005E1A03">
        <w:t>s, theyre just spit out here to help you visually interpret that the effects are in the predicted directions (ie not inverted)</w:t>
      </w:r>
      <w:r>
        <w:t>, it is the difference of differences between between the experimental conditions</w:t>
      </w:r>
      <w:r w:rsidR="005E1A03">
        <w:t xml:space="preserve"> between the </w:t>
      </w:r>
      <w:r w:rsidR="005E1A03">
        <w:t>source valence conditions</w:t>
      </w:r>
    </w:p>
  </w:comment>
  <w:comment w:id="3" w:author="Ian" w:date="2020-12-02T15:26:00Z" w:initials="I">
    <w:p w14:paraId="5E7E7810" w14:textId="422A72AF" w:rsidR="00853A3A" w:rsidRDefault="00853A3A">
      <w:pPr>
        <w:pStyle w:val="CommentText"/>
      </w:pPr>
      <w:r>
        <w:rPr>
          <w:rStyle w:val="CommentReference"/>
        </w:rPr>
        <w:annotationRef/>
      </w:r>
      <w:r>
        <w:t>Updated the prereg to be clearer about this, what the non inferiority rule is</w:t>
      </w:r>
    </w:p>
  </w:comment>
  <w:comment w:id="4" w:author="Ian" w:date="2020-12-02T15:27:00Z" w:initials="I">
    <w:p w14:paraId="609B7CEA" w14:textId="5588BDB4" w:rsidR="00D24157" w:rsidRDefault="00D24157">
      <w:pPr>
        <w:pStyle w:val="CommentText"/>
      </w:pPr>
      <w:r>
        <w:rPr>
          <w:rStyle w:val="CommentReference"/>
        </w:rPr>
        <w:annotationRef/>
      </w:r>
      <w:r>
        <w:t>I cant find any mistake in how we’ve analysed this, afaik that’s just peoples behaviour: the negative Deepfakes were less sharable than the negative genuine conditions. Maybe because they looked ‘off’ and felt lower quality or sth.</w:t>
      </w:r>
    </w:p>
  </w:comment>
  <w:comment w:id="5" w:author="Ian" w:date="2020-12-02T15:29:00Z" w:initials="I">
    <w:p w14:paraId="79E28F8F" w14:textId="482D79CB" w:rsidR="00D24157" w:rsidRDefault="00D24157">
      <w:pPr>
        <w:pStyle w:val="CommentText"/>
      </w:pPr>
      <w:r>
        <w:rPr>
          <w:rStyle w:val="CommentReference"/>
        </w:rPr>
        <w:annotationRef/>
      </w:r>
      <w:r>
        <w:t>The question of how well you can detect them is addressed more directly and precisely in H3 than here, which uses a subset. At best this makes the same point in a worse way, unfort</w:t>
      </w:r>
    </w:p>
  </w:comment>
  <w:comment w:id="6" w:author="Ian" w:date="2020-12-02T15:31:00Z" w:initials="I">
    <w:p w14:paraId="10D16B19" w14:textId="3F616915" w:rsidR="00723CDC" w:rsidRDefault="00723CDC">
      <w:pPr>
        <w:pStyle w:val="CommentText"/>
      </w:pPr>
      <w:r>
        <w:rPr>
          <w:rStyle w:val="CommentReference"/>
        </w:rPr>
        <w:annotationRef/>
      </w:r>
      <w:r>
        <w:t>Text was all placeholder, now corrected same for next point</w:t>
      </w:r>
    </w:p>
  </w:comment>
  <w:comment w:id="7" w:author="Ian" w:date="2020-12-02T15:31:00Z" w:initials="I">
    <w:p w14:paraId="1709132A" w14:textId="60785101" w:rsidR="00723CDC" w:rsidRDefault="00723CDC">
      <w:pPr>
        <w:pStyle w:val="CommentText"/>
      </w:pPr>
      <w:r>
        <w:rPr>
          <w:rStyle w:val="CommentReference"/>
        </w:rPr>
        <w:annotationRef/>
      </w:r>
      <w:r>
        <w:t>Would love to answer this</w:t>
      </w:r>
      <w:r w:rsidR="00E942B8">
        <w:t xml:space="preserve"> and looked into it previously</w:t>
      </w:r>
      <w:r>
        <w:t xml:space="preserve"> but the ICs become so large on this point that even if the MAP was comparable, itll never pass non inferiority. The CI widths are just too different. </w:t>
      </w:r>
    </w:p>
  </w:comment>
  <w:comment w:id="8" w:author="Ian" w:date="2020-12-02T15:32:00Z" w:initials="I">
    <w:p w14:paraId="02C870F4" w14:textId="0F70149E" w:rsidR="00E942B8" w:rsidRDefault="00E942B8">
      <w:pPr>
        <w:pStyle w:val="CommentText"/>
      </w:pPr>
      <w:r>
        <w:rPr>
          <w:rStyle w:val="CommentReference"/>
        </w:rPr>
        <w:annotationRef/>
      </w:r>
      <w:r>
        <w:t>Accepted minimum for psychology, but personally I find it a bit low. Ie 1 in 5 chance of us having messier results that are harder to explain (ignoring dependent probabilities among the tests). Ill be running the sims again and we’ll see what the budget stretches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531985" w15:done="0"/>
  <w15:commentEx w15:paraId="0D1B5CB5" w15:done="0"/>
  <w15:commentEx w15:paraId="5BD58821" w15:done="0"/>
  <w15:commentEx w15:paraId="5E7E7810" w15:done="0"/>
  <w15:commentEx w15:paraId="609B7CEA" w15:done="0"/>
  <w15:commentEx w15:paraId="79E28F8F" w15:done="0"/>
  <w15:commentEx w15:paraId="10D16B19" w15:done="0"/>
  <w15:commentEx w15:paraId="1709132A" w15:done="0"/>
  <w15:commentEx w15:paraId="02C870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22F5A" w16cex:dateUtc="2020-12-02T14:20:00Z"/>
  <w16cex:commentExtensible w16cex:durableId="23722EF6" w16cex:dateUtc="2020-12-02T14:19:00Z"/>
  <w16cex:commentExtensible w16cex:durableId="23722FFC" w16cex:dateUtc="2020-12-02T14:23:00Z"/>
  <w16cex:commentExtensible w16cex:durableId="237230C2" w16cex:dateUtc="2020-12-02T14:26:00Z"/>
  <w16cex:commentExtensible w16cex:durableId="237230FA" w16cex:dateUtc="2020-12-02T14:27:00Z"/>
  <w16cex:commentExtensible w16cex:durableId="23723167" w16cex:dateUtc="2020-12-02T14:29:00Z"/>
  <w16cex:commentExtensible w16cex:durableId="237231B8" w16cex:dateUtc="2020-12-02T14:31:00Z"/>
  <w16cex:commentExtensible w16cex:durableId="237231E2" w16cex:dateUtc="2020-12-02T14:31:00Z"/>
  <w16cex:commentExtensible w16cex:durableId="23723225" w16cex:dateUtc="2020-12-02T1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531985" w16cid:durableId="23722F5A"/>
  <w16cid:commentId w16cid:paraId="0D1B5CB5" w16cid:durableId="23722EF6"/>
  <w16cid:commentId w16cid:paraId="5BD58821" w16cid:durableId="23722FFC"/>
  <w16cid:commentId w16cid:paraId="5E7E7810" w16cid:durableId="237230C2"/>
  <w16cid:commentId w16cid:paraId="609B7CEA" w16cid:durableId="237230FA"/>
  <w16cid:commentId w16cid:paraId="79E28F8F" w16cid:durableId="23723167"/>
  <w16cid:commentId w16cid:paraId="10D16B19" w16cid:durableId="237231B8"/>
  <w16cid:commentId w16cid:paraId="1709132A" w16cid:durableId="237231E2"/>
  <w16cid:commentId w16cid:paraId="02C870F4" w16cid:durableId="237232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iberation Mono">
    <w:altName w:val="Courier New"/>
    <w:charset w:val="01"/>
    <w:family w:val="modern"/>
    <w:pitch w:val="fixed"/>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0839"/>
    <w:multiLevelType w:val="multilevel"/>
    <w:tmpl w:val="6772116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C3B67CA"/>
    <w:multiLevelType w:val="multilevel"/>
    <w:tmpl w:val="E2B0FF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F704E0"/>
    <w:multiLevelType w:val="multilevel"/>
    <w:tmpl w:val="4FB440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2AD18C2"/>
    <w:multiLevelType w:val="multilevel"/>
    <w:tmpl w:val="FAC628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C4B12F7"/>
    <w:multiLevelType w:val="multilevel"/>
    <w:tmpl w:val="8948F0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FFC32C0"/>
    <w:multiLevelType w:val="multilevel"/>
    <w:tmpl w:val="5C524BC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2AB403E"/>
    <w:multiLevelType w:val="multilevel"/>
    <w:tmpl w:val="78C8F3A4"/>
    <w:lvl w:ilvl="0">
      <w:start w:val="1"/>
      <w:numFmt w:val="bullet"/>
      <w:lvlText w:val=""/>
      <w:lvlJc w:val="left"/>
      <w:pPr>
        <w:tabs>
          <w:tab w:val="num" w:pos="770"/>
        </w:tabs>
        <w:ind w:left="770" w:hanging="360"/>
      </w:pPr>
      <w:rPr>
        <w:rFonts w:ascii="Symbol" w:hAnsi="Symbol" w:cs="Open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Open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Open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7" w15:restartNumberingAfterBreak="0">
    <w:nsid w:val="5C334E8E"/>
    <w:multiLevelType w:val="multilevel"/>
    <w:tmpl w:val="D054B5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ECF4F5B"/>
    <w:multiLevelType w:val="multilevel"/>
    <w:tmpl w:val="1E3ADB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7302711E"/>
    <w:multiLevelType w:val="multilevel"/>
    <w:tmpl w:val="C346CF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A8046AC"/>
    <w:multiLevelType w:val="multilevel"/>
    <w:tmpl w:val="F536D7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10"/>
  </w:num>
  <w:num w:numId="4">
    <w:abstractNumId w:val="6"/>
  </w:num>
  <w:num w:numId="5">
    <w:abstractNumId w:val="2"/>
  </w:num>
  <w:num w:numId="6">
    <w:abstractNumId w:val="0"/>
  </w:num>
  <w:num w:numId="7">
    <w:abstractNumId w:val="4"/>
  </w:num>
  <w:num w:numId="8">
    <w:abstractNumId w:val="9"/>
  </w:num>
  <w:num w:numId="9">
    <w:abstractNumId w:val="7"/>
  </w:num>
  <w:num w:numId="10">
    <w:abstractNumId w:val="5"/>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w15:presenceInfo w15:providerId="None" w15:userId="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3B"/>
    <w:rsid w:val="00190673"/>
    <w:rsid w:val="005E1A03"/>
    <w:rsid w:val="00723CDC"/>
    <w:rsid w:val="00853A3A"/>
    <w:rsid w:val="00954524"/>
    <w:rsid w:val="00B9563B"/>
    <w:rsid w:val="00D24157"/>
    <w:rsid w:val="00E942B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90E8"/>
  <w15:docId w15:val="{EE3CDF28-DA44-4350-95F9-0358B3FB9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outlineLvl w:val="0"/>
    </w:pPr>
    <w:rPr>
      <w:rFonts w:ascii="Liberation Serif" w:eastAsia="DejaVu Sans" w:hAnsi="Liberation Serif" w:cs="DejaVu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BalloonText">
    <w:name w:val="Balloon Text"/>
    <w:basedOn w:val="Normal"/>
    <w:link w:val="BalloonTextChar"/>
    <w:uiPriority w:val="99"/>
    <w:semiHidden/>
    <w:unhideWhenUsed/>
    <w:rsid w:val="00954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524"/>
    <w:rPr>
      <w:rFonts w:ascii="Segoe UI" w:hAnsi="Segoe UI" w:cs="Segoe UI"/>
      <w:sz w:val="18"/>
      <w:szCs w:val="18"/>
    </w:rPr>
  </w:style>
  <w:style w:type="character" w:styleId="CommentReference">
    <w:name w:val="annotation reference"/>
    <w:basedOn w:val="DefaultParagraphFont"/>
    <w:uiPriority w:val="99"/>
    <w:semiHidden/>
    <w:unhideWhenUsed/>
    <w:rsid w:val="00954524"/>
    <w:rPr>
      <w:sz w:val="16"/>
      <w:szCs w:val="16"/>
    </w:rPr>
  </w:style>
  <w:style w:type="paragraph" w:styleId="CommentText">
    <w:name w:val="annotation text"/>
    <w:basedOn w:val="Normal"/>
    <w:link w:val="CommentTextChar"/>
    <w:uiPriority w:val="99"/>
    <w:semiHidden/>
    <w:unhideWhenUsed/>
    <w:rsid w:val="00954524"/>
    <w:pPr>
      <w:spacing w:line="240" w:lineRule="auto"/>
    </w:pPr>
    <w:rPr>
      <w:sz w:val="20"/>
      <w:szCs w:val="20"/>
    </w:rPr>
  </w:style>
  <w:style w:type="character" w:customStyle="1" w:styleId="CommentTextChar">
    <w:name w:val="Comment Text Char"/>
    <w:basedOn w:val="DefaultParagraphFont"/>
    <w:link w:val="CommentText"/>
    <w:uiPriority w:val="99"/>
    <w:semiHidden/>
    <w:rsid w:val="00954524"/>
    <w:rPr>
      <w:sz w:val="20"/>
      <w:szCs w:val="20"/>
    </w:rPr>
  </w:style>
  <w:style w:type="paragraph" w:styleId="CommentSubject">
    <w:name w:val="annotation subject"/>
    <w:basedOn w:val="CommentText"/>
    <w:next w:val="CommentText"/>
    <w:link w:val="CommentSubjectChar"/>
    <w:uiPriority w:val="99"/>
    <w:semiHidden/>
    <w:unhideWhenUsed/>
    <w:rsid w:val="00954524"/>
    <w:rPr>
      <w:b/>
      <w:bCs/>
    </w:rPr>
  </w:style>
  <w:style w:type="character" w:customStyle="1" w:styleId="CommentSubjectChar">
    <w:name w:val="Comment Subject Char"/>
    <w:basedOn w:val="CommentTextChar"/>
    <w:link w:val="CommentSubject"/>
    <w:uiPriority w:val="99"/>
    <w:semiHidden/>
    <w:rsid w:val="009545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Hughes</dc:creator>
  <dc:description/>
  <cp:lastModifiedBy>Ian</cp:lastModifiedBy>
  <cp:revision>65</cp:revision>
  <dcterms:created xsi:type="dcterms:W3CDTF">2020-11-27T20:00:00Z</dcterms:created>
  <dcterms:modified xsi:type="dcterms:W3CDTF">2020-12-02T14:34:00Z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