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2CA943" w14:textId="77777777" w:rsidR="0078450F" w:rsidRPr="003C09F7" w:rsidRDefault="00494A57" w:rsidP="005027DD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it-IT"/>
        </w:rPr>
      </w:pPr>
      <w:r w:rsidRPr="003C09F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it-IT"/>
        </w:rPr>
        <w:t>Data Analysis Plan</w:t>
      </w:r>
    </w:p>
    <w:p w14:paraId="676657CA" w14:textId="77777777" w:rsidR="0078450F" w:rsidRPr="003C09F7" w:rsidRDefault="0078450F" w:rsidP="005027DD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it-IT"/>
        </w:rPr>
      </w:pPr>
      <w:r w:rsidRPr="003C09F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it-IT"/>
        </w:rPr>
        <w:t xml:space="preserve">Data-preparation: </w:t>
      </w:r>
    </w:p>
    <w:p w14:paraId="5C42C22A" w14:textId="77777777" w:rsidR="0078450F" w:rsidRPr="003C09F7" w:rsidRDefault="0078450F" w:rsidP="005027DD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</w:pP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1.  The data of participants who do not fully complete all questions and tasks will be excluded from analyses during the first round of analyses. </w:t>
      </w:r>
    </w:p>
    <w:p w14:paraId="081FA0AD" w14:textId="77777777" w:rsidR="0078450F" w:rsidRPr="003C09F7" w:rsidRDefault="0078450F" w:rsidP="005027DD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</w:pP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2. The data will be excluded of participants who had IAT error rates for any of the IATs above 30% across the entire task, or above 40% for any one of the four critical blocks or for participants who complete more than 10% of IAT trials faster than 400 </w:t>
      </w:r>
      <w:proofErr w:type="spellStart"/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ms.</w:t>
      </w:r>
      <w:proofErr w:type="spellEnd"/>
    </w:p>
    <w:p w14:paraId="4063B10A" w14:textId="4AA71AA4" w:rsidR="0078450F" w:rsidRPr="003C09F7" w:rsidRDefault="000C6618" w:rsidP="005027DD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3. The D</w:t>
      </w:r>
      <w:r w:rsidR="003E16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3</w:t>
      </w:r>
      <w:bookmarkStart w:id="0" w:name="_GoBack"/>
      <w:bookmarkEnd w:id="0"/>
      <w:r w:rsidR="0078450F"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algorithm will be used to create IAT scores. Scores will be calculated so that positive values reflected a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relative </w:t>
      </w:r>
      <w:r w:rsidR="0078450F"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response bias for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Chris over Bob </w:t>
      </w:r>
      <w:r w:rsidR="0078450F"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whereas negative values indicated the reverse pattern of responding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(a relative response bias favoring Bob over Chris)</w:t>
      </w:r>
      <w:r w:rsidR="0078450F"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. </w:t>
      </w:r>
    </w:p>
    <w:p w14:paraId="45F47359" w14:textId="77777777" w:rsidR="0078450F" w:rsidRPr="003C09F7" w:rsidRDefault="0078450F" w:rsidP="005027DD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it-IT"/>
        </w:rPr>
      </w:pPr>
      <w:r w:rsidRPr="003C09F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it-IT"/>
        </w:rPr>
        <w:t xml:space="preserve">Data-analyses: </w:t>
      </w:r>
    </w:p>
    <w:p w14:paraId="07DA1830" w14:textId="04302FF4" w:rsidR="002D4CE1" w:rsidRPr="003C09F7" w:rsidRDefault="000C6618" w:rsidP="005027DD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An average self-reported rating score for Chris will be calculated by averaging responses from  the three Likert rating scales. </w:t>
      </w:r>
      <w:r w:rsidR="000F3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These</w:t>
      </w:r>
      <w:r w:rsidR="005657AB"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score</w:t>
      </w:r>
      <w:r w:rsidR="000F3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s</w:t>
      </w:r>
      <w:r w:rsidR="005657AB"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</w:t>
      </w:r>
      <w:r w:rsidR="0078450F"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will be submitted to 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n</w:t>
      </w:r>
      <w:r w:rsidR="0078450F"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independent samples t-test </w:t>
      </w:r>
      <w:r w:rsidR="000F3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with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Video Variant (Positive vs. Negative) as a between subjects factor. </w:t>
      </w:r>
      <w:r w:rsidR="006508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IAT scores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will be submitted to a similar set of analyses</w:t>
      </w:r>
      <w:r w:rsidR="005657AB"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.</w:t>
      </w:r>
      <w:r w:rsidR="006E67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</w:t>
      </w:r>
      <w:r w:rsidR="0078450F"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Cohen’s d will be reported for all of the comparisons</w:t>
      </w:r>
      <w:r w:rsidR="002D4CE1"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.</w:t>
      </w:r>
    </w:p>
    <w:p w14:paraId="0E7AC4E8" w14:textId="38F945F6" w:rsidR="00A54D24" w:rsidRPr="003C09F7" w:rsidRDefault="002D4CE1" w:rsidP="00D50370">
      <w:pPr>
        <w:shd w:val="clear" w:color="auto" w:fill="FFFFFF"/>
        <w:spacing w:after="0" w:line="480" w:lineRule="auto"/>
        <w:rPr>
          <w:color w:val="000000" w:themeColor="text1"/>
          <w:lang w:val="en-US"/>
        </w:rPr>
      </w:pP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We will also compute Bayesian factors in accordance with procedures outlined by </w:t>
      </w:r>
      <w:proofErr w:type="spellStart"/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Rouder</w:t>
      </w:r>
      <w:proofErr w:type="spellEnd"/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, </w:t>
      </w:r>
      <w:proofErr w:type="spellStart"/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Speckman</w:t>
      </w:r>
      <w:proofErr w:type="spellEnd"/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, Sun, Morey, and Iverson (2009) to estimate the amount of evidence for the hypothesis that there is a difference between </w:t>
      </w:r>
      <w:r w:rsidR="00D013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stimulus evaluations</w:t>
      </w:r>
      <w:r w:rsidR="00D853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as a function of </w:t>
      </w:r>
      <w:r w:rsidR="000C66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Video variant 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(alternative hypothesis) or that there is no difference (null hypothesis).</w:t>
      </w:r>
    </w:p>
    <w:sectPr w:rsidR="00A54D24" w:rsidRPr="003C09F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50F"/>
    <w:rsid w:val="00031414"/>
    <w:rsid w:val="000316EA"/>
    <w:rsid w:val="00057B63"/>
    <w:rsid w:val="0007192D"/>
    <w:rsid w:val="000C6618"/>
    <w:rsid w:val="000F364C"/>
    <w:rsid w:val="00127A74"/>
    <w:rsid w:val="001E6DFA"/>
    <w:rsid w:val="00270913"/>
    <w:rsid w:val="002844D4"/>
    <w:rsid w:val="002D4CE1"/>
    <w:rsid w:val="002F4F9A"/>
    <w:rsid w:val="003867F8"/>
    <w:rsid w:val="003C09F7"/>
    <w:rsid w:val="003E1602"/>
    <w:rsid w:val="00494A57"/>
    <w:rsid w:val="004D7488"/>
    <w:rsid w:val="005027DD"/>
    <w:rsid w:val="005657AB"/>
    <w:rsid w:val="005760B8"/>
    <w:rsid w:val="00650850"/>
    <w:rsid w:val="00676E41"/>
    <w:rsid w:val="006C7832"/>
    <w:rsid w:val="006D5E75"/>
    <w:rsid w:val="006E671C"/>
    <w:rsid w:val="0078450F"/>
    <w:rsid w:val="0079212C"/>
    <w:rsid w:val="008B61A5"/>
    <w:rsid w:val="009D432D"/>
    <w:rsid w:val="00AB6E94"/>
    <w:rsid w:val="00BA2BC9"/>
    <w:rsid w:val="00BB5A1C"/>
    <w:rsid w:val="00CA63E9"/>
    <w:rsid w:val="00D013D2"/>
    <w:rsid w:val="00D50370"/>
    <w:rsid w:val="00D85383"/>
    <w:rsid w:val="00DE6199"/>
    <w:rsid w:val="00F9143B"/>
    <w:rsid w:val="00FC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EEFF5"/>
  <w15:docId w15:val="{83D64AD3-B18A-46CF-9590-D02F66477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657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57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57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57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57A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5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7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2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4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224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mattavelli</dc:creator>
  <cp:lastModifiedBy>sean hughes</cp:lastModifiedBy>
  <cp:revision>16</cp:revision>
  <dcterms:created xsi:type="dcterms:W3CDTF">2017-03-14T13:34:00Z</dcterms:created>
  <dcterms:modified xsi:type="dcterms:W3CDTF">2019-12-16T20:17:00Z</dcterms:modified>
</cp:coreProperties>
</file>