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CA943" w14:textId="77777777" w:rsidR="0078450F" w:rsidRPr="003C09F7" w:rsidRDefault="00494A57" w:rsidP="005027D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>Data Analysis Plan</w:t>
      </w:r>
    </w:p>
    <w:p w14:paraId="676657C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Data-preparation: </w:t>
      </w:r>
    </w:p>
    <w:p w14:paraId="5C42C22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1.  The data of participants who do not fully complete all questions and tasks will be excluded from analyses during the first round of analyses. </w:t>
      </w:r>
    </w:p>
    <w:p w14:paraId="081FA0AD" w14:textId="6644C6F3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2. The data will be excluded of participants who had </w:t>
      </w:r>
      <w:proofErr w:type="spellStart"/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p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error rates for any of the </w:t>
      </w:r>
      <w:proofErr w:type="spellStart"/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p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IATs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above 30% across the entire task, or above 40% for any one of the four critical blocks or for participants who complete more than 10% of </w:t>
      </w:r>
      <w:proofErr w:type="spellStart"/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p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trials faster than 400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ms.</w:t>
      </w:r>
      <w:proofErr w:type="spellEnd"/>
    </w:p>
    <w:p w14:paraId="4063B10A" w14:textId="0D9B5539" w:rsidR="0078450F" w:rsidRPr="003C09F7" w:rsidRDefault="000C6618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3. The D</w:t>
      </w:r>
      <w:r w:rsidR="00D133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2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algorithm will be used to create </w:t>
      </w:r>
      <w:proofErr w:type="spellStart"/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p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</w:t>
      </w:r>
      <w:proofErr w:type="spellEnd"/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scores. Scores will be calculated so that positive values reflected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relative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response bias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Chris over Bob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whereas negative values indicated the reverse pattern of responding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(a relative response bias favoring Bob over Chris)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</w:t>
      </w:r>
    </w:p>
    <w:p w14:paraId="45F47359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Data-analyses: </w:t>
      </w:r>
    </w:p>
    <w:p w14:paraId="0E7AC4E8" w14:textId="48479E71" w:rsidR="00A54D24" w:rsidRDefault="00A34B0C" w:rsidP="00D5037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Audio </w:t>
      </w:r>
      <w:r w:rsidR="00763846" w:rsidRPr="0076384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>content</w:t>
      </w:r>
      <w:r w:rsidR="0076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</w:t>
      </w:r>
      <w:r w:rsidR="000C66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An average self-reported rating score for Chris will be calculated by averaging responses from the three Likert rating scales. </w:t>
      </w:r>
      <w:r w:rsidR="00CC03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This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331C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mean 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score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will be submitted to a</w:t>
      </w:r>
      <w:r w:rsidR="000C66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n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0C66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independent samples t-test 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with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it-IT"/>
        </w:rPr>
        <w:t xml:space="preserve">audio </w:t>
      </w:r>
      <w:r w:rsidR="00763846" w:rsidRPr="0076384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it-IT"/>
        </w:rPr>
        <w:t>content</w:t>
      </w:r>
      <w:r w:rsidR="0076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0C66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(Positive vs. Negative) as a between subjects factor. </w:t>
      </w:r>
      <w:proofErr w:type="spellStart"/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p</w:t>
      </w:r>
      <w:r w:rsidR="006508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</w:t>
      </w:r>
      <w:proofErr w:type="spellEnd"/>
      <w:r w:rsidR="006508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scores</w:t>
      </w:r>
      <w:r w:rsidR="000C66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submitted to a similar set of analyses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  <w:r w:rsidR="006E67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In addition we will also carry out a single sample t-test to examine if self-reported and </w:t>
      </w:r>
      <w:proofErr w:type="spellStart"/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pIAT</w:t>
      </w:r>
      <w:proofErr w:type="spellEnd"/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scores differ from zero</w:t>
      </w:r>
      <w:r w:rsidR="00331C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, one for those in the positive content condition and another for those in the negative content condition</w:t>
      </w:r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</w:t>
      </w:r>
      <w:r w:rsidR="00C638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In all cases, effect sizes (C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ohen’s d</w:t>
      </w:r>
      <w:r w:rsidR="00C638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reported</w:t>
      </w:r>
      <w:r w:rsidR="002D4CE1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  <w:r w:rsidR="0076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2D4CE1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We will also compute Bayesian factors in accordance with procedures outlined by </w:t>
      </w:r>
      <w:proofErr w:type="spellStart"/>
      <w:r w:rsidR="002D4CE1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Rouder</w:t>
      </w:r>
      <w:proofErr w:type="spellEnd"/>
      <w:r w:rsidR="002D4CE1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</w:t>
      </w:r>
      <w:proofErr w:type="spellStart"/>
      <w:r w:rsidR="002D4CE1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Speckman</w:t>
      </w:r>
      <w:proofErr w:type="spellEnd"/>
      <w:r w:rsidR="002D4CE1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Sun, Morey, and Iverson (2009) to estimate the amount of evidence for the hypothesis that </w:t>
      </w:r>
      <w:r w:rsidR="00D013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stimulus evaluations</w:t>
      </w:r>
      <w:r w:rsidR="00D853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090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differ </w:t>
      </w:r>
      <w:r w:rsidR="00D853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as a function of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audio </w:t>
      </w:r>
      <w:r w:rsidR="0076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content </w:t>
      </w:r>
      <w:r w:rsidR="002D4CE1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(alternative hypothesis) or that there is no difference (null hypothesis).</w:t>
      </w:r>
    </w:p>
    <w:p w14:paraId="3414A52D" w14:textId="031C44A2" w:rsidR="00763846" w:rsidRPr="003C09F7" w:rsidRDefault="00A34B0C" w:rsidP="00D50370">
      <w:pPr>
        <w:shd w:val="clear" w:color="auto" w:fill="FFFFFF"/>
        <w:spacing w:after="0" w:line="480" w:lineRule="auto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>Audio</w:t>
      </w:r>
      <w:r w:rsidR="00763846" w:rsidRPr="0076384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 type</w:t>
      </w:r>
      <w:r w:rsidR="0076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An independent samples t-test will be carried out in order to examine if the genuine and Deepfaked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audio clips </w:t>
      </w:r>
      <w:r w:rsidR="0076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differ in the evaluations that they produce. Data will first be recoded so that the valence of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audio </w:t>
      </w:r>
      <w:r w:rsidR="0076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content is controlled for (i.e., </w:t>
      </w:r>
      <w:r w:rsidR="00F86D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scores from those in the negative content groups will be re-coded by multiplying their values by -1</w:t>
      </w:r>
      <w:r w:rsidR="0076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 w:rsidR="00F86D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</w:t>
      </w:r>
      <w:r w:rsidR="00C638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Effect sizes (</w:t>
      </w:r>
      <w:r w:rsidR="00F86D14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Cohen’s d</w:t>
      </w:r>
      <w:r w:rsidR="00C638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 w:rsidR="00F86D14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reported.</w:t>
      </w:r>
      <w:r w:rsidR="00F86D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F86D14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We will also compute Bayesian factors in accordance with procedures outlined by </w:t>
      </w:r>
      <w:proofErr w:type="spellStart"/>
      <w:r w:rsidR="00F86D14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Rouder</w:t>
      </w:r>
      <w:proofErr w:type="spellEnd"/>
      <w:r w:rsidR="00F86D14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</w:t>
      </w:r>
      <w:proofErr w:type="spellStart"/>
      <w:r w:rsidR="00F86D14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lastRenderedPageBreak/>
        <w:t>Speckman</w:t>
      </w:r>
      <w:proofErr w:type="spellEnd"/>
      <w:r w:rsidR="00F86D14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Sun, Morey, and Iverson (2009) to estimate the amount of evidence </w:t>
      </w:r>
      <w:r w:rsidR="004C6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that </w:t>
      </w:r>
      <w:r w:rsidR="00F86D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stimulus evaluations </w:t>
      </w:r>
      <w:r w:rsidR="004C6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differ </w:t>
      </w:r>
      <w:r w:rsidR="00F86D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as a function of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audio</w:t>
      </w:r>
      <w:r w:rsidR="00F86D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type </w:t>
      </w:r>
      <w:r w:rsidR="00F86D14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(alternative hypothesis) or that there is no difference (null hypothesis).</w:t>
      </w:r>
      <w:bookmarkStart w:id="0" w:name="_GoBack"/>
      <w:bookmarkEnd w:id="0"/>
    </w:p>
    <w:sectPr w:rsidR="00763846" w:rsidRPr="003C09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0F"/>
    <w:rsid w:val="00031414"/>
    <w:rsid w:val="000316EA"/>
    <w:rsid w:val="00057B63"/>
    <w:rsid w:val="0007192D"/>
    <w:rsid w:val="0009089A"/>
    <w:rsid w:val="000C6618"/>
    <w:rsid w:val="000F364C"/>
    <w:rsid w:val="00127A74"/>
    <w:rsid w:val="001E6DFA"/>
    <w:rsid w:val="00270913"/>
    <w:rsid w:val="002844D4"/>
    <w:rsid w:val="002D4CE1"/>
    <w:rsid w:val="002F4F9A"/>
    <w:rsid w:val="00331C75"/>
    <w:rsid w:val="003867F8"/>
    <w:rsid w:val="003C09F7"/>
    <w:rsid w:val="003E1602"/>
    <w:rsid w:val="00494A57"/>
    <w:rsid w:val="004C6846"/>
    <w:rsid w:val="004D7488"/>
    <w:rsid w:val="005027DD"/>
    <w:rsid w:val="00551DED"/>
    <w:rsid w:val="005657AB"/>
    <w:rsid w:val="005760B8"/>
    <w:rsid w:val="00650850"/>
    <w:rsid w:val="00676E41"/>
    <w:rsid w:val="006C7832"/>
    <w:rsid w:val="006D5E75"/>
    <w:rsid w:val="006E671C"/>
    <w:rsid w:val="00763846"/>
    <w:rsid w:val="0078450F"/>
    <w:rsid w:val="0079212C"/>
    <w:rsid w:val="008479CF"/>
    <w:rsid w:val="008B61A5"/>
    <w:rsid w:val="009D432D"/>
    <w:rsid w:val="00A34B0C"/>
    <w:rsid w:val="00AB6E94"/>
    <w:rsid w:val="00BA2BC9"/>
    <w:rsid w:val="00BB5A1C"/>
    <w:rsid w:val="00C63802"/>
    <w:rsid w:val="00CA63E9"/>
    <w:rsid w:val="00CC03F9"/>
    <w:rsid w:val="00D013D2"/>
    <w:rsid w:val="00D133E7"/>
    <w:rsid w:val="00D50370"/>
    <w:rsid w:val="00D85383"/>
    <w:rsid w:val="00DE6199"/>
    <w:rsid w:val="00F86D14"/>
    <w:rsid w:val="00F9143B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EFF5"/>
  <w15:docId w15:val="{83D64AD3-B18A-46CF-9590-D02F6647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5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7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sean hughes</cp:lastModifiedBy>
  <cp:revision>27</cp:revision>
  <dcterms:created xsi:type="dcterms:W3CDTF">2017-03-14T13:34:00Z</dcterms:created>
  <dcterms:modified xsi:type="dcterms:W3CDTF">2020-08-09T11:59:00Z</dcterms:modified>
</cp:coreProperties>
</file>