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533E9" w14:textId="77777777" w:rsidR="00B72361" w:rsidRDefault="00B72361" w:rsidP="00B72361">
      <w:pPr>
        <w:pStyle w:val="Heading1"/>
        <w:spacing w:line="480" w:lineRule="auto"/>
        <w:jc w:val="center"/>
        <w:rPr>
          <w:rFonts w:ascii="Times New Roman" w:hAnsi="Times New Roman" w:cs="Times New Roman"/>
          <w:color w:val="auto"/>
          <w:sz w:val="28"/>
          <w:szCs w:val="28"/>
        </w:rPr>
      </w:pPr>
      <w:bookmarkStart w:id="0" w:name="_Hlk59900719"/>
      <w:bookmarkEnd w:id="0"/>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Using Deepfakes to Hack the Human Mind</w:t>
      </w:r>
    </w:p>
    <w:p w14:paraId="1AD5395A" w14:textId="77777777" w:rsidR="00B72361" w:rsidRDefault="00B72361" w:rsidP="00B72361">
      <w:pPr>
        <w:spacing w:line="480" w:lineRule="auto"/>
        <w:rPr>
          <w:b/>
          <w:bCs/>
          <w:sz w:val="24"/>
          <w:szCs w:val="24"/>
        </w:rPr>
      </w:pPr>
    </w:p>
    <w:p w14:paraId="01060505" w14:textId="77777777" w:rsidR="00B72361" w:rsidRDefault="00B72361" w:rsidP="00B72361">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xml:space="preserve">*, </w:t>
      </w:r>
      <w:proofErr w:type="spellStart"/>
      <w:r>
        <w:rPr>
          <w:sz w:val="24"/>
          <w:szCs w:val="24"/>
        </w:rPr>
        <w:t>Ohad</w:t>
      </w:r>
      <w:proofErr w:type="spellEnd"/>
      <w:r>
        <w:rPr>
          <w:sz w:val="24"/>
          <w:szCs w:val="24"/>
        </w:rPr>
        <w:t xml:space="preserve">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proofErr w:type="spellStart"/>
      <w:r w:rsidRPr="006E7169">
        <w:rPr>
          <w:sz w:val="24"/>
          <w:szCs w:val="24"/>
        </w:rPr>
        <w:t>Xinwei</w:t>
      </w:r>
      <w:proofErr w:type="spellEnd"/>
      <w:r w:rsidRPr="006E7169">
        <w:rPr>
          <w:sz w:val="24"/>
          <w:szCs w:val="24"/>
        </w:rPr>
        <w:t xml:space="preserve"> Yao</w:t>
      </w:r>
      <w:r>
        <w:rPr>
          <w:sz w:val="24"/>
          <w:szCs w:val="24"/>
          <w:vertAlign w:val="superscript"/>
        </w:rPr>
        <w:t>6</w:t>
      </w:r>
      <w:r>
        <w:rPr>
          <w:sz w:val="24"/>
          <w:szCs w:val="24"/>
        </w:rPr>
        <w:t>, &amp; Ian Hussey</w:t>
      </w:r>
      <w:r>
        <w:rPr>
          <w:sz w:val="24"/>
          <w:szCs w:val="24"/>
          <w:vertAlign w:val="superscript"/>
        </w:rPr>
        <w:t>1</w:t>
      </w:r>
    </w:p>
    <w:p w14:paraId="5EFB43B1" w14:textId="77777777" w:rsidR="00B72361" w:rsidRDefault="00B72361" w:rsidP="00B72361">
      <w:pPr>
        <w:pStyle w:val="Paragraph"/>
        <w:spacing w:line="480" w:lineRule="auto"/>
        <w:ind w:firstLine="0"/>
        <w:rPr>
          <w:b/>
        </w:rPr>
      </w:pPr>
      <w:r>
        <w:rPr>
          <w:b/>
        </w:rPr>
        <w:t>Affiliations:</w:t>
      </w:r>
    </w:p>
    <w:p w14:paraId="6860C3F4" w14:textId="77777777" w:rsidR="00B72361" w:rsidRDefault="00B72361" w:rsidP="00B72361">
      <w:pPr>
        <w:pStyle w:val="Paragraph"/>
        <w:spacing w:line="480" w:lineRule="auto"/>
        <w:ind w:firstLine="0"/>
      </w:pPr>
      <w:r>
        <w:rPr>
          <w:vertAlign w:val="superscript"/>
        </w:rPr>
        <w:t xml:space="preserve">1 </w:t>
      </w:r>
      <w:r>
        <w:t xml:space="preserve">Department of Experimental Clinical and Health Psychology, Ghent University, Belgium. </w:t>
      </w:r>
    </w:p>
    <w:p w14:paraId="634A4719" w14:textId="77777777" w:rsidR="00B72361" w:rsidRDefault="00B72361" w:rsidP="00B72361">
      <w:pPr>
        <w:pStyle w:val="Paragraph"/>
        <w:spacing w:line="480" w:lineRule="auto"/>
        <w:ind w:firstLine="0"/>
      </w:pPr>
      <w:r>
        <w:rPr>
          <w:vertAlign w:val="superscript"/>
        </w:rPr>
        <w:t>2</w:t>
      </w:r>
      <w:r>
        <w:t xml:space="preserve"> Interdisciplinary Center, </w:t>
      </w:r>
      <w:proofErr w:type="spellStart"/>
      <w:r>
        <w:t>Herzliya</w:t>
      </w:r>
      <w:proofErr w:type="spellEnd"/>
      <w:r>
        <w:t>, Israel.</w:t>
      </w:r>
    </w:p>
    <w:p w14:paraId="339673A8" w14:textId="77777777" w:rsidR="00B72361" w:rsidRDefault="00B72361" w:rsidP="00B72361">
      <w:pPr>
        <w:pStyle w:val="Paragraph"/>
        <w:spacing w:line="480" w:lineRule="auto"/>
        <w:ind w:firstLine="0"/>
      </w:pPr>
      <w:r>
        <w:rPr>
          <w:vertAlign w:val="superscript"/>
        </w:rPr>
        <w:t xml:space="preserve">3 </w:t>
      </w:r>
      <w:r>
        <w:t>Department of Psychology, Yale University, USA.</w:t>
      </w:r>
    </w:p>
    <w:p w14:paraId="2DDFCB40" w14:textId="77777777" w:rsidR="00B72361" w:rsidRDefault="00B72361" w:rsidP="00B72361">
      <w:pPr>
        <w:pStyle w:val="Paragraph"/>
        <w:spacing w:line="480" w:lineRule="auto"/>
        <w:ind w:firstLine="0"/>
      </w:pPr>
      <w:r>
        <w:rPr>
          <w:vertAlign w:val="superscript"/>
        </w:rPr>
        <w:t xml:space="preserve">4 </w:t>
      </w:r>
      <w:r>
        <w:t>Fermi National Accelerator Laboratory (</w:t>
      </w:r>
      <w:proofErr w:type="spellStart"/>
      <w:r>
        <w:t>Fermilab</w:t>
      </w:r>
      <w:proofErr w:type="spellEnd"/>
      <w:r>
        <w:t>), USA.</w:t>
      </w:r>
    </w:p>
    <w:p w14:paraId="7D851A35" w14:textId="77777777" w:rsidR="00B72361" w:rsidRDefault="00B72361" w:rsidP="00B72361">
      <w:pPr>
        <w:pStyle w:val="Paragraph"/>
        <w:spacing w:line="480" w:lineRule="auto"/>
        <w:ind w:firstLine="0"/>
      </w:pPr>
      <w:r>
        <w:rPr>
          <w:vertAlign w:val="superscript"/>
        </w:rPr>
        <w:t xml:space="preserve">5 </w:t>
      </w:r>
      <w:r>
        <w:t xml:space="preserve">Rudolf </w:t>
      </w:r>
      <w:proofErr w:type="spellStart"/>
      <w:r>
        <w:t>Peierls</w:t>
      </w:r>
      <w:proofErr w:type="spellEnd"/>
      <w:r>
        <w:t xml:space="preserve"> Centre for Theoretical Physics, Oxford University, UK.</w:t>
      </w:r>
    </w:p>
    <w:p w14:paraId="764B59CA" w14:textId="77777777" w:rsidR="00B72361" w:rsidRDefault="00B72361" w:rsidP="00B72361">
      <w:pPr>
        <w:pStyle w:val="Paragraph"/>
        <w:spacing w:line="480" w:lineRule="auto"/>
        <w:ind w:firstLine="0"/>
      </w:pPr>
      <w:r>
        <w:rPr>
          <w:vertAlign w:val="superscript"/>
        </w:rPr>
        <w:t xml:space="preserve">6 </w:t>
      </w:r>
      <w:r>
        <w:t>Department of Computer Science, Stanford University, USA.</w:t>
      </w:r>
    </w:p>
    <w:p w14:paraId="43C08202" w14:textId="77777777" w:rsidR="00B72361" w:rsidRDefault="00B72361" w:rsidP="00B72361">
      <w:pPr>
        <w:pStyle w:val="Paragraph"/>
        <w:spacing w:line="480" w:lineRule="auto"/>
        <w:ind w:firstLine="0"/>
      </w:pPr>
      <w:r>
        <w:t>*Corresponding author. Email: sean.hughes@ugent.be (S.H.)</w:t>
      </w:r>
    </w:p>
    <w:p w14:paraId="4B4868A8" w14:textId="77777777" w:rsidR="00B72361" w:rsidRDefault="00B72361" w:rsidP="00B72361">
      <w:pPr>
        <w:pStyle w:val="Paragraph"/>
        <w:spacing w:line="480" w:lineRule="auto"/>
        <w:ind w:firstLine="0"/>
      </w:pPr>
    </w:p>
    <w:p w14:paraId="33E3DE62" w14:textId="77777777" w:rsidR="00B72361" w:rsidRDefault="00B72361" w:rsidP="00B72361">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them just as effectively as authentic content does. Many are unaware of this new technology, </w:t>
      </w:r>
      <w:r>
        <w:lastRenderedPageBreak/>
        <w:t xml:space="preserve">find it difficult to detect its presence, and neither awareness nor detection confers protection from its influence. </w:t>
      </w:r>
    </w:p>
    <w:p w14:paraId="47D717EA" w14:textId="77777777" w:rsidR="00B72361" w:rsidRDefault="00B72361" w:rsidP="00B72361">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21BD3C55" w14:textId="77777777" w:rsidR="00B72361" w:rsidRDefault="00B72361" w:rsidP="00B72361">
      <w:pPr>
        <w:pStyle w:val="NormalWeb"/>
        <w:spacing w:line="480" w:lineRule="auto"/>
      </w:pPr>
      <w:r>
        <w:rPr>
          <w:b/>
        </w:rPr>
        <w:t xml:space="preserve">Main Text: </w:t>
      </w:r>
      <w:r>
        <w:t>Conventional wisdom tells us that seeing is believing. However,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or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73C057ED" w14:textId="77777777" w:rsidR="00B72361" w:rsidRDefault="00B72361" w:rsidP="00B72361">
      <w:pPr>
        <w:pStyle w:val="NormalWeb"/>
        <w:spacing w:line="480" w:lineRule="auto"/>
        <w:ind w:firstLine="720"/>
      </w:pPr>
      <w:r>
        <w:t>Deepfaking has quickly become a tool of harassment against activists (</w:t>
      </w:r>
      <w:r>
        <w:rPr>
          <w:i/>
          <w:iCs/>
        </w:rPr>
        <w:t>5</w:t>
      </w:r>
      <w:r>
        <w:t>), and a growing concern for those in the business, entertainment, and political sectors. The ability to control a person’s voice or appearance opens companies to new levels of identity theft, impersonation, and financial harm (</w:t>
      </w:r>
      <w:r>
        <w:rPr>
          <w:i/>
          <w:iCs/>
        </w:rPr>
        <w:t>6-7</w:t>
      </w:r>
      <w:r>
        <w:t>). Female celebrities are being Deepfaked into realistic pornographic videos (</w:t>
      </w:r>
      <w:r>
        <w:rPr>
          <w:i/>
        </w:rPr>
        <w:t>8</w:t>
      </w:r>
      <w:r>
        <w:t>), and politicians into endorsing controversial positions (</w:t>
      </w:r>
      <w:r>
        <w:rPr>
          <w:i/>
          <w:iCs/>
        </w:rPr>
        <w:t>9</w:t>
      </w:r>
      <w:r>
        <w:t>). Worry grows that a well-executed video could have public figures ‘confess’ to bribery or sexual assault, political disinformation that distorts democratic discourse and election outcomes (</w:t>
      </w:r>
      <w:r>
        <w:rPr>
          <w:i/>
          <w:iCs/>
        </w:rPr>
        <w:t>10</w:t>
      </w:r>
      <w:r>
        <w:t xml:space="preserve">). </w:t>
      </w:r>
    </w:p>
    <w:p w14:paraId="34FA1124" w14:textId="77777777" w:rsidR="00B72361" w:rsidRDefault="00B72361" w:rsidP="00B72361">
      <w:pPr>
        <w:pStyle w:val="NormalWeb"/>
        <w:spacing w:line="480" w:lineRule="auto"/>
        <w:ind w:firstLine="720"/>
        <w:rPr>
          <w:lang w:eastAsia="nl-BE"/>
        </w:rPr>
      </w:pPr>
      <w:r>
        <w:t xml:space="preserve">Elsewhere, intelligence services and think tanks warn that Deepfakes represent a growing cybersecurity threat, a tool that state-sponsored actors, political groups, and lone individuals </w:t>
      </w:r>
      <w:r>
        <w:lastRenderedPageBreak/>
        <w:t>could use to trigger social unrest, fuel diplomatic tensions, and undermine public safety (</w:t>
      </w:r>
      <w:r>
        <w:rPr>
          <w:i/>
          <w:iCs/>
        </w:rPr>
        <w:t>11-13</w:t>
      </w:r>
      <w:r>
        <w:t>). Given the speed with which information proliferates and how quickly individuals, systems, and governments react, these digital lies could be half-way around the world before the truth catches up. And the consequences could be catastrophic.</w:t>
      </w:r>
    </w:p>
    <w:p w14:paraId="7870573C" w14:textId="77777777" w:rsidR="00B72361" w:rsidRDefault="00B72361" w:rsidP="00B72361">
      <w:pPr>
        <w:pStyle w:val="NormalWeb"/>
        <w:spacing w:line="480" w:lineRule="auto"/>
        <w:ind w:firstLine="720"/>
      </w:pPr>
      <w:r>
        <w:t xml:space="preserve">Recognizing these dangers, politicians in Europe and the USA have called for legislation to regulate </w:t>
      </w:r>
      <w:r>
        <w:rPr>
          <w:rFonts w:cstheme="minorHAnsi"/>
          <w:szCs w:val="33"/>
          <w:shd w:val="clear" w:color="auto" w:fill="FFFFFF"/>
        </w:rPr>
        <w:t xml:space="preserve">a technology they believe will </w:t>
      </w:r>
      <w:r>
        <w:t>further erode the public’s trust in media, and push ideologically opposed groups deeper into their own subjective realities (</w:t>
      </w:r>
      <w:r>
        <w:rPr>
          <w:i/>
          <w:iCs/>
        </w:rPr>
        <w:t>14-16</w:t>
      </w:r>
      <w:r>
        <w:t>). At the same time, industry leaders such as Facebook, Google, and Microsoft are developing algorithms to detect Deepfakes, excise them from their platforms, and prevent their spread (</w:t>
      </w:r>
      <w:r>
        <w:rPr>
          <w:i/>
          <w:iCs/>
        </w:rPr>
        <w:t>17-18</w:t>
      </w:r>
      <w:r>
        <w:t>). While these 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completely protected from Deepfakes.</w:t>
      </w:r>
    </w:p>
    <w:p w14:paraId="08CF8BBE" w14:textId="77777777" w:rsidR="00B72361" w:rsidRDefault="00B72361" w:rsidP="00B72361">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(implicit) attitudes and intentions? How effective are they in doing so, especially when compared to genuine content? Are people aware of this new technology, and perhaps more importantly, can they detect when they are being exposed to it? Finally, does awareness of Deepfaking and the ability to detect when it is present immunize people from its influence?</w:t>
      </w:r>
      <w:bookmarkStart w:id="1" w:name="_Hlk58944943"/>
      <w:bookmarkEnd w:id="1"/>
    </w:p>
    <w:p w14:paraId="1D309DB7" w14:textId="77777777" w:rsidR="00B72361" w:rsidRDefault="00B72361" w:rsidP="00B72361">
      <w:pPr>
        <w:pStyle w:val="NormalWeb"/>
        <w:spacing w:line="480" w:lineRule="auto"/>
        <w:ind w:firstLine="720"/>
      </w:pPr>
      <w:r>
        <w:t>We carried out seven pre-registered studies (</w:t>
      </w:r>
      <w:r>
        <w:rPr>
          <w:i/>
          <w:iCs/>
        </w:rPr>
        <w:t>n</w:t>
      </w:r>
      <w:r>
        <w:t xml:space="preserve"> = 2558) to answer these questions. In Experiments 1-2, we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Pr="00DE0EEB">
        <w:rPr>
          <w:rFonts w:eastAsia="Calibri"/>
          <w:i/>
        </w:rPr>
        <w:t>p</w:t>
      </w:r>
      <w:r w:rsidRPr="00DE0EEB">
        <w:rPr>
          <w:rFonts w:eastAsia="Calibri"/>
        </w:rPr>
        <w:t xml:space="preserve"> &lt; .0001, implicit 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 intentions towards the target, </w:t>
      </w:r>
      <w:r w:rsidRPr="00DE0EEB">
        <w:rPr>
          <w:rFonts w:eastAsia="Calibri"/>
          <w:i/>
        </w:rPr>
        <w:t>δ =</w:t>
      </w:r>
      <w:r w:rsidRPr="00DE0EEB">
        <w:rPr>
          <w:rFonts w:eastAsia="Calibri"/>
        </w:rPr>
        <w:t xml:space="preserve"> </w:t>
      </w:r>
      <w:r w:rsidRPr="00DE0EEB">
        <w:t>1.74</w:t>
      </w:r>
      <w:r w:rsidRPr="00DE0EEB">
        <w:rPr>
          <w:rFonts w:eastAsia="Calibri"/>
        </w:rPr>
        <w:t>, 95% CI [</w:t>
      </w:r>
      <w:r w:rsidRPr="00DE0EEB">
        <w:t>1.50</w:t>
      </w:r>
      <w:r w:rsidRPr="00DE0EEB">
        <w:rPr>
          <w:rFonts w:eastAsia="Calibri"/>
        </w:rPr>
        <w:t xml:space="preserve">, </w:t>
      </w:r>
      <w:r w:rsidRPr="00DE0EEB">
        <w:t>1.95</w:t>
      </w:r>
      <w:r w:rsidRPr="00DE0EEB">
        <w:rPr>
          <w:rFonts w:eastAsia="Calibri"/>
        </w:rPr>
        <w:t xml:space="preserve">], </w:t>
      </w:r>
      <w:r w:rsidRPr="00DE0EEB">
        <w:rPr>
          <w:rFonts w:eastAsia="Calibri"/>
          <w:i/>
        </w:rPr>
        <w:t>p</w:t>
      </w:r>
      <w:r w:rsidRPr="00DE0EEB">
        <w:rPr>
          <w:rFonts w:eastAsia="Calibri"/>
        </w:rPr>
        <w:t xml:space="preserve"> &lt; .0001 (see Fig 1). </w:t>
      </w:r>
      <w:r w:rsidRPr="00DE0EEB">
        <w:rPr>
          <w:rStyle w:val="FootnoteAnchor"/>
          <w:rFonts w:eastAsia="Calibri"/>
        </w:rPr>
        <w:footnoteReference w:id="1"/>
      </w:r>
    </w:p>
    <w:p w14:paraId="6D1F36F7" w14:textId="77777777" w:rsidR="00B72361" w:rsidRDefault="00B72361" w:rsidP="00B72361">
      <w:pPr>
        <w:pStyle w:val="AbstractSummary"/>
        <w:spacing w:line="480" w:lineRule="auto"/>
        <w:ind w:firstLine="720"/>
      </w:pPr>
      <w:r w:rsidRPr="00F042D0">
        <w:t>In Experiment 3, a second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Pr="00F042D0">
        <w:rPr>
          <w:i/>
        </w:rPr>
        <w:t>19</w:t>
      </w:r>
      <w:r w:rsidRPr="00F042D0">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Pr="002410D4">
        <w:t xml:space="preserve">(self-reported attitudes: </w:t>
      </w:r>
      <w:r w:rsidRPr="002410D4">
        <w:rPr>
          <w:rFonts w:eastAsia="Calibri"/>
          <w:i/>
        </w:rPr>
        <w:t xml:space="preserve">δ </w:t>
      </w:r>
      <w:r w:rsidRPr="002410D4">
        <w:rPr>
          <w:rFonts w:eastAsia="Calibri"/>
          <w:iCs/>
        </w:rPr>
        <w:t>=</w:t>
      </w:r>
      <w:r w:rsidRPr="00AC78BD">
        <w:rPr>
          <w:rFonts w:eastAsia="Calibri"/>
          <w:iCs/>
        </w:rPr>
        <w:t xml:space="preserve"> 2.24</w:t>
      </w:r>
      <w:r w:rsidRPr="002410D4">
        <w:rPr>
          <w:rFonts w:eastAsia="Calibri"/>
        </w:rPr>
        <w:t>, 95% CI [</w:t>
      </w:r>
      <w:r w:rsidRPr="00AC78BD">
        <w:rPr>
          <w:rFonts w:eastAsia="Calibri"/>
        </w:rPr>
        <w:t>1.92, 2.53</w:t>
      </w:r>
      <w:r w:rsidRPr="002410D4">
        <w:rPr>
          <w:rFonts w:eastAsia="Calibri"/>
        </w:rPr>
        <w:t xml:space="preserve">], </w:t>
      </w:r>
      <w:r w:rsidRPr="002410D4">
        <w:rPr>
          <w:rFonts w:eastAsia="Calibri"/>
          <w:i/>
        </w:rPr>
        <w:t>p</w:t>
      </w:r>
      <w:r w:rsidRPr="002410D4">
        <w:rPr>
          <w:rFonts w:eastAsia="Calibri"/>
        </w:rPr>
        <w:t xml:space="preserve"> &lt; .0001; implicit attitudes: </w:t>
      </w:r>
      <w:r w:rsidRPr="002410D4">
        <w:rPr>
          <w:rFonts w:eastAsia="Calibri"/>
          <w:i/>
        </w:rPr>
        <w:t>δ =</w:t>
      </w:r>
      <w:r w:rsidRPr="002410D4">
        <w:rPr>
          <w:rFonts w:eastAsia="Calibri"/>
        </w:rPr>
        <w:t xml:space="preserve"> </w:t>
      </w:r>
      <w:r w:rsidRPr="00AC78BD">
        <w:rPr>
          <w:rFonts w:eastAsia="Calibri"/>
        </w:rPr>
        <w:t>1.16</w:t>
      </w:r>
      <w:r w:rsidRPr="002410D4">
        <w:rPr>
          <w:rFonts w:eastAsia="Calibri"/>
        </w:rPr>
        <w:t>, 95% CI [</w:t>
      </w:r>
      <w:r w:rsidRPr="00AC78BD">
        <w:rPr>
          <w:rFonts w:eastAsia="Calibri"/>
        </w:rPr>
        <w:t>0.85, 1.45</w:t>
      </w:r>
      <w:r w:rsidRPr="002410D4">
        <w:rPr>
          <w:rFonts w:eastAsia="Calibri"/>
        </w:rPr>
        <w:t xml:space="preserve">], </w:t>
      </w:r>
      <w:r w:rsidRPr="002410D4">
        <w:rPr>
          <w:rFonts w:eastAsia="Calibri"/>
          <w:i/>
        </w:rPr>
        <w:t>p</w:t>
      </w:r>
      <w:r w:rsidRPr="002410D4">
        <w:rPr>
          <w:rFonts w:eastAsia="Calibri"/>
        </w:rPr>
        <w:t xml:space="preserve"> &lt; .0001)</w:t>
      </w:r>
      <w:r w:rsidRPr="00AC78BD">
        <w:t xml:space="preserve">. </w:t>
      </w:r>
    </w:p>
    <w:p w14:paraId="618C987D" w14:textId="77777777" w:rsidR="00B72361" w:rsidRDefault="00B72361" w:rsidP="00B72361">
      <w:pPr>
        <w:pStyle w:val="AbstractSummary"/>
        <w:spacing w:line="480" w:lineRule="auto"/>
        <w:ind w:firstLine="720"/>
      </w:pPr>
      <w:r>
        <w:t>Similar findings emerged when a different Deepfake creation method was used (Experiments 5 &amp; 7), one that generated content from scratch, rather than extracting it from one video and inserting it into another (</w:t>
      </w:r>
      <w:r>
        <w:rPr>
          <w:i/>
        </w:rPr>
        <w:t>20</w:t>
      </w:r>
      <w:r>
        <w:t xml:space="preserve">). Here we took pre-existing footage from a different actor and used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Pr="00F042D0">
        <w:t xml:space="preserve">(self-reported attitudes: </w:t>
      </w:r>
      <w:r w:rsidRPr="00F042D0">
        <w:rPr>
          <w:rFonts w:eastAsia="Calibri"/>
          <w:i/>
        </w:rPr>
        <w:t>δ =</w:t>
      </w:r>
      <w:r w:rsidRPr="00F042D0">
        <w:rPr>
          <w:rFonts w:eastAsia="Calibri"/>
        </w:rPr>
        <w:t xml:space="preserve"> </w:t>
      </w:r>
      <w:r w:rsidRPr="00F042D0">
        <w:t>2.35</w:t>
      </w:r>
      <w:r w:rsidRPr="00F042D0">
        <w:rPr>
          <w:rFonts w:eastAsia="Calibri"/>
        </w:rPr>
        <w:t>, 95% CI [</w:t>
      </w:r>
      <w:r w:rsidRPr="00F042D0">
        <w:t>2.15</w:t>
      </w:r>
      <w:r w:rsidRPr="00F042D0">
        <w:rPr>
          <w:rFonts w:eastAsia="Calibri"/>
        </w:rPr>
        <w:t xml:space="preserve">, </w:t>
      </w:r>
      <w:r w:rsidRPr="00F042D0">
        <w:t>2.59</w:t>
      </w:r>
      <w:r w:rsidRPr="00F042D0">
        <w:rPr>
          <w:rFonts w:eastAsia="Calibri"/>
        </w:rPr>
        <w:t xml:space="preserve">], </w:t>
      </w:r>
      <w:r w:rsidRPr="00F042D0">
        <w:rPr>
          <w:rFonts w:eastAsia="Calibri"/>
          <w:i/>
        </w:rPr>
        <w:t>p</w:t>
      </w:r>
      <w:r w:rsidRPr="00F042D0">
        <w:rPr>
          <w:rFonts w:eastAsia="Calibri"/>
        </w:rPr>
        <w:t xml:space="preserve"> &lt; .0001; implicit attitudes: </w:t>
      </w:r>
      <w:r w:rsidRPr="00F042D0">
        <w:rPr>
          <w:rFonts w:eastAsia="Calibri"/>
          <w:i/>
        </w:rPr>
        <w:t>δ =</w:t>
      </w:r>
      <w:r w:rsidRPr="00F042D0">
        <w:rPr>
          <w:rFonts w:eastAsia="Calibri"/>
        </w:rPr>
        <w:t xml:space="preserve"> </w:t>
      </w:r>
      <w:r w:rsidRPr="00F042D0">
        <w:t>1.36</w:t>
      </w:r>
      <w:r w:rsidRPr="00F042D0">
        <w:rPr>
          <w:rFonts w:eastAsia="Calibri"/>
        </w:rPr>
        <w:t>, 95% CI [</w:t>
      </w:r>
      <w:r w:rsidRPr="00F042D0">
        <w:t>1.14</w:t>
      </w:r>
      <w:r w:rsidRPr="00F042D0">
        <w:rPr>
          <w:rFonts w:eastAsia="Calibri"/>
        </w:rPr>
        <w:t xml:space="preserve">, </w:t>
      </w:r>
      <w:r w:rsidRPr="00F042D0">
        <w:t>1.57</w:t>
      </w:r>
      <w:r w:rsidRPr="00F042D0">
        <w:rPr>
          <w:rFonts w:eastAsia="Calibri"/>
        </w:rPr>
        <w:t xml:space="preserve">], </w:t>
      </w:r>
      <w:r w:rsidRPr="00F042D0">
        <w:rPr>
          <w:rFonts w:eastAsia="Calibri"/>
          <w:i/>
        </w:rPr>
        <w:t>p</w:t>
      </w:r>
      <w:r w:rsidRPr="00F042D0">
        <w:rPr>
          <w:rFonts w:eastAsia="Calibri"/>
        </w:rPr>
        <w:t xml:space="preserve"> &lt; .0001; behavioral intentions: </w:t>
      </w:r>
      <w:r w:rsidRPr="00F042D0">
        <w:rPr>
          <w:rFonts w:eastAsia="Calibri"/>
          <w:i/>
        </w:rPr>
        <w:t>δ =</w:t>
      </w:r>
      <w:r w:rsidRPr="00F042D0">
        <w:rPr>
          <w:rFonts w:eastAsia="Calibri"/>
        </w:rPr>
        <w:t xml:space="preserve"> </w:t>
      </w:r>
      <w:r w:rsidRPr="00F042D0">
        <w:t>1.70</w:t>
      </w:r>
      <w:r w:rsidRPr="00F042D0">
        <w:rPr>
          <w:rFonts w:eastAsia="Calibri"/>
        </w:rPr>
        <w:t>, 95% CI [</w:t>
      </w:r>
      <w:r w:rsidRPr="00F042D0">
        <w:t>1.48</w:t>
      </w:r>
      <w:r w:rsidRPr="00F042D0">
        <w:rPr>
          <w:rFonts w:eastAsia="Calibri"/>
        </w:rPr>
        <w:t xml:space="preserve">, </w:t>
      </w:r>
      <w:r w:rsidRPr="00F042D0">
        <w:t>1.91</w:t>
      </w:r>
      <w:r w:rsidRPr="00F042D0">
        <w:rPr>
          <w:rFonts w:eastAsia="Calibri"/>
        </w:rPr>
        <w:t xml:space="preserve">], </w:t>
      </w:r>
      <w:r w:rsidRPr="00F042D0">
        <w:rPr>
          <w:rFonts w:eastAsia="Calibri"/>
          <w:i/>
        </w:rPr>
        <w:t>p</w:t>
      </w:r>
      <w:r w:rsidRPr="00F042D0">
        <w:rPr>
          <w:rFonts w:eastAsia="Calibri"/>
        </w:rPr>
        <w:t xml:space="preserve"> &lt; .0001)</w:t>
      </w:r>
      <w:r>
        <w:rPr>
          <w:rFonts w:eastAsia="Calibri"/>
        </w:rPr>
        <w:t xml:space="preserve"> (see Fig 1).</w:t>
      </w:r>
    </w:p>
    <w:p w14:paraId="69C2EFDD" w14:textId="77777777" w:rsidR="00B72361" w:rsidRDefault="00B72361" w:rsidP="00B72361">
      <w:pPr>
        <w:pStyle w:val="AbstractSummary"/>
        <w:spacing w:line="480" w:lineRule="auto"/>
      </w:pPr>
      <w:r w:rsidRPr="001F5F00">
        <w:rPr>
          <w:noProof/>
        </w:rPr>
        <w:drawing>
          <wp:anchor distT="0" distB="0" distL="114300" distR="114300" simplePos="0" relativeHeight="251659264" behindDoc="0" locked="0" layoutInCell="1" allowOverlap="1" wp14:anchorId="42D8935E" wp14:editId="099A5D0F">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8E62C" w14:textId="77777777" w:rsidR="00B72361" w:rsidRDefault="00B72361" w:rsidP="00B72361">
      <w:pPr>
        <w:pStyle w:val="AbstractSummary"/>
        <w:spacing w:line="480" w:lineRule="auto"/>
      </w:pPr>
    </w:p>
    <w:p w14:paraId="17230D9D" w14:textId="77777777" w:rsidR="00B72361" w:rsidRDefault="00B72361" w:rsidP="00B72361">
      <w:pPr>
        <w:pStyle w:val="AbstractSummary"/>
        <w:spacing w:line="480" w:lineRule="auto"/>
        <w:ind w:firstLine="720"/>
      </w:pPr>
    </w:p>
    <w:p w14:paraId="36CDFB9B" w14:textId="77777777" w:rsidR="00B72361" w:rsidRDefault="00B72361" w:rsidP="00B72361">
      <w:pPr>
        <w:pStyle w:val="AbstractSummary"/>
        <w:spacing w:line="480" w:lineRule="auto"/>
        <w:ind w:firstLine="720"/>
      </w:pPr>
    </w:p>
    <w:p w14:paraId="173A2C4C" w14:textId="77777777" w:rsidR="00B72361" w:rsidRDefault="00B72361" w:rsidP="00B72361">
      <w:pPr>
        <w:pStyle w:val="AbstractSummary"/>
        <w:spacing w:line="480" w:lineRule="auto"/>
        <w:ind w:firstLine="720"/>
      </w:pPr>
    </w:p>
    <w:p w14:paraId="2DC221EC" w14:textId="77777777" w:rsidR="00B72361" w:rsidRDefault="00B72361" w:rsidP="00B72361">
      <w:pPr>
        <w:pStyle w:val="AbstractSummary"/>
        <w:spacing w:line="480" w:lineRule="auto"/>
        <w:ind w:firstLine="720"/>
      </w:pPr>
    </w:p>
    <w:p w14:paraId="0B9C2B10" w14:textId="77777777" w:rsidR="00B72361" w:rsidRDefault="00B72361" w:rsidP="00B72361">
      <w:pPr>
        <w:pStyle w:val="AbstractSummary"/>
        <w:spacing w:line="480" w:lineRule="auto"/>
      </w:pPr>
    </w:p>
    <w:p w14:paraId="012CAD81" w14:textId="77777777" w:rsidR="00B72361" w:rsidRDefault="00B72361" w:rsidP="00B72361">
      <w:pPr>
        <w:pStyle w:val="AbstractSummary"/>
        <w:spacing w:line="480" w:lineRule="auto"/>
        <w:ind w:firstLine="720"/>
      </w:pPr>
    </w:p>
    <w:p w14:paraId="2A08D32E" w14:textId="77777777" w:rsidR="00B72361" w:rsidRDefault="00B72361" w:rsidP="00B72361">
      <w:pPr>
        <w:pStyle w:val="AbstractSummary"/>
        <w:spacing w:line="276" w:lineRule="auto"/>
      </w:pPr>
      <w:r w:rsidRPr="00F0652A">
        <w:rPr>
          <w:b/>
        </w:rPr>
        <w:t>Fig 1</w:t>
      </w:r>
      <w:r>
        <w:t xml:space="preserve">. Standardized effect sizes, 95% confidence intervals, and distributions for 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p>
    <w:p w14:paraId="2F9A50B9" w14:textId="77777777" w:rsidR="00B72361" w:rsidRDefault="00B72361" w:rsidP="00B72361">
      <w:pPr>
        <w:pStyle w:val="AbstractSummary"/>
        <w:spacing w:line="480" w:lineRule="auto"/>
        <w:ind w:firstLine="720"/>
      </w:pPr>
    </w:p>
    <w:p w14:paraId="4E179359" w14:textId="77777777" w:rsidR="00B72361" w:rsidRDefault="00B72361" w:rsidP="00B72361">
      <w:pPr>
        <w:pStyle w:val="AbstractSummary"/>
        <w:spacing w:line="480" w:lineRule="auto"/>
        <w:ind w:firstLine="720"/>
      </w:pPr>
      <w:r>
        <w:t>The above findings also generalized from one synthetic media type (video) to another (audio). In Experiments 4 &amp; 6, we created a training set of the target’s voice and then fed it to a bidirectional text-to-speech (TTS) autoregressive neural network (</w:t>
      </w:r>
      <w:r>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the viewer’s attitudes and intentions in ways that were similar to Deepfaked videos </w:t>
      </w:r>
      <w:r w:rsidRPr="002410D4">
        <w:t xml:space="preserve">(self-reported attitudes: </w:t>
      </w:r>
      <w:r w:rsidRPr="002410D4">
        <w:rPr>
          <w:rFonts w:eastAsia="Calibri"/>
          <w:i/>
        </w:rPr>
        <w:t>δ =</w:t>
      </w:r>
      <w:r w:rsidRPr="002410D4">
        <w:rPr>
          <w:rFonts w:eastAsia="Calibri"/>
        </w:rPr>
        <w:t xml:space="preserve"> </w:t>
      </w:r>
      <w:r w:rsidRPr="007671A7">
        <w:t>3.21</w:t>
      </w:r>
      <w:r w:rsidRPr="002410D4">
        <w:rPr>
          <w:rFonts w:eastAsia="Calibri"/>
        </w:rPr>
        <w:t>, 95% CI [</w:t>
      </w:r>
      <w:r w:rsidRPr="007671A7">
        <w:t>2.97, 3.47</w:t>
      </w:r>
      <w:r w:rsidRPr="002410D4">
        <w:rPr>
          <w:rFonts w:eastAsia="Calibri"/>
        </w:rPr>
        <w:t xml:space="preserve">], </w:t>
      </w:r>
      <w:r w:rsidRPr="002410D4">
        <w:rPr>
          <w:rFonts w:eastAsia="Calibri"/>
          <w:i/>
        </w:rPr>
        <w:t>p</w:t>
      </w:r>
      <w:r w:rsidRPr="002410D4">
        <w:rPr>
          <w:rFonts w:eastAsia="Calibri"/>
        </w:rPr>
        <w:t xml:space="preserve"> &lt; .0001; implicit attitudes: </w:t>
      </w:r>
      <w:r w:rsidRPr="002410D4">
        <w:rPr>
          <w:rFonts w:eastAsia="Calibri"/>
          <w:i/>
        </w:rPr>
        <w:t>δ =</w:t>
      </w:r>
      <w:r w:rsidRPr="002410D4">
        <w:rPr>
          <w:rFonts w:eastAsia="Calibri"/>
        </w:rPr>
        <w:t xml:space="preserve"> </w:t>
      </w:r>
      <w:r w:rsidRPr="007671A7">
        <w:rPr>
          <w:rFonts w:eastAsia="Calibri"/>
        </w:rPr>
        <w:t>1.41</w:t>
      </w:r>
      <w:r w:rsidRPr="002410D4">
        <w:rPr>
          <w:rFonts w:eastAsia="Calibri"/>
        </w:rPr>
        <w:t>, 95% CI [</w:t>
      </w:r>
      <w:r w:rsidRPr="007671A7">
        <w:rPr>
          <w:rFonts w:eastAsia="Calibri"/>
        </w:rPr>
        <w:t>1.17, 1.65</w:t>
      </w:r>
      <w:r w:rsidRPr="002410D4">
        <w:rPr>
          <w:rFonts w:eastAsia="Calibri"/>
        </w:rPr>
        <w:t xml:space="preserve">], </w:t>
      </w:r>
      <w:r w:rsidRPr="002410D4">
        <w:rPr>
          <w:rFonts w:eastAsia="Calibri"/>
          <w:i/>
        </w:rPr>
        <w:t>p</w:t>
      </w:r>
      <w:r w:rsidRPr="002410D4">
        <w:rPr>
          <w:rFonts w:eastAsia="Calibri"/>
        </w:rPr>
        <w:t xml:space="preserve"> &lt; .0001; behavioral intentions: </w:t>
      </w:r>
      <w:r w:rsidRPr="002410D4">
        <w:rPr>
          <w:rFonts w:eastAsia="Calibri"/>
          <w:i/>
        </w:rPr>
        <w:t>δ =</w:t>
      </w:r>
      <w:r w:rsidRPr="007671A7">
        <w:rPr>
          <w:rFonts w:eastAsia="Calibri"/>
          <w:i/>
        </w:rPr>
        <w:t xml:space="preserve"> </w:t>
      </w:r>
      <w:r w:rsidRPr="002410D4">
        <w:rPr>
          <w:rFonts w:eastAsia="Calibri"/>
          <w:iCs/>
        </w:rPr>
        <w:t>3.06</w:t>
      </w:r>
      <w:r w:rsidRPr="002410D4">
        <w:rPr>
          <w:rFonts w:eastAsia="Calibri"/>
        </w:rPr>
        <w:t>, 95% CI [</w:t>
      </w:r>
      <w:r w:rsidRPr="007671A7">
        <w:rPr>
          <w:rFonts w:eastAsia="Calibri"/>
          <w:iCs/>
        </w:rPr>
        <w:t>2.68, 3.46</w:t>
      </w:r>
      <w:r w:rsidRPr="002410D4">
        <w:rPr>
          <w:rFonts w:eastAsia="Calibri"/>
        </w:rPr>
        <w:t xml:space="preserve">], </w:t>
      </w:r>
      <w:r w:rsidRPr="002410D4">
        <w:rPr>
          <w:rFonts w:eastAsia="Calibri"/>
          <w:i/>
        </w:rPr>
        <w:t>p</w:t>
      </w:r>
      <w:r w:rsidRPr="002410D4">
        <w:rPr>
          <w:rFonts w:eastAsia="Calibri"/>
        </w:rPr>
        <w:t xml:space="preserve"> &lt; .0001)</w:t>
      </w:r>
      <w:r w:rsidRPr="007671A7">
        <w:rPr>
          <w:rFonts w:eastAsia="Calibri"/>
        </w:rPr>
        <w:t xml:space="preserve"> </w:t>
      </w:r>
      <w:r w:rsidRPr="007671A7">
        <w:t>(see Fig 1).</w:t>
      </w:r>
      <w:r>
        <w:t xml:space="preserve"> </w:t>
      </w:r>
    </w:p>
    <w:p w14:paraId="797CA01F" w14:textId="77777777" w:rsidR="00B72361" w:rsidRDefault="00B72361" w:rsidP="00B72361">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not the case: Deepfakes were statistically non-inferior to genuine content (i.e., 91% as effective in altering self-reported attitudes (95% CI [80.2, 103.3]), 97% as effective in altering implicit attitudes (95% CI [76.1, 121.1]), and 98% as effective in altering intentions compared to genuine content (95% CI [81.4, 117.7]). </w:t>
      </w:r>
    </w:p>
    <w:p w14:paraId="3D17C53D" w14:textId="77777777" w:rsidR="00B72361" w:rsidRDefault="00B72361" w:rsidP="00B72361">
      <w:pPr>
        <w:pStyle w:val="AbstractSummary"/>
        <w:spacing w:line="480" w:lineRule="auto"/>
        <w:ind w:firstLine="720"/>
      </w:pPr>
      <w:r>
        <w:t>It is also worth asking if (a) people are aware that online content can be Deepfaked, and (b) if they can detect when they are exposed to it. Our findings were not encouraging: a large number of participants had never heard of Deepfaking prior to the study (44%), and even after they were told what it entailed, many were unable to determine if the content they had encountered was genuine or Deepfaked in nature. That is, they did not make accurate (Balanced Accuracy = .68, 95% CI [.63, 0.73]) nor informed (</w:t>
      </w:r>
      <w:proofErr w:type="spellStart"/>
      <w:r>
        <w:t>Youden’s</w:t>
      </w:r>
      <w:proofErr w:type="spellEnd"/>
      <w:r>
        <w:t xml:space="preserve"> </w:t>
      </w:r>
      <w:r>
        <w:rPr>
          <w:i/>
        </w:rPr>
        <w:t>J</w:t>
      </w:r>
      <w:r>
        <w:t xml:space="preserve"> = .36, 95% CI [.26, .45]) judgements about the authenticity of what they were seeing or hearing. Nevertheless, people who </w:t>
      </w:r>
      <w:r>
        <w:lastRenderedPageBreak/>
        <w:t xml:space="preserve">were aware of Deepfaking were </w:t>
      </w:r>
      <w:r>
        <w:rPr>
          <w:lang w:val="en-IE"/>
        </w:rPr>
        <w:t xml:space="preserve">nearly </w:t>
      </w:r>
      <w:r>
        <w:t xml:space="preserve">twice as likely to detect when they were exposed to it relative to their unaware counterparts (Incidence Rate Ratio = 1.87, 95% CI [1.44, 2.53]). </w:t>
      </w:r>
    </w:p>
    <w:p w14:paraId="53F6984A" w14:textId="77777777" w:rsidR="00B72361" w:rsidRDefault="00B72361" w:rsidP="00B72361">
      <w:pPr>
        <w:pStyle w:val="AbstractSummary"/>
        <w:spacing w:line="480" w:lineRule="auto"/>
        <w:ind w:firstLine="720"/>
      </w:pPr>
      <w:r>
        <w:t xml:space="preserve">Finally, does an awareness of Deepfaking, or an ability to detect when it is present, protect the viewer from its influence? Unfortunately, this was never the case in our studies. Aware individuals were manipulated by Deepfakes just as their unaware counterparts were (self-reported attitudes: </w:t>
      </w:r>
      <w:r>
        <w:rPr>
          <w:rFonts w:eastAsia="Calibri"/>
          <w:i/>
        </w:rPr>
        <w:t>δ =</w:t>
      </w:r>
      <w:r>
        <w:rPr>
          <w:rFonts w:eastAsia="Calibri"/>
        </w:rPr>
        <w:t xml:space="preserve"> </w:t>
      </w:r>
      <w:r>
        <w:t>2.10</w:t>
      </w:r>
      <w:r>
        <w:rPr>
          <w:rFonts w:eastAsia="Calibri"/>
        </w:rPr>
        <w:t>, 95% CI [</w:t>
      </w:r>
      <w:r>
        <w:t>1.83</w:t>
      </w:r>
      <w:r>
        <w:rPr>
          <w:rFonts w:eastAsia="Calibri"/>
        </w:rPr>
        <w:t xml:space="preserve">, </w:t>
      </w:r>
      <w:r>
        <w:t>2.41</w:t>
      </w:r>
      <w:r>
        <w:rPr>
          <w:rFonts w:eastAsia="Calibri"/>
        </w:rPr>
        <w:t xml:space="preserve">], </w:t>
      </w:r>
      <w:r>
        <w:rPr>
          <w:rFonts w:eastAsia="Calibri"/>
          <w:i/>
        </w:rPr>
        <w:t>p</w:t>
      </w:r>
      <w:r>
        <w:rPr>
          <w:rFonts w:eastAsia="Calibri"/>
        </w:rPr>
        <w:t xml:space="preserve"> &lt; .0001; implicit attitudes: </w:t>
      </w:r>
      <w:r>
        <w:rPr>
          <w:rFonts w:eastAsia="Calibri"/>
          <w:i/>
        </w:rPr>
        <w:t>δ =</w:t>
      </w:r>
      <w:r>
        <w:rPr>
          <w:rFonts w:eastAsia="Calibri"/>
        </w:rPr>
        <w:t xml:space="preserve">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 behavioral intentions: </w:t>
      </w:r>
      <w:r>
        <w:t>1.51</w:t>
      </w:r>
      <w:r>
        <w:rPr>
          <w:rFonts w:eastAsia="Calibri"/>
        </w:rPr>
        <w:t>, 95% CI [</w:t>
      </w:r>
      <w:r>
        <w:t>1.21</w:t>
      </w:r>
      <w:r>
        <w:rPr>
          <w:rFonts w:eastAsia="Calibri"/>
        </w:rPr>
        <w:t xml:space="preserve">, </w:t>
      </w:r>
      <w:r>
        <w:t>1.80</w:t>
      </w:r>
      <w:r>
        <w:rPr>
          <w:rFonts w:eastAsia="Calibri"/>
        </w:rPr>
        <w:t xml:space="preserve">], </w:t>
      </w:r>
      <w:r>
        <w:rPr>
          <w:rFonts w:eastAsia="Calibri"/>
          <w:i/>
        </w:rPr>
        <w:t>p</w:t>
      </w:r>
      <w:r>
        <w:rPr>
          <w:rFonts w:eastAsia="Calibri"/>
        </w:rPr>
        <w:t xml:space="preserve"> &lt; .0001</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implicit 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1.59</w:t>
      </w:r>
      <w:r>
        <w:rPr>
          <w:rFonts w:eastAsia="Calibri"/>
        </w:rPr>
        <w:t>, 95% CI [</w:t>
      </w:r>
      <w:r>
        <w:t>1.34</w:t>
      </w:r>
      <w:r>
        <w:rPr>
          <w:rFonts w:eastAsia="Calibri"/>
        </w:rPr>
        <w:t xml:space="preserve">, </w:t>
      </w:r>
      <w:r>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 (self-reported attitudes: </w:t>
      </w:r>
      <w:r>
        <w:rPr>
          <w:rFonts w:eastAsia="Calibri"/>
          <w:i/>
        </w:rPr>
        <w:t>δ =</w:t>
      </w:r>
      <w:r>
        <w:rPr>
          <w:rFonts w:eastAsia="Calibri"/>
        </w:rPr>
        <w:t xml:space="preserve"> </w:t>
      </w:r>
      <w:r>
        <w:t>1.98</w:t>
      </w:r>
      <w:r>
        <w:rPr>
          <w:rFonts w:eastAsia="Calibri"/>
        </w:rPr>
        <w:t>, 95% CI [</w:t>
      </w:r>
      <w:r>
        <w:t>1.65</w:t>
      </w:r>
      <w:r>
        <w:rPr>
          <w:rFonts w:eastAsia="Calibri"/>
        </w:rPr>
        <w:t xml:space="preserve">, </w:t>
      </w:r>
      <w:r>
        <w:t>2.27</w:t>
      </w:r>
      <w:r>
        <w:rPr>
          <w:rFonts w:eastAsia="Calibri"/>
        </w:rPr>
        <w:t xml:space="preserve">], </w:t>
      </w:r>
      <w:r>
        <w:rPr>
          <w:rFonts w:eastAsia="Calibri"/>
          <w:i/>
        </w:rPr>
        <w:t>p</w:t>
      </w:r>
      <w:r>
        <w:rPr>
          <w:rFonts w:eastAsia="Calibri"/>
        </w:rPr>
        <w:t xml:space="preserve"> &lt; .0001; implicit attitudes: </w:t>
      </w:r>
      <w:r>
        <w:rPr>
          <w:rFonts w:eastAsia="Calibri"/>
          <w:i/>
        </w:rPr>
        <w:t>δ =</w:t>
      </w:r>
      <w:r>
        <w:rPr>
          <w:rFonts w:eastAsia="Calibri"/>
        </w:rPr>
        <w:t xml:space="preserve"> </w:t>
      </w:r>
      <w:r>
        <w:t>1.35</w:t>
      </w:r>
      <w:r>
        <w:rPr>
          <w:rFonts w:eastAsia="Calibri"/>
        </w:rPr>
        <w:t>, 95% CI [</w:t>
      </w:r>
      <w:r>
        <w:t>1.01</w:t>
      </w:r>
      <w:r>
        <w:rPr>
          <w:rFonts w:eastAsia="Calibri"/>
        </w:rPr>
        <w:t xml:space="preserve">, </w:t>
      </w:r>
      <w:r>
        <w:t>1.65</w:t>
      </w:r>
      <w:r>
        <w:rPr>
          <w:rFonts w:eastAsia="Calibri"/>
        </w:rPr>
        <w:t xml:space="preserve">], </w:t>
      </w:r>
      <w:r>
        <w:rPr>
          <w:rFonts w:eastAsia="Calibri"/>
          <w:i/>
        </w:rPr>
        <w:t>p</w:t>
      </w:r>
      <w:r>
        <w:rPr>
          <w:rFonts w:eastAsia="Calibri"/>
        </w:rPr>
        <w:t xml:space="preserve"> &lt; .0001</w:t>
      </w:r>
      <w:r>
        <w:t>) and intentions (</w:t>
      </w:r>
      <w:r>
        <w:rPr>
          <w:rFonts w:eastAsia="Calibri"/>
          <w:i/>
        </w:rPr>
        <w:t>δ =</w:t>
      </w:r>
      <w:r>
        <w:rPr>
          <w:rFonts w:eastAsia="Calibri"/>
        </w:rPr>
        <w:t xml:space="preserve"> </w:t>
      </w:r>
      <w:r>
        <w:t>1.38</w:t>
      </w:r>
      <w:r>
        <w:rPr>
          <w:rFonts w:eastAsia="Calibri"/>
        </w:rPr>
        <w:t>, 95% CI [</w:t>
      </w:r>
      <w:r>
        <w:t>1.09</w:t>
      </w:r>
      <w:r>
        <w:rPr>
          <w:rFonts w:eastAsia="Calibri"/>
        </w:rPr>
        <w:t xml:space="preserve">, </w:t>
      </w:r>
      <w:r>
        <w:t>1.72</w:t>
      </w:r>
      <w:r>
        <w:rPr>
          <w:rFonts w:eastAsia="Calibri"/>
        </w:rPr>
        <w:t xml:space="preserve">], </w:t>
      </w:r>
      <w:r>
        <w:rPr>
          <w:rFonts w:eastAsia="Calibri"/>
          <w:i/>
        </w:rPr>
        <w:t>p</w:t>
      </w:r>
      <w:r>
        <w:rPr>
          <w:rFonts w:eastAsia="Calibri"/>
        </w:rPr>
        <w:t xml:space="preserve"> &lt; .0001</w:t>
      </w:r>
      <w:r>
        <w:t>).</w:t>
      </w:r>
    </w:p>
    <w:p w14:paraId="363D34A3" w14:textId="77777777" w:rsidR="00B72361" w:rsidRDefault="00B72361" w:rsidP="00B72361">
      <w:pPr>
        <w:pStyle w:val="AbstractSummary"/>
        <w:spacing w:line="480" w:lineRule="auto"/>
        <w:ind w:firstLine="720"/>
      </w:pPr>
      <w:r>
        <w:t xml:space="preserve">In short, even detectable or imperfect Deepfakes psychologically impact viewers, and can be used to manipulate their attitudes and intentions as effectively as genuine content. Many are unaware of this new technology, find it difficult to detect when they are being exposed to it, and neither awareness nor detection serves to protect them from its influence. </w:t>
      </w:r>
    </w:p>
    <w:p w14:paraId="65191E50" w14:textId="77777777" w:rsidR="00B72361" w:rsidRDefault="00B72361" w:rsidP="00B72361">
      <w:pPr>
        <w:pStyle w:val="AbstractSummary"/>
        <w:spacing w:line="480" w:lineRule="auto"/>
        <w:ind w:firstLine="720"/>
        <w:rPr>
          <w:rStyle w:val="scayt-misspell-word"/>
        </w:rPr>
      </w:pPr>
      <w:r>
        <w:rPr>
          <w:rStyle w:val="scayt-misspell-word"/>
        </w:rPr>
        <w:t xml:space="preserve">Given the dangers posed by Deepfaking, politicians are looking to the law to help regulate its creation and spread, while industry leaders devise algorithms to help detect and recognize when it’s present. Yet our findings indicate that this won’t be enough: a single brief exposure to a Deepfake quickly and effectively shifted (implicit) thoughts and feelings, even when people were fully aware that the content they had just encountered was Deepfaked. </w:t>
      </w:r>
    </w:p>
    <w:p w14:paraId="0FACDFBF" w14:textId="77777777" w:rsidR="00B72361" w:rsidRDefault="00B72361" w:rsidP="00B72361">
      <w:pPr>
        <w:pStyle w:val="AbstractSummary"/>
        <w:spacing w:line="480" w:lineRule="auto"/>
        <w:ind w:firstLine="720"/>
      </w:pPr>
      <w:r>
        <w:rPr>
          <w:rStyle w:val="scayt-misspell-word"/>
        </w:rPr>
        <w:lastRenderedPageBreak/>
        <w:t xml:space="preserve">What is needed then is a better understanding of the </w:t>
      </w:r>
      <w:r>
        <w:rPr>
          <w:i/>
          <w:iCs/>
        </w:rPr>
        <w:t>Psychology</w:t>
      </w:r>
      <w:r>
        <w:t xml:space="preserve"> </w:t>
      </w:r>
      <w:r w:rsidRPr="007F2ABD">
        <w:rPr>
          <w:i/>
        </w:rPr>
        <w:t>of Deepfakes</w:t>
      </w:r>
      <w:r>
        <w:t>, and in particular, how they exploit our cognitive biases, vulnerabilities, and limitations for maladaptive ends. We need to identify the properties of individuals, situations, and content that increase the chances that Deepfakes are believed and spread. Examine if these lies root themselves quickly and deeply in our minds, and linger long after efforts to debunk them have ended (</w:t>
      </w:r>
      <w:r>
        <w:rPr>
          <w:i/>
          <w:iCs/>
        </w:rPr>
        <w:t>22</w:t>
      </w:r>
      <w:r>
        <w:t>). If so, then corrective approaches currently favored by tech companies, such as tagging Deepfaked content with a warning, may be less effective than assumed (</w:t>
      </w:r>
      <w:r>
        <w:rPr>
          <w:i/>
          <w:iCs/>
        </w:rPr>
        <w:t>23</w:t>
      </w:r>
      <w:r>
        <w:rPr>
          <w:iCs/>
        </w:rPr>
        <w:t>)</w:t>
      </w:r>
      <w:r>
        <w:t>. We also need to examine if Deepfakes can be used to manipulate what we remember, either by trigger Mandela effects (i.e., installing false memories of events that never happened) or by altering genuine memories that did (</w:t>
      </w:r>
      <w:r>
        <w:rPr>
          <w:i/>
          <w:iCs/>
        </w:rPr>
        <w:t>24</w:t>
      </w:r>
      <w:r>
        <w:t>). If they can influence memory then it is not only the present and future that can be influenced but also the past.</w:t>
      </w:r>
    </w:p>
    <w:p w14:paraId="76105F73" w14:textId="77777777" w:rsidR="00B72361" w:rsidRDefault="00B72361" w:rsidP="00B72361">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Pr>
          <w:i/>
          <w:iCs/>
        </w:rPr>
        <w:t>25</w:t>
      </w:r>
      <w:r>
        <w:t>) may be exploited by certain actors to dismiss inconvenient or incriminating content as a fabrication (the so-called ‘liar’s dividend’ (</w:t>
      </w:r>
      <w:r>
        <w:rPr>
          <w:i/>
          <w:iCs/>
        </w:rPr>
        <w:t>26</w:t>
      </w:r>
      <w:r>
        <w:t>)). Given that the human mind is built for belief (</w:t>
      </w:r>
      <w:r>
        <w:rPr>
          <w:i/>
          <w:iCs/>
        </w:rPr>
        <w:t>27</w:t>
      </w:r>
      <w:r>
        <w:t>), we need psychological interventions that can inoculate individuals against Deepfakes, and together with technology and legislation, create a shared immune system that safeguards our individual and collective belief in truth (</w:t>
      </w:r>
      <w:r w:rsidRPr="00782E62">
        <w:rPr>
          <w:i/>
        </w:rPr>
        <w:t>28</w:t>
      </w:r>
      <w:r>
        <w:t>)</w:t>
      </w:r>
      <w:r>
        <w:rPr>
          <w:rStyle w:val="scayt-misspell-word"/>
        </w:rPr>
        <w:t xml:space="preserve">. Without such safeguards </w:t>
      </w:r>
      <w:r>
        <w:t xml:space="preserve">we may be speeding towards a world where our ability to agree on what is true eventually disappears. </w:t>
      </w:r>
    </w:p>
    <w:p w14:paraId="6D2AC067" w14:textId="77777777" w:rsidR="00B72361" w:rsidRDefault="00B72361" w:rsidP="00B72361">
      <w:pPr>
        <w:pStyle w:val="AbstractSummary"/>
        <w:jc w:val="center"/>
        <w:rPr>
          <w:b/>
          <w:bCs/>
        </w:rPr>
      </w:pPr>
    </w:p>
    <w:p w14:paraId="1C24128D" w14:textId="77777777" w:rsidR="00B72361" w:rsidRPr="00B97AB5" w:rsidRDefault="00B72361" w:rsidP="00B72361">
      <w:pPr>
        <w:pStyle w:val="AbstractSummary"/>
        <w:spacing w:line="480" w:lineRule="auto"/>
        <w:jc w:val="center"/>
        <w:rPr>
          <w:b/>
          <w:bCs/>
        </w:rPr>
      </w:pPr>
      <w:r w:rsidRPr="00B97AB5">
        <w:rPr>
          <w:b/>
          <w:bCs/>
        </w:rPr>
        <w:lastRenderedPageBreak/>
        <w:t>References and Notes</w:t>
      </w:r>
    </w:p>
    <w:p w14:paraId="2EE86AB0" w14:textId="77777777" w:rsidR="00B72361" w:rsidRPr="00B97AB5" w:rsidRDefault="00B72361" w:rsidP="00B72361">
      <w:pPr>
        <w:pStyle w:val="AbstractSummary"/>
        <w:spacing w:line="480" w:lineRule="auto"/>
      </w:pPr>
      <w:r w:rsidRPr="00B97AB5">
        <w:t xml:space="preserve">1. J. </w:t>
      </w:r>
      <w:proofErr w:type="spellStart"/>
      <w:r w:rsidRPr="00B97AB5">
        <w:t>Kietzmann</w:t>
      </w:r>
      <w:proofErr w:type="spellEnd"/>
      <w:r w:rsidRPr="00B97AB5">
        <w:t xml:space="preserve">, L. Lee, I. McCarthy, T. </w:t>
      </w:r>
      <w:proofErr w:type="spellStart"/>
      <w:r w:rsidRPr="00B97AB5">
        <w:t>Kietzmann</w:t>
      </w:r>
      <w:proofErr w:type="spellEnd"/>
      <w:r w:rsidRPr="00B97AB5">
        <w:t xml:space="preserve">, Deepfakes: Trick or treat? </w:t>
      </w:r>
      <w:r w:rsidRPr="00B97AB5">
        <w:rPr>
          <w:i/>
          <w:iCs/>
        </w:rPr>
        <w:t xml:space="preserve">Bus. </w:t>
      </w:r>
      <w:proofErr w:type="spellStart"/>
      <w:r w:rsidRPr="00B97AB5">
        <w:rPr>
          <w:i/>
          <w:iCs/>
        </w:rPr>
        <w:t>Horiz</w:t>
      </w:r>
      <w:proofErr w:type="spellEnd"/>
      <w:r w:rsidRPr="00B97AB5">
        <w:rPr>
          <w:i/>
          <w:iCs/>
        </w:rPr>
        <w:t>.</w:t>
      </w:r>
      <w:r w:rsidRPr="00B97AB5">
        <w:t xml:space="preserve"> </w:t>
      </w:r>
      <w:r w:rsidRPr="00B97AB5">
        <w:rPr>
          <w:b/>
          <w:bCs/>
          <w:i/>
          <w:iCs/>
        </w:rPr>
        <w:t>63</w:t>
      </w:r>
      <w:r w:rsidRPr="00B97AB5">
        <w:t>, 135-146 (2020).</w:t>
      </w:r>
    </w:p>
    <w:p w14:paraId="2551B602" w14:textId="77777777" w:rsidR="00B72361" w:rsidRPr="00B97AB5" w:rsidRDefault="00B72361" w:rsidP="00B72361">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AC03CEC" w14:textId="77777777" w:rsidR="00B72361" w:rsidRPr="00B97AB5" w:rsidRDefault="00B72361" w:rsidP="00B72361">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4BEE0D8A" w14:textId="77777777" w:rsidR="00B72361" w:rsidRPr="00B97AB5" w:rsidRDefault="00B72361" w:rsidP="00B72361">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068A3EE1" w14:textId="77777777" w:rsidR="00B72361" w:rsidRPr="00B97AB5" w:rsidRDefault="00B72361" w:rsidP="00B72361">
      <w:pPr>
        <w:pStyle w:val="AbstractSummary"/>
        <w:spacing w:line="480" w:lineRule="auto"/>
      </w:pPr>
      <w:r w:rsidRPr="00B97AB5">
        <w:t xml:space="preserve">5. R. </w:t>
      </w:r>
      <w:proofErr w:type="spellStart"/>
      <w:r w:rsidRPr="00B97AB5">
        <w:t>Satter</w:t>
      </w:r>
      <w:proofErr w:type="spellEnd"/>
      <w:r w:rsidRPr="00B97AB5">
        <w:t>,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9AE5C1" w14:textId="77777777" w:rsidR="00B72361" w:rsidRPr="00B97AB5" w:rsidRDefault="00B72361" w:rsidP="00B72361">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516CD070" w14:textId="77777777" w:rsidR="00B72361" w:rsidRPr="00B97AB5" w:rsidRDefault="00B72361" w:rsidP="00B72361">
      <w:pPr>
        <w:pStyle w:val="AbstractSummary"/>
        <w:spacing w:line="480" w:lineRule="auto"/>
      </w:pPr>
      <w:r w:rsidRPr="00B97AB5">
        <w:t xml:space="preserve">7. C. </w:t>
      </w:r>
      <w:proofErr w:type="spellStart"/>
      <w:r w:rsidRPr="00B97AB5">
        <w:t>Stupp</w:t>
      </w:r>
      <w:proofErr w:type="spellEnd"/>
      <w:r w:rsidRPr="00B97AB5">
        <w:t>,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68542C9" w14:textId="77777777" w:rsidR="00B72361" w:rsidRPr="00B97AB5" w:rsidRDefault="00B72361" w:rsidP="00B72361">
      <w:pPr>
        <w:pStyle w:val="AbstractSummary"/>
        <w:spacing w:line="480" w:lineRule="auto"/>
      </w:pPr>
      <w:r w:rsidRPr="00B97AB5">
        <w:t xml:space="preserve">8. H. </w:t>
      </w:r>
      <w:proofErr w:type="spellStart"/>
      <w:r w:rsidRPr="00B97AB5">
        <w:t>Ajder</w:t>
      </w:r>
      <w:proofErr w:type="spellEnd"/>
      <w:r w:rsidRPr="00B97AB5">
        <w:t xml:space="preserve">, G. </w:t>
      </w:r>
      <w:proofErr w:type="spellStart"/>
      <w:r w:rsidRPr="00B97AB5">
        <w:t>Patrini</w:t>
      </w:r>
      <w:proofErr w:type="spellEnd"/>
      <w:r w:rsidRPr="00B97AB5">
        <w:t xml:space="preserve">, F. </w:t>
      </w:r>
      <w:proofErr w:type="spellStart"/>
      <w:r w:rsidRPr="00B97AB5">
        <w:t>Cavalli</w:t>
      </w:r>
      <w:proofErr w:type="spellEnd"/>
      <w:r w:rsidRPr="00B97AB5">
        <w:t>, L. Cullen, The state of Deepfakes 2019: Landscape, threats, and impact (2019), (</w:t>
      </w:r>
      <w:hyperlink r:id="rId15">
        <w:r w:rsidRPr="00B97AB5">
          <w:rPr>
            <w:rStyle w:val="InternetLink"/>
          </w:rPr>
          <w:t>https://sensity.ai/reports/</w:t>
        </w:r>
      </w:hyperlink>
      <w:r w:rsidRPr="00B97AB5">
        <w:t xml:space="preserve">). </w:t>
      </w:r>
    </w:p>
    <w:p w14:paraId="5160061D" w14:textId="77777777" w:rsidR="00B72361" w:rsidRPr="00B97AB5" w:rsidRDefault="00B72361" w:rsidP="00B72361">
      <w:pPr>
        <w:pStyle w:val="AbstractSummary"/>
        <w:spacing w:line="480" w:lineRule="auto"/>
      </w:pPr>
      <w:r w:rsidRPr="00B97AB5">
        <w:lastRenderedPageBreak/>
        <w:t xml:space="preserve">9. J. </w:t>
      </w:r>
      <w:proofErr w:type="spellStart"/>
      <w:r w:rsidRPr="00B97AB5">
        <w:t>Koetsier</w:t>
      </w:r>
      <w:proofErr w:type="spellEnd"/>
      <w:r w:rsidRPr="00B97AB5">
        <w:t>,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6BD7725B" w14:textId="77777777" w:rsidR="00B72361" w:rsidRPr="00B97AB5" w:rsidRDefault="00B72361" w:rsidP="00B72361">
      <w:pPr>
        <w:pStyle w:val="AbstractSummary"/>
        <w:spacing w:line="480" w:lineRule="auto"/>
      </w:pPr>
      <w:r w:rsidRPr="00B97AB5">
        <w:t xml:space="preserve">10. W. </w:t>
      </w:r>
      <w:proofErr w:type="spellStart"/>
      <w:r w:rsidRPr="00B97AB5">
        <w:t>Galston</w:t>
      </w:r>
      <w:proofErr w:type="spellEnd"/>
      <w:r w:rsidRPr="00B97AB5">
        <w:t>,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434AF582" w14:textId="77777777" w:rsidR="00B72361" w:rsidRPr="00B97AB5" w:rsidRDefault="00B72361" w:rsidP="00B72361">
      <w:pPr>
        <w:pStyle w:val="AbstractSummary"/>
        <w:spacing w:line="480" w:lineRule="auto"/>
      </w:pPr>
      <w:r w:rsidRPr="00B97AB5">
        <w:t>11. T. Hwang, Deepfakes: A grounded threat assessment (Center for Security and Emerging Technology) (2020), (cset.georgetown.edu/research/deepfak</w:t>
      </w:r>
      <w:r>
        <w:t>es-a-grounded-threat-assessment/</w:t>
      </w:r>
      <w:r w:rsidRPr="00B97AB5">
        <w:t xml:space="preserve">).      </w:t>
      </w:r>
    </w:p>
    <w:p w14:paraId="2DB95E29" w14:textId="77777777" w:rsidR="00B72361" w:rsidRPr="00B97AB5" w:rsidRDefault="00B72361" w:rsidP="00B72361">
      <w:pPr>
        <w:pStyle w:val="AbstractSummary"/>
        <w:spacing w:line="480" w:lineRule="auto"/>
      </w:pPr>
      <w:r w:rsidRPr="00B97AB5">
        <w:t xml:space="preserve">12. K. </w:t>
      </w:r>
      <w:proofErr w:type="spellStart"/>
      <w:r w:rsidRPr="00B97AB5">
        <w:t>Sayler</w:t>
      </w:r>
      <w:proofErr w:type="spellEnd"/>
      <w:r w:rsidRPr="00B97AB5">
        <w:t>, L. Harris, Deepfakes and national security (2020), (</w:t>
      </w:r>
      <w:hyperlink r:id="rId18">
        <w:r w:rsidRPr="00B97AB5">
          <w:rPr>
            <w:rStyle w:val="InternetLink"/>
          </w:rPr>
          <w:t>https://crsreports.congress.gov/product/pdf/IF/IF11333</w:t>
        </w:r>
      </w:hyperlink>
      <w:r w:rsidRPr="00B97AB5">
        <w:t xml:space="preserve">). </w:t>
      </w:r>
    </w:p>
    <w:p w14:paraId="3B5E0DE2" w14:textId="77777777" w:rsidR="00B72361" w:rsidRPr="00B97AB5" w:rsidRDefault="00B72361" w:rsidP="00B72361">
      <w:pPr>
        <w:pStyle w:val="AbstractSummary"/>
        <w:spacing w:line="480" w:lineRule="auto"/>
      </w:pPr>
      <w:r w:rsidRPr="00B97AB5">
        <w:t xml:space="preserve">13. </w:t>
      </w:r>
      <w:proofErr w:type="spellStart"/>
      <w:r w:rsidRPr="00B97AB5">
        <w:t>Ciancaglini</w:t>
      </w:r>
      <w:proofErr w:type="spellEnd"/>
      <w:r w:rsidRPr="00B97AB5">
        <w:t xml:space="preserve">, C. Gibson, D. Sancho, O. McCarthy, M. </w:t>
      </w:r>
      <w:proofErr w:type="spellStart"/>
      <w:r w:rsidRPr="00B97AB5">
        <w:t>Eira</w:t>
      </w:r>
      <w:proofErr w:type="spellEnd"/>
      <w:r w:rsidRPr="00B97AB5">
        <w:t xml:space="preserve">, P. </w:t>
      </w:r>
      <w:proofErr w:type="spellStart"/>
      <w:r w:rsidRPr="00B97AB5">
        <w:t>Amann</w:t>
      </w:r>
      <w:proofErr w:type="spellEnd"/>
      <w:r w:rsidRPr="00B97AB5">
        <w:t xml:space="preserve">, A. </w:t>
      </w:r>
      <w:proofErr w:type="spellStart"/>
      <w:r w:rsidRPr="00B97AB5">
        <w:t>Klayn</w:t>
      </w:r>
      <w:proofErr w:type="spellEnd"/>
      <w:r w:rsidRPr="00B97AB5">
        <w:t xml:space="preserve">, R. </w:t>
      </w:r>
      <w:proofErr w:type="spellStart"/>
      <w:r w:rsidRPr="00B97AB5">
        <w:t>McArdle</w:t>
      </w:r>
      <w:proofErr w:type="spellEnd"/>
      <w:r w:rsidRPr="00B97AB5">
        <w:t xml:space="preserve">, I. </w:t>
      </w:r>
      <w:proofErr w:type="spellStart"/>
      <w:r w:rsidRPr="00B97AB5">
        <w:t>Beridze</w:t>
      </w:r>
      <w:proofErr w:type="spellEnd"/>
      <w:r w:rsidRPr="00B97AB5">
        <w:t xml:space="preserve">, P. </w:t>
      </w:r>
      <w:proofErr w:type="spellStart"/>
      <w:r w:rsidRPr="00B97AB5">
        <w:t>Amann</w:t>
      </w:r>
      <w:proofErr w:type="spellEnd"/>
      <w:r w:rsidRPr="00B97AB5">
        <w:t>,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2247596A" w14:textId="77777777" w:rsidR="00B72361" w:rsidRPr="00B97AB5" w:rsidRDefault="00B72361" w:rsidP="00B72361">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263E07D5" w14:textId="77777777" w:rsidR="00B72361" w:rsidRPr="00B97AB5" w:rsidRDefault="00B72361" w:rsidP="00B72361">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34BF456E" w14:textId="77777777" w:rsidR="00B72361" w:rsidRPr="00B97AB5" w:rsidRDefault="00B72361" w:rsidP="00B72361">
      <w:pPr>
        <w:pStyle w:val="AbstractSummary"/>
        <w:spacing w:line="480" w:lineRule="auto"/>
      </w:pPr>
      <w:r w:rsidRPr="00B97AB5">
        <w:t>16. M. Brady, M. Meyer-</w:t>
      </w:r>
      <w:proofErr w:type="spellStart"/>
      <w:r w:rsidRPr="00B97AB5">
        <w:t>Resende</w:t>
      </w:r>
      <w:proofErr w:type="spellEnd"/>
      <w:r w:rsidRPr="00B97AB5">
        <w:t>,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28D758A4" w14:textId="77777777" w:rsidR="00B72361" w:rsidRPr="00B97AB5" w:rsidRDefault="00B72361" w:rsidP="00B72361">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68705096" w14:textId="77777777" w:rsidR="00B72361" w:rsidRPr="00B97AB5" w:rsidRDefault="00B72361" w:rsidP="00B72361">
      <w:pPr>
        <w:pStyle w:val="AbstractSummary"/>
        <w:spacing w:line="480" w:lineRule="auto"/>
      </w:pPr>
      <w:r w:rsidRPr="00B97AB5">
        <w:t xml:space="preserve">18. C. Canton Ferrer, B. </w:t>
      </w:r>
      <w:proofErr w:type="spellStart"/>
      <w:r w:rsidRPr="00B97AB5">
        <w:t>Dolhansky</w:t>
      </w:r>
      <w:proofErr w:type="spellEnd"/>
      <w:r w:rsidRPr="00B97AB5">
        <w:t xml:space="preserve">, B. </w:t>
      </w:r>
      <w:proofErr w:type="spellStart"/>
      <w:r w:rsidRPr="00B97AB5">
        <w:t>Pflaum</w:t>
      </w:r>
      <w:proofErr w:type="spellEnd"/>
      <w:r w:rsidRPr="00B97AB5">
        <w:t xml:space="preserve">, J. </w:t>
      </w:r>
      <w:proofErr w:type="spellStart"/>
      <w:r w:rsidRPr="00B97AB5">
        <w:t>Bitton</w:t>
      </w:r>
      <w:proofErr w:type="spellEnd"/>
      <w:r w:rsidRPr="00B97AB5">
        <w:t>,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7D06F7F" w14:textId="77777777" w:rsidR="00B72361" w:rsidRPr="00B97AB5" w:rsidRDefault="00B72361" w:rsidP="00B72361">
      <w:pPr>
        <w:pStyle w:val="AbstractSummary"/>
        <w:spacing w:line="480" w:lineRule="auto"/>
      </w:pPr>
      <w:r w:rsidRPr="00B97AB5">
        <w:t xml:space="preserve">19. O. Fried, A. </w:t>
      </w:r>
      <w:proofErr w:type="spellStart"/>
      <w:r w:rsidRPr="00B97AB5">
        <w:t>Tewari</w:t>
      </w:r>
      <w:proofErr w:type="spellEnd"/>
      <w:r w:rsidRPr="00B97AB5">
        <w:t xml:space="preserve">, M. </w:t>
      </w:r>
      <w:proofErr w:type="spellStart"/>
      <w:r w:rsidRPr="00B97AB5">
        <w:t>Zollhöfer</w:t>
      </w:r>
      <w:proofErr w:type="spellEnd"/>
      <w:r w:rsidRPr="00B97AB5">
        <w:t xml:space="preserve">, A. Finkelstein, E. </w:t>
      </w:r>
      <w:proofErr w:type="spellStart"/>
      <w:r w:rsidRPr="00B97AB5">
        <w:t>Shechtman</w:t>
      </w:r>
      <w:proofErr w:type="spellEnd"/>
      <w:r w:rsidRPr="00B97AB5">
        <w:t xml:space="preserve">, D. Goldman, K. Genova, Z. </w:t>
      </w:r>
      <w:proofErr w:type="spellStart"/>
      <w:r w:rsidRPr="00B97AB5">
        <w:t>Jin</w:t>
      </w:r>
      <w:proofErr w:type="spellEnd"/>
      <w:r w:rsidRPr="00B97AB5">
        <w:t xml:space="preserve">, C. </w:t>
      </w:r>
      <w:proofErr w:type="spellStart"/>
      <w:r w:rsidRPr="00B97AB5">
        <w:t>Theobalt</w:t>
      </w:r>
      <w:proofErr w:type="spellEnd"/>
      <w:r w:rsidRPr="00B97AB5">
        <w:t xml:space="preserve">, M. </w:t>
      </w:r>
      <w:proofErr w:type="spellStart"/>
      <w:r w:rsidRPr="00B97AB5">
        <w:t>Agrawala</w:t>
      </w:r>
      <w:proofErr w:type="spellEnd"/>
      <w:r w:rsidRPr="00B97AB5">
        <w:t xml:space="preserve">, Text-based editing of talking-head video. </w:t>
      </w:r>
      <w:r w:rsidRPr="00B97AB5">
        <w:rPr>
          <w:i/>
        </w:rPr>
        <w:t>ACM Transactions on Graphics (TOG), 38</w:t>
      </w:r>
      <w:r w:rsidRPr="00B97AB5">
        <w:t>, 1-14 (2019).</w:t>
      </w:r>
    </w:p>
    <w:p w14:paraId="52522F48" w14:textId="77777777" w:rsidR="00B72361" w:rsidRPr="00B97AB5" w:rsidRDefault="00B72361" w:rsidP="00B72361">
      <w:pPr>
        <w:pStyle w:val="AbstractSummary"/>
        <w:spacing w:line="480" w:lineRule="auto"/>
        <w:rPr>
          <w:color w:val="222222"/>
        </w:rPr>
      </w:pPr>
      <w:r w:rsidRPr="00B97AB5">
        <w:t xml:space="preserve">20. X. </w:t>
      </w:r>
      <w:r w:rsidRPr="00B97AB5">
        <w:rPr>
          <w:color w:val="222222"/>
          <w:shd w:val="clear" w:color="auto" w:fill="FFFFFF"/>
        </w:rPr>
        <w:t xml:space="preserve">Yao, O. Fried, K. </w:t>
      </w:r>
      <w:proofErr w:type="spellStart"/>
      <w:r w:rsidRPr="00B97AB5">
        <w:rPr>
          <w:color w:val="222222"/>
          <w:shd w:val="clear" w:color="auto" w:fill="FFFFFF"/>
        </w:rPr>
        <w:t>Fatahalian</w:t>
      </w:r>
      <w:proofErr w:type="spellEnd"/>
      <w:r w:rsidRPr="00B97AB5">
        <w:rPr>
          <w:color w:val="222222"/>
          <w:shd w:val="clear" w:color="auto" w:fill="FFFFFF"/>
        </w:rPr>
        <w:t xml:space="preserve">, M. </w:t>
      </w:r>
      <w:proofErr w:type="spellStart"/>
      <w:r w:rsidRPr="00B97AB5">
        <w:rPr>
          <w:color w:val="222222"/>
          <w:shd w:val="clear" w:color="auto" w:fill="FFFFFF"/>
        </w:rPr>
        <w:t>Agrawala</w:t>
      </w:r>
      <w:proofErr w:type="spellEnd"/>
      <w:r w:rsidRPr="00B97AB5">
        <w:rPr>
          <w:color w:val="222222"/>
          <w:shd w:val="clear" w:color="auto" w:fill="FFFFFF"/>
        </w:rPr>
        <w:t>, Iterative text-based editing of talking-heads using neural retargeting. </w:t>
      </w:r>
      <w:proofErr w:type="gramStart"/>
      <w:r w:rsidRPr="00B97AB5">
        <w:rPr>
          <w:i/>
          <w:iCs/>
          <w:color w:val="222222"/>
          <w:shd w:val="clear" w:color="auto" w:fill="FFFFFF"/>
        </w:rPr>
        <w:t>arXiv:</w:t>
      </w:r>
      <w:proofErr w:type="gramEnd"/>
      <w:r w:rsidRPr="00B97AB5">
        <w:rPr>
          <w:i/>
          <w:iCs/>
          <w:color w:val="222222"/>
          <w:shd w:val="clear" w:color="auto" w:fill="FFFFFF"/>
        </w:rPr>
        <w:t xml:space="preserve">2011.10688 </w:t>
      </w:r>
      <w:r w:rsidRPr="00B97AB5">
        <w:rPr>
          <w:color w:val="222222"/>
          <w:shd w:val="clear" w:color="auto" w:fill="FFFFFF"/>
        </w:rPr>
        <w:t>(2020).</w:t>
      </w:r>
    </w:p>
    <w:p w14:paraId="35ECB652" w14:textId="77777777" w:rsidR="00B72361" w:rsidRPr="00B97AB5" w:rsidRDefault="00B72361" w:rsidP="00B72361">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551B4779" w14:textId="77777777" w:rsidR="00B72361" w:rsidRPr="00B97AB5" w:rsidRDefault="00B72361" w:rsidP="00B72361">
      <w:pPr>
        <w:pStyle w:val="AbstractSummary"/>
        <w:spacing w:line="480" w:lineRule="auto"/>
      </w:pPr>
      <w:r w:rsidRPr="00B97AB5">
        <w:t xml:space="preserve">22. S. Lewandowsky, U. Ecker, C. Seifert, N. Schwarz, J. Cook, Misinformation and its correction: Continued influence and successful </w:t>
      </w:r>
      <w:proofErr w:type="spellStart"/>
      <w:r w:rsidRPr="00B97AB5">
        <w:t>debiasing</w:t>
      </w:r>
      <w:proofErr w:type="spellEnd"/>
      <w:r w:rsidRPr="00B97AB5">
        <w:t xml:space="preserve">. </w:t>
      </w:r>
      <w:r w:rsidRPr="00B97AB5">
        <w:rPr>
          <w:i/>
          <w:iCs/>
        </w:rPr>
        <w:t xml:space="preserve">Psychol. Sci. Public Interest, </w:t>
      </w:r>
      <w:r w:rsidRPr="00B97AB5">
        <w:rPr>
          <w:b/>
          <w:bCs/>
          <w:i/>
          <w:iCs/>
        </w:rPr>
        <w:t>13</w:t>
      </w:r>
      <w:r w:rsidRPr="00B97AB5">
        <w:t>, 106-131 (2012).</w:t>
      </w:r>
    </w:p>
    <w:p w14:paraId="1291C513" w14:textId="77777777" w:rsidR="00B72361" w:rsidRPr="00B97AB5" w:rsidRDefault="00B72361" w:rsidP="00B72361">
      <w:pPr>
        <w:pStyle w:val="AbstractSummary"/>
        <w:spacing w:line="480" w:lineRule="auto"/>
      </w:pPr>
      <w:r>
        <w:t>23</w:t>
      </w:r>
      <w:r w:rsidRPr="00B97AB5">
        <w:t>. K. Paul, Twitter to label Deepfakes and other deceptive media (2020), (</w:t>
      </w:r>
      <w:hyperlink r:id="rId26">
        <w:r w:rsidRPr="00B97AB5">
          <w:rPr>
            <w:rStyle w:val="InternetLink"/>
          </w:rPr>
          <w:t>https://www.reuters.com/article/us-twitter-security-idUSKBN1ZY2OV</w:t>
        </w:r>
      </w:hyperlink>
      <w:r w:rsidRPr="00B97AB5">
        <w:t xml:space="preserve">). </w:t>
      </w:r>
    </w:p>
    <w:p w14:paraId="7D4234C1" w14:textId="77777777" w:rsidR="00B72361" w:rsidRPr="00B97AB5" w:rsidRDefault="00B72361" w:rsidP="00B72361">
      <w:pPr>
        <w:pStyle w:val="AbstractSummary"/>
        <w:spacing w:line="480" w:lineRule="auto"/>
      </w:pPr>
      <w:r>
        <w:t>24</w:t>
      </w:r>
      <w:r w:rsidRPr="00B97AB5">
        <w:t xml:space="preserve">. N. Liv, D. </w:t>
      </w:r>
      <w:proofErr w:type="spellStart"/>
      <w:r w:rsidRPr="00B97AB5">
        <w:t>Greenbaum</w:t>
      </w:r>
      <w:proofErr w:type="spellEnd"/>
      <w:r w:rsidRPr="00B97AB5">
        <w:t xml:space="preserve">, Deepfakes and memory malleability: False memories in the service of fake news. </w:t>
      </w:r>
      <w:r w:rsidRPr="00B97AB5">
        <w:rPr>
          <w:i/>
          <w:iCs/>
        </w:rPr>
        <w:t xml:space="preserve">AJOB </w:t>
      </w:r>
      <w:proofErr w:type="spellStart"/>
      <w:proofErr w:type="gramStart"/>
      <w:r w:rsidRPr="00B97AB5">
        <w:rPr>
          <w:i/>
          <w:iCs/>
        </w:rPr>
        <w:t>Neurosci</w:t>
      </w:r>
      <w:proofErr w:type="spellEnd"/>
      <w:r w:rsidRPr="00B97AB5">
        <w:t>.,</w:t>
      </w:r>
      <w:proofErr w:type="gramEnd"/>
      <w:r w:rsidRPr="00B97AB5">
        <w:t xml:space="preserve"> </w:t>
      </w:r>
      <w:r w:rsidRPr="00B97AB5">
        <w:rPr>
          <w:b/>
          <w:bCs/>
          <w:i/>
          <w:iCs/>
        </w:rPr>
        <w:t>11</w:t>
      </w:r>
      <w:r w:rsidRPr="00B97AB5">
        <w:t>, 96-104 (2020).</w:t>
      </w:r>
    </w:p>
    <w:p w14:paraId="6FEEBB8F" w14:textId="77777777" w:rsidR="00B72361" w:rsidRPr="00B97AB5" w:rsidRDefault="00B72361" w:rsidP="00B72361">
      <w:pPr>
        <w:pStyle w:val="AbstractSummary"/>
        <w:spacing w:line="480" w:lineRule="auto"/>
      </w:pPr>
      <w:r>
        <w:lastRenderedPageBreak/>
        <w:t>25</w:t>
      </w:r>
      <w:r w:rsidRPr="00B97AB5">
        <w:t xml:space="preserve">. A. </w:t>
      </w:r>
      <w:proofErr w:type="spellStart"/>
      <w:r w:rsidRPr="00B97AB5">
        <w:t>Ovadya</w:t>
      </w:r>
      <w:proofErr w:type="spellEnd"/>
      <w:r w:rsidRPr="00B97AB5">
        <w:t>, Deepfake myths: Common misconceptions about synthetic media (2019), (</w:t>
      </w:r>
      <w:hyperlink r:id="rId27">
        <w:r w:rsidRPr="00B97AB5">
          <w:rPr>
            <w:rStyle w:val="InternetLink"/>
          </w:rPr>
          <w:t>https://securingdemocracy.gmfus.org/deepfake-myths-common-misconceptions-about-synthetic-media/</w:t>
        </w:r>
      </w:hyperlink>
      <w:r w:rsidRPr="00B97AB5">
        <w:t xml:space="preserve">).  </w:t>
      </w:r>
    </w:p>
    <w:p w14:paraId="349E4912" w14:textId="77777777" w:rsidR="00B72361" w:rsidRPr="00B97AB5" w:rsidRDefault="00B72361" w:rsidP="00B72361">
      <w:pPr>
        <w:pStyle w:val="AbstractSummary"/>
        <w:spacing w:line="480" w:lineRule="auto"/>
      </w:pPr>
      <w:r>
        <w:t>26</w:t>
      </w:r>
      <w:r w:rsidRPr="00B97AB5">
        <w:t xml:space="preserve">.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37661593" w14:textId="77777777" w:rsidR="00B72361" w:rsidRDefault="00B72361" w:rsidP="00B72361">
      <w:pPr>
        <w:pStyle w:val="AbstractSummary"/>
        <w:spacing w:line="480" w:lineRule="auto"/>
      </w:pPr>
      <w:r>
        <w:t>27</w:t>
      </w:r>
      <w:r w:rsidRPr="00B97AB5">
        <w:t xml:space="preserve">. N. </w:t>
      </w:r>
      <w:proofErr w:type="spellStart"/>
      <w:r w:rsidRPr="00B97AB5">
        <w:t>Porot</w:t>
      </w:r>
      <w:proofErr w:type="spellEnd"/>
      <w:r w:rsidRPr="00B97AB5">
        <w:t xml:space="preserve">, E. </w:t>
      </w:r>
      <w:proofErr w:type="spellStart"/>
      <w:r w:rsidRPr="00B97AB5">
        <w:t>Mandelbaum</w:t>
      </w:r>
      <w:proofErr w:type="spellEnd"/>
      <w:r w:rsidRPr="00B97AB5">
        <w:t xml:space="preserve">, The science of belief: A progress report. </w:t>
      </w:r>
      <w:r w:rsidRPr="00B97AB5">
        <w:rPr>
          <w:i/>
          <w:iCs/>
        </w:rPr>
        <w:t xml:space="preserve">WIREs Cog. Sci., </w:t>
      </w:r>
      <w:r w:rsidRPr="00B97AB5">
        <w:rPr>
          <w:b/>
          <w:bCs/>
          <w:i/>
          <w:iCs/>
        </w:rPr>
        <w:t>11</w:t>
      </w:r>
      <w:r w:rsidRPr="00B97AB5">
        <w:t>, 1-17, (2020).</w:t>
      </w:r>
    </w:p>
    <w:p w14:paraId="625680AB" w14:textId="77777777" w:rsidR="00B72361" w:rsidRPr="00B72C45" w:rsidRDefault="00B72361" w:rsidP="00B72361">
      <w:pPr>
        <w:pStyle w:val="AbstractSummary"/>
        <w:spacing w:line="480" w:lineRule="auto"/>
      </w:pPr>
      <w:r>
        <w:t>28</w:t>
      </w:r>
      <w:r w:rsidRPr="00B97AB5">
        <w:t xml:space="preserve">. </w:t>
      </w:r>
      <w:r w:rsidRPr="00B72C45">
        <w:t xml:space="preserve">S. Van der Linden, J. </w:t>
      </w:r>
      <w:proofErr w:type="spellStart"/>
      <w:r w:rsidRPr="00B72C45">
        <w:t>Roozenbeek</w:t>
      </w:r>
      <w:proofErr w:type="spellEnd"/>
      <w:r w:rsidRPr="00B72C45">
        <w:t xml:space="preserve">, “Psychological inoculation against fake news” in </w:t>
      </w:r>
      <w:r w:rsidRPr="00B72C45">
        <w:rPr>
          <w:i/>
        </w:rPr>
        <w:t>The Psychology of Fake News: Accepting, Sharing, and Correcting Misinformation</w:t>
      </w:r>
      <w:r w:rsidRPr="00B72C45">
        <w:t xml:space="preserve">. </w:t>
      </w:r>
      <w:r w:rsidRPr="00B72361">
        <w:rPr>
          <w:color w:val="3E3D40"/>
          <w:shd w:val="clear" w:color="auto" w:fill="FFFFFF"/>
          <w:lang w:val="fr-BE"/>
        </w:rPr>
        <w:t>R. Greifenader, M. Jaffé, E. Newman, N. Schwarz</w:t>
      </w:r>
      <w:r w:rsidRPr="00B72361">
        <w:rPr>
          <w:lang w:val="fr-BE"/>
        </w:rPr>
        <w:t xml:space="preserve">, Eds. (Psych. </w:t>
      </w:r>
      <w:r w:rsidRPr="00B72C45">
        <w:t>Press, 2020).</w:t>
      </w:r>
    </w:p>
    <w:p w14:paraId="2B92F8EA" w14:textId="77777777" w:rsidR="00B72361" w:rsidRDefault="00B72361" w:rsidP="00B72361">
      <w:pPr>
        <w:pStyle w:val="AbstractSummary"/>
      </w:pPr>
    </w:p>
    <w:p w14:paraId="4063E5DA" w14:textId="77777777" w:rsidR="00B72361" w:rsidRDefault="00B72361" w:rsidP="00B72361">
      <w:pPr>
        <w:pStyle w:val="AbstractSummary"/>
      </w:pPr>
    </w:p>
    <w:p w14:paraId="5375A28D" w14:textId="77777777" w:rsidR="00B72361" w:rsidRDefault="00B72361" w:rsidP="00B72361">
      <w:pPr>
        <w:pStyle w:val="AbstractSummary"/>
        <w:jc w:val="center"/>
        <w:rPr>
          <w:b/>
          <w:bCs/>
        </w:rPr>
      </w:pPr>
      <w:r>
        <w:rPr>
          <w:b/>
          <w:bCs/>
        </w:rPr>
        <w:t>Acknowledgments</w:t>
      </w:r>
    </w:p>
    <w:p w14:paraId="62E9EA90" w14:textId="77777777" w:rsidR="00B72361" w:rsidRDefault="00B72361" w:rsidP="00B72361">
      <w:pPr>
        <w:pStyle w:val="AbstractSummary"/>
      </w:pPr>
      <w:r>
        <w:t xml:space="preserve">S.H acknowledges support from </w:t>
      </w:r>
      <w:r w:rsidRPr="00DE6679">
        <w:t>Ghent University grant BOF16/MET_V/002</w:t>
      </w:r>
      <w:r>
        <w:t xml:space="preserve"> to Jan De </w:t>
      </w:r>
      <w:proofErr w:type="spellStart"/>
      <w:r>
        <w:t>Houwer</w:t>
      </w:r>
      <w:proofErr w:type="spellEnd"/>
      <w:r>
        <w:t xml:space="preserve">. O. Fried was </w:t>
      </w:r>
      <w:r w:rsidRPr="006E7169">
        <w:t>partially supported by the Brown Institute for Media Innovation</w:t>
      </w:r>
      <w:r>
        <w:t xml:space="preserve">. </w:t>
      </w:r>
      <w:r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 xml:space="preserve">the European Union’s Horizon 2020 research and innovation </w:t>
      </w:r>
      <w:proofErr w:type="spellStart"/>
      <w:r w:rsidRPr="00250D70">
        <w:t>programme</w:t>
      </w:r>
      <w:proofErr w:type="spellEnd"/>
      <w:r w:rsidRPr="00250D70">
        <w:t xml:space="preserve"> under the Marie </w:t>
      </w:r>
      <w:proofErr w:type="spellStart"/>
      <w:r w:rsidRPr="00250D70">
        <w:t>Sklodowska</w:t>
      </w:r>
      <w:proofErr w:type="spellEnd"/>
      <w:r w:rsidRPr="00250D70">
        <w:t xml:space="preserve">-Curie grant agreement No 722497 - </w:t>
      </w:r>
      <w:proofErr w:type="spellStart"/>
      <w:r w:rsidRPr="00250D70">
        <w:t>LubISS</w:t>
      </w:r>
      <w:proofErr w:type="spellEnd"/>
      <w:r w:rsidRPr="00250D70">
        <w:t>.</w:t>
      </w:r>
      <w:r>
        <w:t xml:space="preserve"> S. Hughes </w:t>
      </w:r>
      <w:bookmarkStart w:id="2" w:name="__DdeLink__2144_405098945"/>
      <w:r>
        <w:t>conceptualized the studies</w:t>
      </w:r>
      <w:bookmarkEnd w:id="2"/>
      <w:r>
        <w:t>, designed the methodologies, collected the data, contributed to data processing and analyses, wrote and reviewed the manuscript. O. Fried and X.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p>
    <w:p w14:paraId="046B9A36" w14:textId="11279113" w:rsidR="002F25BB" w:rsidRPr="00B72361" w:rsidRDefault="002F25BB" w:rsidP="00B72361">
      <w:bookmarkStart w:id="3" w:name="_GoBack"/>
      <w:bookmarkEnd w:id="3"/>
    </w:p>
    <w:sectPr w:rsidR="002F25BB" w:rsidRPr="00B72361">
      <w:headerReference w:type="default" r:id="rId28"/>
      <w:footerReference w:type="default" r:id="rId29"/>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EEF" w16cex:dateUtc="2021-01-25T15:23:00Z"/>
  <w16cex:commentExtensible w16cex:durableId="23B96F42" w16cex:dateUtc="2021-01-25T15:24:00Z"/>
  <w16cex:commentExtensible w16cex:durableId="23B972D8" w16cex:dateUtc="2021-01-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BFC3A" w16cid:durableId="23B96EEF"/>
  <w16cid:commentId w16cid:paraId="5E004EEB" w16cid:durableId="23B96F42"/>
  <w16cid:commentId w16cid:paraId="6F583B94" w16cid:durableId="23B97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5BEE7" w14:textId="77777777" w:rsidR="00557DB4" w:rsidRDefault="00557DB4">
      <w:r>
        <w:separator/>
      </w:r>
    </w:p>
  </w:endnote>
  <w:endnote w:type="continuationSeparator" w:id="0">
    <w:p w14:paraId="334964F2" w14:textId="77777777" w:rsidR="00557DB4" w:rsidRDefault="0055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Franklin Gothic Medium Cond"/>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12EAB21E" w:rsidR="009E3609" w:rsidRDefault="0058745B">
    <w:pPr>
      <w:pStyle w:val="Footer"/>
      <w:jc w:val="center"/>
    </w:pPr>
    <w:r>
      <w:rPr>
        <w:caps/>
        <w:color w:val="4F81BD" w:themeColor="accent1"/>
      </w:rPr>
      <w:fldChar w:fldCharType="begin"/>
    </w:r>
    <w:r>
      <w:rPr>
        <w:caps/>
      </w:rPr>
      <w:instrText>PAGE</w:instrText>
    </w:r>
    <w:r>
      <w:rPr>
        <w:caps/>
      </w:rPr>
      <w:fldChar w:fldCharType="separate"/>
    </w:r>
    <w:r w:rsidR="00B72361">
      <w:rPr>
        <w:caps/>
        <w:noProof/>
      </w:rPr>
      <w:t>1</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36F9D" w14:textId="77777777" w:rsidR="00557DB4" w:rsidRDefault="00557DB4"/>
  </w:footnote>
  <w:footnote w:type="continuationSeparator" w:id="0">
    <w:p w14:paraId="304E12EA" w14:textId="77777777" w:rsidR="00557DB4" w:rsidRDefault="00557DB4">
      <w:r>
        <w:continuationSeparator/>
      </w:r>
    </w:p>
  </w:footnote>
  <w:footnote w:id="1">
    <w:p w14:paraId="01F0CF1C" w14:textId="77777777" w:rsidR="00B72361" w:rsidRDefault="00B72361" w:rsidP="00B72361">
      <w:pPr>
        <w:pStyle w:val="FootnoteText"/>
      </w:pPr>
      <w:r>
        <w:rPr>
          <w:rStyle w:val="FootnoteCharacters"/>
        </w:rPr>
        <w:footnoteRef/>
      </w:r>
      <w:r>
        <w:t xml:space="preserve"> 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BE"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0C5F8F"/>
    <w:rsid w:val="001859C7"/>
    <w:rsid w:val="001951F9"/>
    <w:rsid w:val="001A2051"/>
    <w:rsid w:val="001C2D86"/>
    <w:rsid w:val="001F5F00"/>
    <w:rsid w:val="002410D4"/>
    <w:rsid w:val="00250D70"/>
    <w:rsid w:val="00290BAB"/>
    <w:rsid w:val="002F25BB"/>
    <w:rsid w:val="00305EC9"/>
    <w:rsid w:val="00322AE7"/>
    <w:rsid w:val="0034724C"/>
    <w:rsid w:val="004034E1"/>
    <w:rsid w:val="004B1C22"/>
    <w:rsid w:val="004D26A1"/>
    <w:rsid w:val="005139A5"/>
    <w:rsid w:val="00547024"/>
    <w:rsid w:val="00557DB4"/>
    <w:rsid w:val="0058745B"/>
    <w:rsid w:val="005F433B"/>
    <w:rsid w:val="005F6E9A"/>
    <w:rsid w:val="006E715D"/>
    <w:rsid w:val="006E7169"/>
    <w:rsid w:val="007671A7"/>
    <w:rsid w:val="008145BE"/>
    <w:rsid w:val="008242E5"/>
    <w:rsid w:val="008E34EC"/>
    <w:rsid w:val="009167CE"/>
    <w:rsid w:val="009A67F9"/>
    <w:rsid w:val="009E3609"/>
    <w:rsid w:val="00A80A93"/>
    <w:rsid w:val="00AC0C63"/>
    <w:rsid w:val="00AC34DA"/>
    <w:rsid w:val="00AC78BD"/>
    <w:rsid w:val="00B10A5D"/>
    <w:rsid w:val="00B72361"/>
    <w:rsid w:val="00BD5367"/>
    <w:rsid w:val="00C4035C"/>
    <w:rsid w:val="00C60993"/>
    <w:rsid w:val="00CA061B"/>
    <w:rsid w:val="00CC41BE"/>
    <w:rsid w:val="00CF7A65"/>
    <w:rsid w:val="00D03FD9"/>
    <w:rsid w:val="00D34D6A"/>
    <w:rsid w:val="00D46254"/>
    <w:rsid w:val="00DD1179"/>
    <w:rsid w:val="00DE0EEB"/>
    <w:rsid w:val="00E40CBD"/>
    <w:rsid w:val="00E76504"/>
    <w:rsid w:val="00E95B9A"/>
    <w:rsid w:val="00F042D0"/>
    <w:rsid w:val="00F0652A"/>
    <w:rsid w:val="00F839C5"/>
    <w:rsid w:val="00F8407D"/>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5768">
      <w:bodyDiv w:val="1"/>
      <w:marLeft w:val="0"/>
      <w:marRight w:val="0"/>
      <w:marTop w:val="0"/>
      <w:marBottom w:val="0"/>
      <w:divBdr>
        <w:top w:val="none" w:sz="0" w:space="0" w:color="auto"/>
        <w:left w:val="none" w:sz="0" w:space="0" w:color="auto"/>
        <w:bottom w:val="none" w:sz="0" w:space="0" w:color="auto"/>
        <w:right w:val="none" w:sz="0" w:space="0" w:color="auto"/>
      </w:divBdr>
    </w:div>
    <w:div w:id="848300514">
      <w:bodyDiv w:val="1"/>
      <w:marLeft w:val="0"/>
      <w:marRight w:val="0"/>
      <w:marTop w:val="0"/>
      <w:marBottom w:val="0"/>
      <w:divBdr>
        <w:top w:val="none" w:sz="0" w:space="0" w:color="auto"/>
        <w:left w:val="none" w:sz="0" w:space="0" w:color="auto"/>
        <w:bottom w:val="none" w:sz="0" w:space="0" w:color="auto"/>
        <w:right w:val="none" w:sz="0" w:space="0" w:color="auto"/>
      </w:divBdr>
    </w:div>
    <w:div w:id="895050633">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
    <w:div w:id="161647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 Type="http://schemas.openxmlformats.org/officeDocument/2006/relationships/settings" Target="settings.xml"/><Relationship Id="rId21" Type="http://schemas.openxmlformats.org/officeDocument/2006/relationships/hyperlink" Target="https://www.congress.gov/bill/116th-congress/senate-bill/2904" TargetMode="External"/><Relationship Id="rId7" Type="http://schemas.openxmlformats.org/officeDocument/2006/relationships/image" Target="media/image1.png"/><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0" Type="http://schemas.openxmlformats.org/officeDocument/2006/relationships/hyperlink" Target="https://eur-lex.europa.eu/legal-content/EN/TXT/?uri=CELEX:52018DC023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header" Target="header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D610-9F74-4A8E-A448-749A040A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3</cp:revision>
  <cp:lastPrinted>2018-01-11T18:39:00Z</cp:lastPrinted>
  <dcterms:created xsi:type="dcterms:W3CDTF">2021-01-25T21:51:00Z</dcterms:created>
  <dcterms:modified xsi:type="dcterms:W3CDTF">2021-01-26T12:00:00Z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