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2B2F1" w14:textId="79822B2D" w:rsidR="009E3609" w:rsidRDefault="0058745B">
      <w:pPr>
        <w:pStyle w:val="Heading1"/>
        <w:spacing w:line="480" w:lineRule="auto"/>
        <w:jc w:val="center"/>
        <w:rPr>
          <w:rFonts w:ascii="Times New Roman" w:hAnsi="Times New Roman" w:cs="Times New Roman"/>
          <w:color w:val="auto"/>
          <w:sz w:val="28"/>
          <w:szCs w:val="28"/>
        </w:rPr>
      </w:pPr>
      <w:r>
        <w:rPr>
          <w:rFonts w:ascii="Times New Roman" w:hAnsi="Times New Roman" w:cs="Times New Roman"/>
          <w:b/>
          <w:bCs/>
          <w:color w:val="auto"/>
          <w:sz w:val="28"/>
          <w:szCs w:val="28"/>
        </w:rPr>
        <w:t>Title</w:t>
      </w:r>
      <w:r>
        <w:rPr>
          <w:rFonts w:ascii="Times New Roman" w:hAnsi="Times New Roman" w:cs="Times New Roman"/>
          <w:color w:val="auto"/>
          <w:sz w:val="28"/>
          <w:szCs w:val="28"/>
        </w:rPr>
        <w:t xml:space="preserve">: </w:t>
      </w:r>
      <w:r>
        <w:rPr>
          <w:rFonts w:ascii="Times New Roman" w:hAnsi="Times New Roman" w:cs="Times New Roman"/>
          <w:b/>
          <w:bCs/>
          <w:color w:val="auto"/>
          <w:sz w:val="28"/>
          <w:szCs w:val="28"/>
        </w:rPr>
        <w:t xml:space="preserve">Using Deepfakes to Hack the </w:t>
      </w:r>
      <w:r w:rsidR="009167CE">
        <w:rPr>
          <w:rFonts w:ascii="Times New Roman" w:hAnsi="Times New Roman" w:cs="Times New Roman"/>
          <w:b/>
          <w:bCs/>
          <w:color w:val="auto"/>
          <w:sz w:val="28"/>
          <w:szCs w:val="28"/>
        </w:rPr>
        <w:t xml:space="preserve">Human </w:t>
      </w:r>
      <w:r>
        <w:rPr>
          <w:rFonts w:ascii="Times New Roman" w:hAnsi="Times New Roman" w:cs="Times New Roman"/>
          <w:b/>
          <w:bCs/>
          <w:color w:val="auto"/>
          <w:sz w:val="28"/>
          <w:szCs w:val="28"/>
        </w:rPr>
        <w:t>Mind</w:t>
      </w:r>
    </w:p>
    <w:p w14:paraId="1A87957B" w14:textId="77777777" w:rsidR="009E3609" w:rsidRDefault="009E3609">
      <w:pPr>
        <w:spacing w:line="480" w:lineRule="auto"/>
        <w:rPr>
          <w:b/>
          <w:bCs/>
          <w:sz w:val="24"/>
          <w:szCs w:val="24"/>
        </w:rPr>
      </w:pPr>
    </w:p>
    <w:p w14:paraId="5E7E3F90" w14:textId="77F3B267" w:rsidR="009E3609" w:rsidRDefault="0058745B">
      <w:pPr>
        <w:spacing w:line="480" w:lineRule="auto"/>
        <w:rPr>
          <w:sz w:val="24"/>
          <w:szCs w:val="24"/>
        </w:rPr>
      </w:pPr>
      <w:r>
        <w:rPr>
          <w:rStyle w:val="Heading1Char"/>
          <w:rFonts w:cs="Times New Roman"/>
          <w:b/>
          <w:bCs/>
          <w:color w:val="auto"/>
          <w:sz w:val="24"/>
          <w:szCs w:val="24"/>
        </w:rPr>
        <w:t>Authors</w:t>
      </w:r>
      <w:r>
        <w:rPr>
          <w:rStyle w:val="Heading1Char"/>
          <w:rFonts w:cs="Times New Roman"/>
          <w:color w:val="auto"/>
          <w:sz w:val="24"/>
          <w:szCs w:val="24"/>
        </w:rPr>
        <w:t>:</w:t>
      </w:r>
      <w:r>
        <w:rPr>
          <w:rStyle w:val="Heading1Char"/>
          <w:rFonts w:cs="Times New Roman"/>
          <w:sz w:val="24"/>
          <w:szCs w:val="24"/>
        </w:rPr>
        <w:t xml:space="preserve"> </w:t>
      </w:r>
      <w:r>
        <w:rPr>
          <w:sz w:val="24"/>
          <w:szCs w:val="24"/>
        </w:rPr>
        <w:t>Sean Hughes</w:t>
      </w:r>
      <w:r>
        <w:rPr>
          <w:rStyle w:val="FootnoteCharacters"/>
          <w:sz w:val="24"/>
          <w:szCs w:val="24"/>
        </w:rPr>
        <w:t>1</w:t>
      </w:r>
      <w:r>
        <w:rPr>
          <w:sz w:val="24"/>
          <w:szCs w:val="24"/>
        </w:rPr>
        <w:t xml:space="preserve">*, </w:t>
      </w:r>
      <w:proofErr w:type="spellStart"/>
      <w:r>
        <w:rPr>
          <w:sz w:val="24"/>
          <w:szCs w:val="24"/>
        </w:rPr>
        <w:t>Ohad</w:t>
      </w:r>
      <w:proofErr w:type="spellEnd"/>
      <w:r>
        <w:rPr>
          <w:sz w:val="24"/>
          <w:szCs w:val="24"/>
        </w:rPr>
        <w:t xml:space="preserve"> Fried</w:t>
      </w:r>
      <w:r>
        <w:rPr>
          <w:sz w:val="24"/>
          <w:szCs w:val="24"/>
          <w:vertAlign w:val="superscript"/>
        </w:rPr>
        <w:t>2</w:t>
      </w:r>
      <w:r>
        <w:rPr>
          <w:sz w:val="24"/>
          <w:szCs w:val="24"/>
        </w:rPr>
        <w:t>, Melissa Ferguson</w:t>
      </w:r>
      <w:r>
        <w:rPr>
          <w:sz w:val="24"/>
          <w:szCs w:val="24"/>
          <w:vertAlign w:val="superscript"/>
        </w:rPr>
        <w:t>3</w:t>
      </w:r>
      <w:r>
        <w:rPr>
          <w:sz w:val="24"/>
          <w:szCs w:val="24"/>
        </w:rPr>
        <w:t>, Ciaran Hughes</w:t>
      </w:r>
      <w:r>
        <w:rPr>
          <w:sz w:val="24"/>
          <w:szCs w:val="24"/>
          <w:vertAlign w:val="superscript"/>
        </w:rPr>
        <w:t>4</w:t>
      </w:r>
      <w:r>
        <w:rPr>
          <w:sz w:val="24"/>
          <w:szCs w:val="24"/>
        </w:rPr>
        <w:t>, Rian Hughes</w:t>
      </w:r>
      <w:r>
        <w:rPr>
          <w:sz w:val="24"/>
          <w:szCs w:val="24"/>
          <w:vertAlign w:val="superscript"/>
        </w:rPr>
        <w:t>5</w:t>
      </w:r>
      <w:r>
        <w:rPr>
          <w:sz w:val="24"/>
          <w:szCs w:val="24"/>
        </w:rPr>
        <w:t xml:space="preserve">, </w:t>
      </w:r>
      <w:proofErr w:type="spellStart"/>
      <w:r w:rsidR="006E7169" w:rsidRPr="006E7169">
        <w:rPr>
          <w:sz w:val="24"/>
          <w:szCs w:val="24"/>
        </w:rPr>
        <w:t>Xinwei</w:t>
      </w:r>
      <w:proofErr w:type="spellEnd"/>
      <w:r w:rsidR="006E7169" w:rsidRPr="006E7169">
        <w:rPr>
          <w:sz w:val="24"/>
          <w:szCs w:val="24"/>
        </w:rPr>
        <w:t xml:space="preserve"> Yao</w:t>
      </w:r>
      <w:r>
        <w:rPr>
          <w:sz w:val="24"/>
          <w:szCs w:val="24"/>
          <w:vertAlign w:val="superscript"/>
        </w:rPr>
        <w:t>6</w:t>
      </w:r>
      <w:r>
        <w:rPr>
          <w:sz w:val="24"/>
          <w:szCs w:val="24"/>
        </w:rPr>
        <w:t>, &amp; Ian Hussey</w:t>
      </w:r>
      <w:r>
        <w:rPr>
          <w:sz w:val="24"/>
          <w:szCs w:val="24"/>
          <w:vertAlign w:val="superscript"/>
        </w:rPr>
        <w:t>1</w:t>
      </w:r>
    </w:p>
    <w:p w14:paraId="2C5953C7" w14:textId="77777777" w:rsidR="009E3609" w:rsidRDefault="0058745B">
      <w:pPr>
        <w:pStyle w:val="Paragraph"/>
        <w:spacing w:line="480" w:lineRule="auto"/>
        <w:ind w:firstLine="0"/>
        <w:rPr>
          <w:b/>
        </w:rPr>
      </w:pPr>
      <w:r>
        <w:rPr>
          <w:b/>
        </w:rPr>
        <w:t>Affiliations:</w:t>
      </w:r>
    </w:p>
    <w:p w14:paraId="79EFB24F" w14:textId="77777777" w:rsidR="009E3609" w:rsidRDefault="0058745B">
      <w:pPr>
        <w:pStyle w:val="Paragraph"/>
        <w:spacing w:line="480" w:lineRule="auto"/>
        <w:ind w:firstLine="0"/>
      </w:pPr>
      <w:r>
        <w:rPr>
          <w:vertAlign w:val="superscript"/>
        </w:rPr>
        <w:t xml:space="preserve">1 </w:t>
      </w:r>
      <w:r>
        <w:t xml:space="preserve">Department of Experimental Clinical and Health Psychology, Ghent University, Belgium. </w:t>
      </w:r>
    </w:p>
    <w:p w14:paraId="7B9889AA" w14:textId="77777777" w:rsidR="009E3609" w:rsidRDefault="0058745B">
      <w:pPr>
        <w:pStyle w:val="Paragraph"/>
        <w:spacing w:line="480" w:lineRule="auto"/>
        <w:ind w:firstLine="0"/>
      </w:pPr>
      <w:r>
        <w:rPr>
          <w:vertAlign w:val="superscript"/>
        </w:rPr>
        <w:t>2</w:t>
      </w:r>
      <w:r>
        <w:t xml:space="preserve"> Interdisciplinary Center, Herzliya, Israel.</w:t>
      </w:r>
    </w:p>
    <w:p w14:paraId="25E64076" w14:textId="77777777" w:rsidR="009E3609" w:rsidRDefault="0058745B">
      <w:pPr>
        <w:pStyle w:val="Paragraph"/>
        <w:spacing w:line="480" w:lineRule="auto"/>
        <w:ind w:firstLine="0"/>
      </w:pPr>
      <w:r>
        <w:rPr>
          <w:vertAlign w:val="superscript"/>
        </w:rPr>
        <w:t xml:space="preserve">3 </w:t>
      </w:r>
      <w:r>
        <w:t>Department of Psychology, Yale University, USA.</w:t>
      </w:r>
    </w:p>
    <w:p w14:paraId="0D43B288" w14:textId="77777777" w:rsidR="009E3609" w:rsidRDefault="0058745B">
      <w:pPr>
        <w:pStyle w:val="Paragraph"/>
        <w:spacing w:line="480" w:lineRule="auto"/>
        <w:ind w:firstLine="0"/>
      </w:pPr>
      <w:r>
        <w:rPr>
          <w:vertAlign w:val="superscript"/>
        </w:rPr>
        <w:t xml:space="preserve">4 </w:t>
      </w:r>
      <w:r>
        <w:t>Fermi National Accelerator Laboratory (Fermilab), USA.</w:t>
      </w:r>
    </w:p>
    <w:p w14:paraId="7924BFB4" w14:textId="77777777" w:rsidR="009E3609" w:rsidRDefault="0058745B">
      <w:pPr>
        <w:pStyle w:val="Paragraph"/>
        <w:spacing w:line="480" w:lineRule="auto"/>
        <w:ind w:firstLine="0"/>
      </w:pPr>
      <w:r>
        <w:rPr>
          <w:vertAlign w:val="superscript"/>
        </w:rPr>
        <w:t xml:space="preserve">5 </w:t>
      </w:r>
      <w:r>
        <w:t xml:space="preserve">Rudolf </w:t>
      </w:r>
      <w:proofErr w:type="spellStart"/>
      <w:r>
        <w:t>Peierls</w:t>
      </w:r>
      <w:proofErr w:type="spellEnd"/>
      <w:r>
        <w:t xml:space="preserve"> Centre for Theoretical Physics, Oxford University, UK.</w:t>
      </w:r>
    </w:p>
    <w:p w14:paraId="11DB545B" w14:textId="77777777" w:rsidR="009E3609" w:rsidRDefault="0058745B">
      <w:pPr>
        <w:pStyle w:val="Paragraph"/>
        <w:spacing w:line="480" w:lineRule="auto"/>
        <w:ind w:firstLine="0"/>
      </w:pPr>
      <w:r>
        <w:rPr>
          <w:vertAlign w:val="superscript"/>
        </w:rPr>
        <w:t xml:space="preserve">6 </w:t>
      </w:r>
      <w:r>
        <w:t>Department of Computer Science, Stanford University, USA.</w:t>
      </w:r>
    </w:p>
    <w:p w14:paraId="263FD331" w14:textId="77777777" w:rsidR="009E3609" w:rsidRDefault="0058745B">
      <w:pPr>
        <w:pStyle w:val="Paragraph"/>
        <w:spacing w:line="480" w:lineRule="auto"/>
        <w:ind w:firstLine="0"/>
      </w:pPr>
      <w:r>
        <w:t>*Corresponding author. Email: sean.hughes@ugent.be (S.H.)</w:t>
      </w:r>
    </w:p>
    <w:p w14:paraId="7995D81D" w14:textId="77777777" w:rsidR="009E3609" w:rsidRDefault="009E3609">
      <w:pPr>
        <w:pStyle w:val="Paragraph"/>
        <w:spacing w:line="480" w:lineRule="auto"/>
        <w:ind w:firstLine="0"/>
      </w:pPr>
    </w:p>
    <w:p w14:paraId="0490BE29" w14:textId="22C92C46" w:rsidR="009E3609" w:rsidRDefault="0058745B">
      <w:pPr>
        <w:pStyle w:val="Paragraph"/>
        <w:spacing w:line="480" w:lineRule="auto"/>
        <w:ind w:firstLine="0"/>
      </w:pPr>
      <w:r>
        <w:rPr>
          <w:b/>
        </w:rPr>
        <w:t>Abstract:</w:t>
      </w:r>
      <w:r>
        <w:t xml:space="preserve"> “Deepfakes” are a new class of AI-generated media. Although these images, videos, and audio may appear genuine, they are actually digital fabrications that give one control over another person’s actions. Concern grows that this new technology may be used to spread disinformation, fuel social tensions, and undermine election outcomes. Yet the psychological impact of Deepfakes has never been systematically studied. Across seven experiments, participants were exposed to genuine or Deepfaked content designed to influence their attitudes and intentions. Results show that even imperfect Deepfakes can manipulate viewers, and bias </w:t>
      </w:r>
      <w:r w:rsidR="00D46254">
        <w:t xml:space="preserve">them just as </w:t>
      </w:r>
      <w:r>
        <w:t xml:space="preserve">effectively as authentic content does. Many are unaware of this new technology, </w:t>
      </w:r>
      <w:r>
        <w:lastRenderedPageBreak/>
        <w:t xml:space="preserve">find it difficult to detect its presence, and neither awareness nor detection confers protection from its influence. </w:t>
      </w:r>
    </w:p>
    <w:p w14:paraId="3FDBD47B" w14:textId="77777777" w:rsidR="009E3609" w:rsidRDefault="0058745B">
      <w:pPr>
        <w:pStyle w:val="Paragraph"/>
        <w:spacing w:line="480" w:lineRule="auto"/>
        <w:ind w:firstLine="0"/>
      </w:pPr>
      <w:r>
        <w:rPr>
          <w:b/>
        </w:rPr>
        <w:t xml:space="preserve">One Sentence Summary: </w:t>
      </w:r>
      <w:r>
        <w:t>Deepfakes are highly effective in manipulating people’s attitudes and intentions.</w:t>
      </w:r>
      <w:r>
        <w:rPr>
          <w:b/>
        </w:rPr>
        <w:t xml:space="preserve"> </w:t>
      </w:r>
    </w:p>
    <w:p w14:paraId="6F734541" w14:textId="23BBEB9C" w:rsidR="009E3609" w:rsidRDefault="0058745B">
      <w:pPr>
        <w:pStyle w:val="NormalWeb"/>
        <w:spacing w:line="480" w:lineRule="auto"/>
      </w:pPr>
      <w:r>
        <w:rPr>
          <w:b/>
        </w:rPr>
        <w:t xml:space="preserve">Main Text: </w:t>
      </w:r>
      <w:r>
        <w:t>Conventional wisdom tells us 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w:t>
      </w:r>
      <w:r w:rsidR="00AC0C63">
        <w:t xml:space="preserve">i.e., </w:t>
      </w:r>
      <w:r w:rsidR="00DD1179">
        <w:t xml:space="preserve">a Deepfake; </w:t>
      </w:r>
      <w:r>
        <w:rPr>
          <w:i/>
          <w:iCs/>
        </w:rPr>
        <w:t>1</w:t>
      </w:r>
      <w:r>
        <w:t>). The results are equal parts impressive and frightening: a digital doppelganger, which can convince others that what they are seeing, reading, or hearing is fact rather than fiction. Although mainly used to mimic real individuals, this technology can also be used to generate images of people who do not exist (</w:t>
      </w:r>
      <w:r>
        <w:rPr>
          <w:i/>
          <w:iCs/>
        </w:rPr>
        <w:t>2</w:t>
      </w:r>
      <w:r>
        <w:t>), synthetic voices that belong to no one (</w:t>
      </w:r>
      <w:r>
        <w:rPr>
          <w:i/>
          <w:iCs/>
        </w:rPr>
        <w:t>3</w:t>
      </w:r>
      <w:r>
        <w:t>), and synthetic text that sounds human-authored (</w:t>
      </w:r>
      <w:r>
        <w:rPr>
          <w:i/>
          <w:iCs/>
        </w:rPr>
        <w:t>4</w:t>
      </w:r>
      <w:r>
        <w:t>).</w:t>
      </w:r>
      <w:r>
        <w:rPr>
          <w:highlight w:val="yellow"/>
        </w:rPr>
        <w:t xml:space="preserve"> </w:t>
      </w:r>
    </w:p>
    <w:p w14:paraId="31C0E66C" w14:textId="3B956863" w:rsidR="009E3609" w:rsidRDefault="0058745B" w:rsidP="00DD1179">
      <w:pPr>
        <w:pStyle w:val="NormalWeb"/>
        <w:spacing w:line="480" w:lineRule="auto"/>
        <w:ind w:firstLine="720"/>
      </w:pPr>
      <w:r>
        <w:t>Deepfaking has quickly become a tool of harassment against activists (</w:t>
      </w:r>
      <w:r w:rsidR="009167CE">
        <w:rPr>
          <w:i/>
          <w:iCs/>
        </w:rPr>
        <w:t>5</w:t>
      </w:r>
      <w:r>
        <w:t>), and a growing concern for those in the business, entertainment, and political sectors. The ability to control a person’s voice or appearance opens companies to new levels of identity theft, impersonation, and financial harm (</w:t>
      </w:r>
      <w:r w:rsidR="009167CE">
        <w:rPr>
          <w:i/>
          <w:iCs/>
        </w:rPr>
        <w:t>6-7</w:t>
      </w:r>
      <w:r w:rsidR="00DD1179">
        <w:t xml:space="preserve">). Female celebrities are being Deepfaked into </w:t>
      </w:r>
      <w:r w:rsidR="005F433B">
        <w:t xml:space="preserve">realistic </w:t>
      </w:r>
      <w:r w:rsidR="00DD1179">
        <w:t>pornographic videos (</w:t>
      </w:r>
      <w:r w:rsidR="009167CE">
        <w:rPr>
          <w:i/>
        </w:rPr>
        <w:t>8</w:t>
      </w:r>
      <w:r w:rsidR="00DD1179">
        <w:t>)</w:t>
      </w:r>
      <w:r w:rsidR="00AC0C63">
        <w:t>,</w:t>
      </w:r>
      <w:r w:rsidR="00DD1179">
        <w:t xml:space="preserve"> </w:t>
      </w:r>
      <w:r w:rsidR="00D46254">
        <w:t xml:space="preserve">and </w:t>
      </w:r>
      <w:r w:rsidR="00DD1179">
        <w:t>p</w:t>
      </w:r>
      <w:r>
        <w:t>oliticians into endorsing controversial positions (</w:t>
      </w:r>
      <w:r w:rsidR="009167CE">
        <w:rPr>
          <w:i/>
          <w:iCs/>
        </w:rPr>
        <w:t>9</w:t>
      </w:r>
      <w:r w:rsidR="00DD1179">
        <w:t>).</w:t>
      </w:r>
      <w:r>
        <w:t xml:space="preserve"> </w:t>
      </w:r>
      <w:r w:rsidR="00D46254">
        <w:t>W</w:t>
      </w:r>
      <w:r>
        <w:t xml:space="preserve">orry grows that a well-executed video could have </w:t>
      </w:r>
      <w:r w:rsidR="00D46254">
        <w:t xml:space="preserve">public figures </w:t>
      </w:r>
      <w:r>
        <w:t xml:space="preserve">‘confess’ to bribery or sexual assault, </w:t>
      </w:r>
      <w:r w:rsidR="00DD1179">
        <w:t>p</w:t>
      </w:r>
      <w:r>
        <w:t>olitical disinformation that distorts democratic discourse and election outcomes (</w:t>
      </w:r>
      <w:r w:rsidR="009167CE">
        <w:rPr>
          <w:i/>
          <w:iCs/>
        </w:rPr>
        <w:t>10</w:t>
      </w:r>
      <w:r>
        <w:t xml:space="preserve">). </w:t>
      </w:r>
    </w:p>
    <w:p w14:paraId="50548132" w14:textId="09F08F21" w:rsidR="009E3609" w:rsidRDefault="005F433B">
      <w:pPr>
        <w:pStyle w:val="NormalWeb"/>
        <w:spacing w:line="480" w:lineRule="auto"/>
        <w:ind w:firstLine="720"/>
        <w:rPr>
          <w:lang w:eastAsia="nl-BE"/>
        </w:rPr>
      </w:pPr>
      <w:r>
        <w:t>Elsewhere, i</w:t>
      </w:r>
      <w:r w:rsidR="0058745B">
        <w:t xml:space="preserve">ntelligence services and think tanks warn that Deepfakes represent a growing cybersecurity threat, a tool that state-sponsored actors, political groups, and lone individuals </w:t>
      </w:r>
      <w:r w:rsidR="0058745B">
        <w:lastRenderedPageBreak/>
        <w:t>could use to trigger social unrest, fuel diplomatic tensions, and undermine public safety (</w:t>
      </w:r>
      <w:r w:rsidR="009167CE">
        <w:rPr>
          <w:i/>
          <w:iCs/>
        </w:rPr>
        <w:t>11-13</w:t>
      </w:r>
      <w:r w:rsidR="0058745B">
        <w:t>). Given the speed with which information proliferates and how quickly individuals, systems, and governments react, these digital lies could be half-way around the world before the truth catches up. And the consequences could be catastrophic.</w:t>
      </w:r>
    </w:p>
    <w:p w14:paraId="54ED2B56" w14:textId="2A52C279" w:rsidR="009E3609" w:rsidRDefault="00AC0C63">
      <w:pPr>
        <w:pStyle w:val="NormalWeb"/>
        <w:spacing w:line="480" w:lineRule="auto"/>
        <w:ind w:firstLine="720"/>
      </w:pPr>
      <w:r>
        <w:t>Recognizing these dangers, p</w:t>
      </w:r>
      <w:r w:rsidR="0058745B">
        <w:t>o</w:t>
      </w:r>
      <w:r>
        <w:t>liticians in Europe and the USA</w:t>
      </w:r>
      <w:r w:rsidR="0058745B">
        <w:t xml:space="preserve"> </w:t>
      </w:r>
      <w:r>
        <w:t xml:space="preserve">have </w:t>
      </w:r>
      <w:r w:rsidR="001951F9">
        <w:t xml:space="preserve">called for </w:t>
      </w:r>
      <w:r w:rsidR="0058745B">
        <w:t xml:space="preserve">legislation </w:t>
      </w:r>
      <w:r w:rsidR="00E95B9A">
        <w:t>to regulate</w:t>
      </w:r>
      <w:r w:rsidR="0058745B">
        <w:t xml:space="preserve"> </w:t>
      </w:r>
      <w:r w:rsidR="0058745B">
        <w:rPr>
          <w:rFonts w:cstheme="minorHAnsi"/>
          <w:szCs w:val="33"/>
          <w:shd w:val="clear" w:color="auto" w:fill="FFFFFF"/>
        </w:rPr>
        <w:t xml:space="preserve">a technology they believe will </w:t>
      </w:r>
      <w:r w:rsidR="0058745B">
        <w:t>further erode the public’s trust in media</w:t>
      </w:r>
      <w:r>
        <w:t>,</w:t>
      </w:r>
      <w:r w:rsidR="0058745B">
        <w:t xml:space="preserve"> and push ideologically opposed groups deeper into their own subjective realities (</w:t>
      </w:r>
      <w:r w:rsidR="009167CE">
        <w:rPr>
          <w:i/>
          <w:iCs/>
        </w:rPr>
        <w:t>14-16</w:t>
      </w:r>
      <w:r w:rsidR="0058745B">
        <w:t xml:space="preserve">). </w:t>
      </w:r>
      <w:r w:rsidR="001951F9">
        <w:t>At the same time</w:t>
      </w:r>
      <w:r w:rsidR="0058745B">
        <w:t xml:space="preserve">, </w:t>
      </w:r>
      <w:r w:rsidR="00E95B9A">
        <w:t xml:space="preserve">industry leaders </w:t>
      </w:r>
      <w:r w:rsidR="0058745B">
        <w:t>such as Facebook, Google, and Microsoft are developing algorithms to detect Deepfakes, excise them from their platforms, and prevent their spread (</w:t>
      </w:r>
      <w:r w:rsidR="009167CE">
        <w:rPr>
          <w:i/>
          <w:iCs/>
        </w:rPr>
        <w:t>17-18</w:t>
      </w:r>
      <w:r w:rsidR="0058745B">
        <w:t xml:space="preserve">). </w:t>
      </w:r>
      <w:r w:rsidR="001951F9">
        <w:t xml:space="preserve">While these </w:t>
      </w:r>
      <w:r w:rsidR="0058745B">
        <w:t xml:space="preserve">legislative and technological stopgaps are undoubtedly necessary, they are also in a perpetual game of ‘cat-and-mouse’, with certain actors evolving new ways of evading detection and others rapidly working to catch up. In such a world, no law or algorithm can guarantee that the public will be </w:t>
      </w:r>
      <w:r w:rsidR="001951F9">
        <w:t xml:space="preserve">completely </w:t>
      </w:r>
      <w:r w:rsidR="0058745B">
        <w:t xml:space="preserve">protected from </w:t>
      </w:r>
      <w:r w:rsidR="00E95B9A">
        <w:t>Deepfakes</w:t>
      </w:r>
      <w:r w:rsidR="0058745B">
        <w:t>.</w:t>
      </w:r>
    </w:p>
    <w:p w14:paraId="29A469B8" w14:textId="600BCF88" w:rsidR="009E3609" w:rsidRDefault="0058745B">
      <w:pPr>
        <w:pStyle w:val="NormalWeb"/>
        <w:spacing w:line="480" w:lineRule="auto"/>
        <w:ind w:firstLine="720"/>
      </w:pPr>
      <w:r>
        <w:t xml:space="preserve">What is needed then, alongside legislation and technological fixes, is a greater focus on the </w:t>
      </w:r>
      <w:r>
        <w:rPr>
          <w:i/>
          <w:iCs/>
        </w:rPr>
        <w:t>human</w:t>
      </w:r>
      <w:r>
        <w:t xml:space="preserve"> dimension. It is imperative that we study the impact of this new technology on our thoughts, feelings, and actions. For instance, can Deepfakes be used to manipulate our (</w:t>
      </w:r>
      <w:r w:rsidR="001951F9">
        <w:t>implicit</w:t>
      </w:r>
      <w:r>
        <w:t xml:space="preserve">) attitudes and intentions? How effective are they in doing so, especially when compared to </w:t>
      </w:r>
      <w:r w:rsidR="00E95B9A">
        <w:t>genuine</w:t>
      </w:r>
      <w:r>
        <w:t xml:space="preserve"> content? Are people aware of this new technology, and perhaps more importantly, can they detect when they are being exposed to it? Finally, does awareness of Deepfaking and the ability to detect when it is present immunize people from its influence?</w:t>
      </w:r>
      <w:bookmarkStart w:id="0" w:name="_Hlk58944943"/>
      <w:bookmarkEnd w:id="0"/>
    </w:p>
    <w:p w14:paraId="23788BC4" w14:textId="74544BD7" w:rsidR="009E3609" w:rsidRDefault="0058745B">
      <w:pPr>
        <w:pStyle w:val="NormalWeb"/>
        <w:spacing w:line="480" w:lineRule="auto"/>
        <w:ind w:firstLine="720"/>
      </w:pPr>
      <w:r>
        <w:t>We carried out seven pre-registered studies (</w:t>
      </w:r>
      <w:r>
        <w:rPr>
          <w:i/>
          <w:iCs/>
        </w:rPr>
        <w:t>n</w:t>
      </w:r>
      <w:r>
        <w:t xml:space="preserve"> = 2558) to answer these questions. </w:t>
      </w:r>
      <w:r w:rsidR="0034724C">
        <w:t>In Experiments 1-2, w</w:t>
      </w:r>
      <w:r>
        <w:t xml:space="preserve">e created a set of genuine baseline videos in which an unknown target </w:t>
      </w:r>
      <w:r>
        <w:lastRenderedPageBreak/>
        <w:t xml:space="preserve">(‘Chris’) disclosed personal information about himself. In one video, he emitted positive self-statements while in another he emitted negative statements. One group of participants navigated to YouTube (where the videos were hosted), watched the positive or negative variant, and then completed measures of their attitudes and behavioral intentions. We found that genuine online content strongly influenced self-reported attitudes, </w:t>
      </w:r>
      <w:r>
        <w:rPr>
          <w:rFonts w:eastAsia="Calibri"/>
          <w:i/>
        </w:rPr>
        <w:t>δ =</w:t>
      </w:r>
      <w:r>
        <w:rPr>
          <w:rFonts w:eastAsia="Calibri"/>
        </w:rPr>
        <w:t xml:space="preserve"> </w:t>
      </w:r>
      <w:r>
        <w:t>2.60</w:t>
      </w:r>
      <w:r>
        <w:rPr>
          <w:rFonts w:eastAsia="Calibri"/>
        </w:rPr>
        <w:t>, 95% CI [</w:t>
      </w:r>
      <w:r>
        <w:t>2.36</w:t>
      </w:r>
      <w:r>
        <w:rPr>
          <w:rFonts w:eastAsia="Calibri"/>
        </w:rPr>
        <w:t xml:space="preserve">, </w:t>
      </w:r>
      <w:r>
        <w:t>2.81</w:t>
      </w:r>
      <w:r>
        <w:rPr>
          <w:rFonts w:eastAsia="Calibri"/>
        </w:rPr>
        <w:t xml:space="preserve">], </w:t>
      </w:r>
      <w:r>
        <w:rPr>
          <w:rFonts w:eastAsia="Calibri"/>
          <w:i/>
        </w:rPr>
        <w:t>p</w:t>
      </w:r>
      <w:r>
        <w:rPr>
          <w:rFonts w:eastAsia="Calibri"/>
        </w:rPr>
        <w:t xml:space="preserve"> &lt; .0000001,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1.17</w:t>
      </w:r>
      <w:r>
        <w:rPr>
          <w:rFonts w:eastAsia="Calibri"/>
        </w:rPr>
        <w:t xml:space="preserve">, </w:t>
      </w:r>
      <w:r>
        <w:t>1.62</w:t>
      </w:r>
      <w:r>
        <w:rPr>
          <w:rFonts w:eastAsia="Calibri"/>
        </w:rPr>
        <w:t xml:space="preserve">], </w:t>
      </w:r>
      <w:r>
        <w:rPr>
          <w:rFonts w:eastAsia="Calibri"/>
          <w:i/>
        </w:rPr>
        <w:t>p</w:t>
      </w:r>
      <w:r>
        <w:rPr>
          <w:rFonts w:eastAsia="Calibri"/>
        </w:rPr>
        <w:t xml:space="preserve"> &lt; .0001, and</w:t>
      </w:r>
      <w:r w:rsidR="00E95B9A">
        <w:rPr>
          <w:rFonts w:eastAsia="Calibri"/>
        </w:rPr>
        <w:t xml:space="preserve"> their </w:t>
      </w:r>
      <w:r>
        <w:rPr>
          <w:rFonts w:eastAsia="Calibri"/>
        </w:rPr>
        <w:t xml:space="preserve">intentions towards the target, </w:t>
      </w:r>
      <w:r>
        <w:rPr>
          <w:rFonts w:eastAsia="Calibri"/>
          <w:i/>
        </w:rPr>
        <w:t>δ =</w:t>
      </w:r>
      <w:r>
        <w:rPr>
          <w:rFonts w:eastAsia="Calibri"/>
        </w:rPr>
        <w:t xml:space="preserve"> </w:t>
      </w:r>
      <w:r>
        <w:t>2.59</w:t>
      </w:r>
      <w:r>
        <w:rPr>
          <w:rFonts w:eastAsia="Calibri"/>
        </w:rPr>
        <w:t>, 95% CI [</w:t>
      </w:r>
      <w:r>
        <w:t>2.37</w:t>
      </w:r>
      <w:r>
        <w:rPr>
          <w:rFonts w:eastAsia="Calibri"/>
        </w:rPr>
        <w:t xml:space="preserve">, </w:t>
      </w:r>
      <w:r>
        <w:t>2.82</w:t>
      </w:r>
      <w:r>
        <w:rPr>
          <w:rFonts w:eastAsia="Calibri"/>
        </w:rPr>
        <w:t xml:space="preserve">], </w:t>
      </w:r>
      <w:r>
        <w:rPr>
          <w:rFonts w:eastAsia="Calibri"/>
          <w:i/>
        </w:rPr>
        <w:t>p</w:t>
      </w:r>
      <w:r>
        <w:rPr>
          <w:rFonts w:eastAsia="Calibri"/>
        </w:rPr>
        <w:t xml:space="preserve"> &lt; .0001 (see Fig 1). </w:t>
      </w:r>
      <w:r>
        <w:rPr>
          <w:rStyle w:val="FootnoteAnchor"/>
          <w:rFonts w:eastAsia="Calibri"/>
        </w:rPr>
        <w:footnoteReference w:id="1"/>
      </w:r>
    </w:p>
    <w:p w14:paraId="6296A276" w14:textId="6110FC2B" w:rsidR="009E3609" w:rsidRDefault="0034724C">
      <w:pPr>
        <w:pStyle w:val="AbstractSummary"/>
        <w:spacing w:line="480" w:lineRule="auto"/>
        <w:ind w:firstLine="720"/>
      </w:pPr>
      <w:r>
        <w:t>In Experiment 3, a second</w:t>
      </w:r>
      <w:r w:rsidR="0058745B">
        <w:t xml:space="preserve"> group encountered a similar procedure but with one key difference: they watched a Deepfaked video. Deepfakes were created by taking the genuine content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w:t>
      </w:r>
      <w:r w:rsidR="009167CE">
        <w:rPr>
          <w:i/>
        </w:rPr>
        <w:t>19</w:t>
      </w:r>
      <w:r w:rsidR="0058745B">
        <w:t xml:space="preserve">), and used to create a set of Deepfakes wherein the target’s actions were manipulated to be either virtuous or selfish. Selectively exposing people to one of these Deepfakes allowed us to control how the target was perceived, liked by some and despised by others (self-reported attitudes: </w:t>
      </w:r>
      <w:r w:rsidR="0058745B">
        <w:rPr>
          <w:rFonts w:eastAsia="Calibri"/>
          <w:i/>
        </w:rPr>
        <w:t>δ =</w:t>
      </w:r>
      <w:r w:rsidR="0058745B">
        <w:rPr>
          <w:rFonts w:eastAsia="Calibri"/>
        </w:rPr>
        <w:t xml:space="preserve"> </w:t>
      </w:r>
      <w:r w:rsidR="0058745B">
        <w:t>2.71</w:t>
      </w:r>
      <w:r w:rsidR="0058745B">
        <w:rPr>
          <w:rFonts w:eastAsia="Calibri"/>
        </w:rPr>
        <w:t>, 95% CI [</w:t>
      </w:r>
      <w:r w:rsidR="0058745B">
        <w:t>2.57</w:t>
      </w:r>
      <w:r w:rsidR="0058745B">
        <w:rPr>
          <w:rFonts w:eastAsia="Calibri"/>
        </w:rPr>
        <w:t xml:space="preserve">, </w:t>
      </w:r>
      <w:r w:rsidR="0058745B">
        <w:t>2.85</w:t>
      </w:r>
      <w:r w:rsidR="0058745B">
        <w:rPr>
          <w:rFonts w:eastAsia="Calibri"/>
        </w:rPr>
        <w:t xml:space="preserve">], </w:t>
      </w:r>
      <w:r w:rsidR="0058745B">
        <w:rPr>
          <w:rFonts w:eastAsia="Calibri"/>
          <w:i/>
        </w:rPr>
        <w:t>p</w:t>
      </w:r>
      <w:r w:rsidR="0058745B">
        <w:rPr>
          <w:rFonts w:eastAsia="Calibri"/>
        </w:rPr>
        <w:t xml:space="preserve"> &lt; .0001; </w:t>
      </w:r>
      <w:r w:rsidR="001951F9">
        <w:rPr>
          <w:rFonts w:eastAsia="Calibri"/>
        </w:rPr>
        <w:t xml:space="preserve">implicit </w:t>
      </w:r>
      <w:r w:rsidR="0058745B">
        <w:rPr>
          <w:rFonts w:eastAsia="Calibri"/>
        </w:rPr>
        <w:t xml:space="preserve">attitudes: </w:t>
      </w:r>
      <w:r w:rsidR="0058745B">
        <w:rPr>
          <w:rFonts w:eastAsia="Calibri"/>
          <w:i/>
        </w:rPr>
        <w:t>δ =</w:t>
      </w:r>
      <w:r w:rsidR="0058745B">
        <w:rPr>
          <w:rFonts w:eastAsia="Calibri"/>
        </w:rPr>
        <w:t xml:space="preserve"> </w:t>
      </w:r>
      <w:r w:rsidR="0058745B">
        <w:t>1.33</w:t>
      </w:r>
      <w:r w:rsidR="0058745B">
        <w:rPr>
          <w:rFonts w:eastAsia="Calibri"/>
        </w:rPr>
        <w:t>, 95% CI [</w:t>
      </w:r>
      <w:r w:rsidR="0058745B">
        <w:t>1.19</w:t>
      </w:r>
      <w:r w:rsidR="0058745B">
        <w:rPr>
          <w:rFonts w:eastAsia="Calibri"/>
        </w:rPr>
        <w:t xml:space="preserve">, </w:t>
      </w:r>
      <w:r w:rsidR="0058745B">
        <w:t>1.46</w:t>
      </w:r>
      <w:r w:rsidR="0058745B">
        <w:rPr>
          <w:rFonts w:eastAsia="Calibri"/>
        </w:rPr>
        <w:t xml:space="preserve">], </w:t>
      </w:r>
      <w:r w:rsidR="0058745B">
        <w:rPr>
          <w:rFonts w:eastAsia="Calibri"/>
          <w:i/>
        </w:rPr>
        <w:t>p</w:t>
      </w:r>
      <w:r w:rsidR="0058745B">
        <w:rPr>
          <w:rFonts w:eastAsia="Calibri"/>
        </w:rPr>
        <w:t xml:space="preserve"> &lt; .0001) </w:t>
      </w:r>
      <w:r w:rsidR="0058745B">
        <w:t xml:space="preserve">(see Fig 1). </w:t>
      </w:r>
    </w:p>
    <w:p w14:paraId="47E374EA" w14:textId="3F958F41" w:rsidR="009E3609" w:rsidRDefault="0058745B">
      <w:pPr>
        <w:pStyle w:val="AbstractSummary"/>
        <w:spacing w:line="480" w:lineRule="auto"/>
        <w:ind w:firstLine="720"/>
      </w:pPr>
      <w:r>
        <w:t>Similar findings emerged when a different Deepfake creation method was used</w:t>
      </w:r>
      <w:r w:rsidR="0034724C">
        <w:t xml:space="preserve"> (Experiments 5 &amp; 7)</w:t>
      </w:r>
      <w:r>
        <w:t>, one that generated content from scratch, rather than extracting it from one video and inserting it into another (</w:t>
      </w:r>
      <w:r w:rsidR="009167CE">
        <w:rPr>
          <w:i/>
        </w:rPr>
        <w:t>20</w:t>
      </w:r>
      <w:r>
        <w:t xml:space="preserve">). </w:t>
      </w:r>
      <w:r w:rsidR="001951F9">
        <w:t xml:space="preserve">Here we took </w:t>
      </w:r>
      <w:r>
        <w:t xml:space="preserve">pre-existing footage </w:t>
      </w:r>
      <w:r w:rsidR="001951F9">
        <w:t>from a different actor and used</w:t>
      </w:r>
      <w:r>
        <w:t xml:space="preserve"> it to generate a 3D head model. This model was then used to perform iterative localized </w:t>
      </w:r>
      <w:r>
        <w:lastRenderedPageBreak/>
        <w:t xml:space="preserve">edits on the genuine videos (i.e., to transform positive statements into negative statements and vice-versa). Digitally manipulating the target’s actions in this way allowed us to once again control attitudes and intentions towards him (self-reported attitudes: </w:t>
      </w:r>
      <w:r>
        <w:rPr>
          <w:rFonts w:eastAsia="Calibri"/>
          <w:i/>
        </w:rPr>
        <w:t>δ =</w:t>
      </w:r>
      <w:r>
        <w:rPr>
          <w:rFonts w:eastAsia="Calibri"/>
        </w:rPr>
        <w:t xml:space="preserve"> </w:t>
      </w:r>
      <w:r>
        <w:t>2.35</w:t>
      </w:r>
      <w:r>
        <w:rPr>
          <w:rFonts w:eastAsia="Calibri"/>
        </w:rPr>
        <w:t>, 95% CI [</w:t>
      </w:r>
      <w:r>
        <w:t>2.15</w:t>
      </w:r>
      <w:r>
        <w:rPr>
          <w:rFonts w:eastAsia="Calibri"/>
        </w:rPr>
        <w:t xml:space="preserve">, </w:t>
      </w:r>
      <w:r>
        <w:t>2.59</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1.36</w:t>
      </w:r>
      <w:r>
        <w:rPr>
          <w:rFonts w:eastAsia="Calibri"/>
        </w:rPr>
        <w:t>, 95% CI [</w:t>
      </w:r>
      <w:r>
        <w:t>1.14</w:t>
      </w:r>
      <w:r>
        <w:rPr>
          <w:rFonts w:eastAsia="Calibri"/>
        </w:rPr>
        <w:t xml:space="preserve">, </w:t>
      </w:r>
      <w:r>
        <w:t>1.57</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2.68</w:t>
      </w:r>
      <w:r>
        <w:rPr>
          <w:rFonts w:eastAsia="Calibri"/>
        </w:rPr>
        <w:t>, 95% CI [</w:t>
      </w:r>
      <w:r>
        <w:t>2.47</w:t>
      </w:r>
      <w:r>
        <w:rPr>
          <w:rFonts w:eastAsia="Calibri"/>
        </w:rPr>
        <w:t xml:space="preserve">, </w:t>
      </w:r>
      <w:r>
        <w:t>2.90</w:t>
      </w:r>
      <w:r>
        <w:rPr>
          <w:rFonts w:eastAsia="Calibri"/>
        </w:rPr>
        <w:t xml:space="preserve">], </w:t>
      </w:r>
      <w:r>
        <w:rPr>
          <w:rFonts w:eastAsia="Calibri"/>
          <w:i/>
        </w:rPr>
        <w:t>p</w:t>
      </w:r>
      <w:r>
        <w:rPr>
          <w:rFonts w:eastAsia="Calibri"/>
        </w:rPr>
        <w:t xml:space="preserve"> &lt; .0001</w:t>
      </w:r>
      <w:r>
        <w:t>).</w:t>
      </w:r>
    </w:p>
    <w:p w14:paraId="7C090BFF" w14:textId="56E959D8" w:rsidR="009E3609" w:rsidRDefault="0058745B">
      <w:pPr>
        <w:pStyle w:val="AbstractSummary"/>
        <w:spacing w:line="480" w:lineRule="auto"/>
        <w:ind w:firstLine="720"/>
      </w:pPr>
      <w:r>
        <w:t xml:space="preserve">The above findings also generalized from one synthetic media type (video) to another (audio). </w:t>
      </w:r>
      <w:r w:rsidR="0034724C">
        <w:t>In Experiments 4 &amp; 6</w:t>
      </w:r>
      <w:r>
        <w:t>, we created a training set of the target’s voice and then fed it to a bidirectional text-to-speech (TTS) autoregressive neural network (see (</w:t>
      </w:r>
      <w:r w:rsidR="009167CE">
        <w:rPr>
          <w:i/>
          <w:iCs/>
        </w:rPr>
        <w:t>21</w:t>
      </w:r>
      <w:r>
        <w:t xml:space="preserve">)). This resulted in a Deepfake of the target’s voice: a synthetic replica that sounded like the original, and which could be manipulated into saying anything. Participants were informed that they would listen to a recording of Chris, and were exposed to the Deepfaked voice, or a genuine recording of him emitting positive or negative self-statements. By synthetically cloning a person’s voice and manipulating what he ‘said’, we were able to control </w:t>
      </w:r>
      <w:r w:rsidR="001951F9">
        <w:t xml:space="preserve">the </w:t>
      </w:r>
      <w:r>
        <w:t xml:space="preserve">viewer’s attitudes and intentions in ways that were similar to Deepfaked videos, (self-reported attitudes: </w:t>
      </w:r>
      <w:r>
        <w:rPr>
          <w:rFonts w:eastAsia="Calibri"/>
          <w:i/>
        </w:rPr>
        <w:t>δ =</w:t>
      </w:r>
      <w:r>
        <w:rPr>
          <w:rFonts w:eastAsia="Calibri"/>
        </w:rPr>
        <w:t xml:space="preserve"> </w:t>
      </w:r>
      <w:r>
        <w:t>2.71</w:t>
      </w:r>
      <w:r>
        <w:rPr>
          <w:rFonts w:eastAsia="Calibri"/>
        </w:rPr>
        <w:t>, 95% CI [</w:t>
      </w:r>
      <w:r>
        <w:t>2.53</w:t>
      </w:r>
      <w:r>
        <w:rPr>
          <w:rFonts w:eastAsia="Calibri"/>
        </w:rPr>
        <w:t xml:space="preserve">, </w:t>
      </w:r>
      <w:r>
        <w:t>2.88</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1.32</w:t>
      </w:r>
      <w:r>
        <w:rPr>
          <w:rFonts w:eastAsia="Calibri"/>
        </w:rPr>
        <w:t>, 95% CI [</w:t>
      </w:r>
      <w:r>
        <w:t>1.16</w:t>
      </w:r>
      <w:r>
        <w:rPr>
          <w:rFonts w:eastAsia="Calibri"/>
        </w:rPr>
        <w:t xml:space="preserve">, </w:t>
      </w:r>
      <w:r>
        <w:t>1.49</w:t>
      </w:r>
      <w:r>
        <w:rPr>
          <w:rFonts w:eastAsia="Calibri"/>
        </w:rPr>
        <w:t xml:space="preserve">], </w:t>
      </w:r>
      <w:r>
        <w:rPr>
          <w:rFonts w:eastAsia="Calibri"/>
          <w:i/>
        </w:rPr>
        <w:t>p</w:t>
      </w:r>
      <w:r>
        <w:rPr>
          <w:rFonts w:eastAsia="Calibri"/>
        </w:rPr>
        <w:t xml:space="preserve"> &lt; .0001; behavioral intentions: </w:t>
      </w:r>
      <w:r>
        <w:rPr>
          <w:rFonts w:eastAsia="Calibri"/>
          <w:i/>
        </w:rPr>
        <w:t>δ =</w:t>
      </w:r>
      <w:r>
        <w:rPr>
          <w:rFonts w:eastAsia="Calibri"/>
        </w:rPr>
        <w:t xml:space="preserve"> </w:t>
      </w:r>
      <w:r>
        <w:t>3.08</w:t>
      </w:r>
      <w:r>
        <w:rPr>
          <w:rFonts w:eastAsia="Calibri"/>
        </w:rPr>
        <w:t>, 95% CI [</w:t>
      </w:r>
      <w:r>
        <w:t>2.69</w:t>
      </w:r>
      <w:r>
        <w:rPr>
          <w:rFonts w:eastAsia="Calibri"/>
        </w:rPr>
        <w:t xml:space="preserve">, </w:t>
      </w:r>
      <w:r>
        <w:t>3.46</w:t>
      </w:r>
      <w:r>
        <w:rPr>
          <w:rFonts w:eastAsia="Calibri"/>
        </w:rPr>
        <w:t xml:space="preserve">], </w:t>
      </w:r>
      <w:r>
        <w:rPr>
          <w:rFonts w:eastAsia="Calibri"/>
          <w:i/>
        </w:rPr>
        <w:t>p</w:t>
      </w:r>
      <w:r>
        <w:rPr>
          <w:rFonts w:eastAsia="Calibri"/>
        </w:rPr>
        <w:t xml:space="preserve"> &lt; .0001) </w:t>
      </w:r>
      <w:r>
        <w:t xml:space="preserve">(see Fig 1). </w:t>
      </w:r>
    </w:p>
    <w:p w14:paraId="021E316C" w14:textId="4133642F" w:rsidR="009E3609" w:rsidRDefault="0058745B">
      <w:pPr>
        <w:pStyle w:val="AbstractSummary"/>
        <w:spacing w:line="480" w:lineRule="auto"/>
        <w:ind w:firstLine="720"/>
      </w:pPr>
      <w:r>
        <w:t xml:space="preserve">Taken together, our findings show that Deepfakes can be used to bias what people think and feel. Yet how </w:t>
      </w:r>
      <w:r>
        <w:rPr>
          <w:i/>
          <w:iCs/>
        </w:rPr>
        <w:t>effective</w:t>
      </w:r>
      <w:r>
        <w:t xml:space="preserve"> they are in doing so? Most - including our own - contain video or audio artefacts, which represent ‘tell-tale’ signs of manipulation. It is possible that these artefacts undermine the effectiveness of Deepfakes relative to genuine content. Yet, in our studies, this was never the case, as Deepfakes were statistically non-inferior to genuine content (i.e., 91% as effective in altering self-reported attitude (95% CI [80.2, 103.3]), 97% as effective in altering </w:t>
      </w:r>
      <w:r w:rsidR="001951F9">
        <w:lastRenderedPageBreak/>
        <w:t xml:space="preserve">implicit </w:t>
      </w:r>
      <w:r>
        <w:t xml:space="preserve">attitudes (95% CI [76.1, 121.1]), and 102.6% as effective in altering people’s intentions compared to genuine content (95% CI [92.3, 116.9]). </w:t>
      </w:r>
    </w:p>
    <w:p w14:paraId="5B5AB268" w14:textId="448D805D" w:rsidR="009E3609" w:rsidRDefault="0058745B">
      <w:pPr>
        <w:pStyle w:val="AbstractSummary"/>
        <w:spacing w:line="480" w:lineRule="auto"/>
        <w:ind w:firstLine="720"/>
      </w:pPr>
      <w:r>
        <w:t xml:space="preserve">It is also worth asking if (a) people are aware that online content can be Deepfaked, and (b) if they can detect when they have been exposed to them. Our findings were not encouraging: a large number of participants had never heard of Deepfaking prior to the study (44%), and even after they were told what it entailed, many were unable to determine if the content they had encountered was genuine or </w:t>
      </w:r>
      <w:r w:rsidR="001951F9">
        <w:t xml:space="preserve">Deepfaked </w:t>
      </w:r>
      <w:r>
        <w:t xml:space="preserve">in nature. That is, they did not make accurate (Balanced Accuracy = .64, 95% CI [.60, 0.67]) nor informed (Youden’s </w:t>
      </w:r>
      <w:r>
        <w:rPr>
          <w:i/>
        </w:rPr>
        <w:t>J</w:t>
      </w:r>
      <w:r>
        <w:t xml:space="preserve"> = .27, 95% CI [.20, .35]) judgements about the authenticity of what they were seeing or hearing. Nevertheless, people who were aware of Deepfaking were </w:t>
      </w:r>
      <w:r>
        <w:rPr>
          <w:lang w:val="en-IE"/>
        </w:rPr>
        <w:t xml:space="preserve">nearly </w:t>
      </w:r>
      <w:r>
        <w:t xml:space="preserve">twice as likely to detect when they were exposed to it relative to their unaware counterparts (Incidence Rate Ratio = 1.87, 95% CI [1.44, 2.53]). </w:t>
      </w:r>
    </w:p>
    <w:p w14:paraId="417B2623" w14:textId="7F3DFC79" w:rsidR="009E3609" w:rsidRDefault="0058745B">
      <w:pPr>
        <w:pStyle w:val="AbstractSummary"/>
        <w:spacing w:line="480" w:lineRule="auto"/>
        <w:ind w:firstLine="720"/>
      </w:pPr>
      <w:r>
        <w:t xml:space="preserve">Finally, does an awareness of Deepfaking, or an ability to detect when it is present, protect the viewer from its influence? Unfortunately, this was never the case in our studies. Aware individuals were manipulated by Deepfakes </w:t>
      </w:r>
      <w:commentRangeStart w:id="1"/>
      <w:r>
        <w:t xml:space="preserve">(self-reported attitudes: </w:t>
      </w:r>
      <w:r>
        <w:rPr>
          <w:rFonts w:eastAsia="Calibri"/>
          <w:i/>
        </w:rPr>
        <w:t>δ =</w:t>
      </w:r>
      <w:r>
        <w:rPr>
          <w:rFonts w:eastAsia="Calibri"/>
        </w:rPr>
        <w:t xml:space="preserve"> </w:t>
      </w:r>
      <w:r>
        <w:t>2.10</w:t>
      </w:r>
      <w:r>
        <w:rPr>
          <w:rFonts w:eastAsia="Calibri"/>
        </w:rPr>
        <w:t>, 95% CI [</w:t>
      </w:r>
      <w:r>
        <w:t>1.83</w:t>
      </w:r>
      <w:r>
        <w:rPr>
          <w:rFonts w:eastAsia="Calibri"/>
        </w:rPr>
        <w:t xml:space="preserve">, </w:t>
      </w:r>
      <w:r>
        <w:t>2.41</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 behavioral intentions: </w:t>
      </w:r>
      <w:r>
        <w:t>1.29</w:t>
      </w:r>
      <w:r>
        <w:rPr>
          <w:rFonts w:eastAsia="Calibri"/>
        </w:rPr>
        <w:t>, 95% CI [</w:t>
      </w:r>
      <w:r>
        <w:t>1.03</w:t>
      </w:r>
      <w:r>
        <w:rPr>
          <w:rFonts w:eastAsia="Calibri"/>
        </w:rPr>
        <w:t xml:space="preserve">, </w:t>
      </w:r>
      <w:r>
        <w:t>1.59</w:t>
      </w:r>
      <w:r>
        <w:rPr>
          <w:rFonts w:eastAsia="Calibri"/>
        </w:rPr>
        <w:t xml:space="preserve">], </w:t>
      </w:r>
      <w:r>
        <w:rPr>
          <w:rFonts w:eastAsia="Calibri"/>
          <w:i/>
        </w:rPr>
        <w:t>p</w:t>
      </w:r>
      <w:r>
        <w:rPr>
          <w:rFonts w:eastAsia="Calibri"/>
        </w:rPr>
        <w:t xml:space="preserve"> &lt; .0001</w:t>
      </w:r>
      <w:r>
        <w:t>)</w:t>
      </w:r>
      <w:commentRangeEnd w:id="1"/>
      <w:r w:rsidR="00305EC9">
        <w:rPr>
          <w:rStyle w:val="CommentReference"/>
        </w:rPr>
        <w:commentReference w:id="1"/>
      </w:r>
      <w:r>
        <w:t xml:space="preserve"> just as their unaware counterparts were. Those who correctly detected that they were exposed to a Deepfake also fell prey to its influence (self-reported attitudes: </w:t>
      </w:r>
      <w:r>
        <w:rPr>
          <w:rFonts w:eastAsia="Calibri"/>
          <w:i/>
        </w:rPr>
        <w:t>δ =</w:t>
      </w:r>
      <w:r>
        <w:rPr>
          <w:rFonts w:eastAsia="Calibri"/>
        </w:rPr>
        <w:t xml:space="preserve"> </w:t>
      </w:r>
      <w:r>
        <w:t>2.18</w:t>
      </w:r>
      <w:r>
        <w:rPr>
          <w:rFonts w:eastAsia="Calibri"/>
        </w:rPr>
        <w:t>, 95% CI [</w:t>
      </w:r>
      <w:r>
        <w:t>1.93</w:t>
      </w:r>
      <w:r>
        <w:rPr>
          <w:rFonts w:eastAsia="Calibri"/>
        </w:rPr>
        <w:t xml:space="preserve">, </w:t>
      </w:r>
      <w:r>
        <w:t>2.44</w:t>
      </w:r>
      <w:r>
        <w:rPr>
          <w:rFonts w:eastAsia="Calibri"/>
        </w:rPr>
        <w:t xml:space="preserve">], </w:t>
      </w:r>
      <w:r>
        <w:rPr>
          <w:rFonts w:eastAsia="Calibri"/>
          <w:i/>
        </w:rPr>
        <w:t>p</w:t>
      </w:r>
      <w:r>
        <w:rPr>
          <w:rFonts w:eastAsia="Calibri"/>
        </w:rPr>
        <w:t xml:space="preserve"> &lt; .0001; </w:t>
      </w:r>
      <w:r w:rsidR="001951F9">
        <w:rPr>
          <w:rFonts w:eastAsia="Calibri"/>
        </w:rPr>
        <w:t xml:space="preserve">implicit </w:t>
      </w:r>
      <w:r>
        <w:rPr>
          <w:rFonts w:eastAsia="Calibri"/>
        </w:rPr>
        <w:t xml:space="preserve">attitudes: </w:t>
      </w:r>
      <w:r>
        <w:rPr>
          <w:rFonts w:eastAsia="Calibri"/>
          <w:i/>
        </w:rPr>
        <w:t>δ =</w:t>
      </w:r>
      <w:r>
        <w:rPr>
          <w:rFonts w:eastAsia="Calibri"/>
        </w:rPr>
        <w:t xml:space="preserve"> </w:t>
      </w:r>
      <w:r>
        <w:t>1.37</w:t>
      </w:r>
      <w:r>
        <w:rPr>
          <w:rFonts w:eastAsia="Calibri"/>
        </w:rPr>
        <w:t>, 95% CI [</w:t>
      </w:r>
      <w:r>
        <w:t>1.12</w:t>
      </w:r>
      <w:r>
        <w:rPr>
          <w:rFonts w:eastAsia="Calibri"/>
        </w:rPr>
        <w:t xml:space="preserve">, </w:t>
      </w:r>
      <w:r>
        <w:t>1.64</w:t>
      </w:r>
      <w:r>
        <w:rPr>
          <w:rFonts w:eastAsia="Calibri"/>
        </w:rPr>
        <w:t xml:space="preserve">], </w:t>
      </w:r>
      <w:r>
        <w:rPr>
          <w:rFonts w:eastAsia="Calibri"/>
          <w:i/>
        </w:rPr>
        <w:t>p</w:t>
      </w:r>
      <w:r>
        <w:rPr>
          <w:rFonts w:eastAsia="Calibri"/>
        </w:rPr>
        <w:t xml:space="preserve"> &lt; .0001; behavioral intentions: </w:t>
      </w:r>
      <w:r>
        <w:t>2.57</w:t>
      </w:r>
      <w:r>
        <w:rPr>
          <w:rFonts w:eastAsia="Calibri"/>
        </w:rPr>
        <w:t>, 95% CI [</w:t>
      </w:r>
      <w:r>
        <w:t>2.33</w:t>
      </w:r>
      <w:r>
        <w:rPr>
          <w:rFonts w:eastAsia="Calibri"/>
        </w:rPr>
        <w:t xml:space="preserve">, </w:t>
      </w:r>
      <w:r>
        <w:t>2.83</w:t>
      </w:r>
      <w:r>
        <w:rPr>
          <w:rFonts w:eastAsia="Calibri"/>
        </w:rPr>
        <w:t xml:space="preserve">], </w:t>
      </w:r>
      <w:r>
        <w:rPr>
          <w:rFonts w:eastAsia="Calibri"/>
          <w:i/>
        </w:rPr>
        <w:t>p</w:t>
      </w:r>
      <w:r>
        <w:rPr>
          <w:rFonts w:eastAsia="Calibri"/>
        </w:rPr>
        <w:t xml:space="preserve"> &lt; .0001</w:t>
      </w:r>
      <w:r>
        <w:t xml:space="preserve">). Deepfake even changed the attitudes </w:t>
      </w:r>
      <w:commentRangeStart w:id="2"/>
      <w:r>
        <w:t xml:space="preserve">(self-reported: </w:t>
      </w:r>
      <w:r>
        <w:rPr>
          <w:rFonts w:eastAsia="Calibri"/>
          <w:i/>
        </w:rPr>
        <w:t>δ =</w:t>
      </w:r>
      <w:r>
        <w:rPr>
          <w:rFonts w:eastAsia="Calibri"/>
        </w:rPr>
        <w:t xml:space="preserve"> </w:t>
      </w:r>
      <w:r>
        <w:t>1.98</w:t>
      </w:r>
      <w:r>
        <w:rPr>
          <w:rFonts w:eastAsia="Calibri"/>
        </w:rPr>
        <w:t>, 95% CI [</w:t>
      </w:r>
      <w:r>
        <w:t>1.65</w:t>
      </w:r>
      <w:r>
        <w:rPr>
          <w:rFonts w:eastAsia="Calibri"/>
        </w:rPr>
        <w:t xml:space="preserve">, </w:t>
      </w:r>
      <w:r>
        <w:t>2.27</w:t>
      </w:r>
      <w:r>
        <w:rPr>
          <w:rFonts w:eastAsia="Calibri"/>
        </w:rPr>
        <w:t xml:space="preserve">], </w:t>
      </w:r>
      <w:r>
        <w:rPr>
          <w:rFonts w:eastAsia="Calibri"/>
          <w:i/>
        </w:rPr>
        <w:t>p</w:t>
      </w:r>
      <w:r>
        <w:rPr>
          <w:rFonts w:eastAsia="Calibri"/>
        </w:rPr>
        <w:t xml:space="preserve"> &lt; .0001; </w:t>
      </w:r>
      <w:r w:rsidR="001951F9">
        <w:rPr>
          <w:rFonts w:eastAsia="Calibri"/>
        </w:rPr>
        <w:t>implicit</w:t>
      </w:r>
      <w:r>
        <w:rPr>
          <w:rFonts w:eastAsia="Calibri"/>
        </w:rPr>
        <w:t xml:space="preserve"> attitudes: </w:t>
      </w:r>
      <w:r>
        <w:rPr>
          <w:rFonts w:eastAsia="Calibri"/>
          <w:i/>
        </w:rPr>
        <w:t>δ =</w:t>
      </w:r>
      <w:r>
        <w:rPr>
          <w:rFonts w:eastAsia="Calibri"/>
        </w:rPr>
        <w:t xml:space="preserve"> </w:t>
      </w:r>
      <w:r>
        <w:t>1.35</w:t>
      </w:r>
      <w:r>
        <w:rPr>
          <w:rFonts w:eastAsia="Calibri"/>
        </w:rPr>
        <w:t>, 95% CI [</w:t>
      </w:r>
      <w:r>
        <w:t>1.01</w:t>
      </w:r>
      <w:r>
        <w:rPr>
          <w:rFonts w:eastAsia="Calibri"/>
        </w:rPr>
        <w:t xml:space="preserve">, </w:t>
      </w:r>
      <w:r>
        <w:t>1.65</w:t>
      </w:r>
      <w:r>
        <w:rPr>
          <w:rFonts w:eastAsia="Calibri"/>
        </w:rPr>
        <w:t xml:space="preserve">], </w:t>
      </w:r>
      <w:r>
        <w:rPr>
          <w:rFonts w:eastAsia="Calibri"/>
          <w:i/>
        </w:rPr>
        <w:t>p</w:t>
      </w:r>
      <w:r>
        <w:rPr>
          <w:rFonts w:eastAsia="Calibri"/>
        </w:rPr>
        <w:t xml:space="preserve"> &lt; .0001</w:t>
      </w:r>
      <w:r>
        <w:t>) and intentions (</w:t>
      </w:r>
      <w:r>
        <w:rPr>
          <w:rFonts w:eastAsia="Calibri"/>
          <w:i/>
        </w:rPr>
        <w:t>δ =</w:t>
      </w:r>
      <w:r>
        <w:rPr>
          <w:rFonts w:eastAsia="Calibri"/>
        </w:rPr>
        <w:t xml:space="preserve"> </w:t>
      </w:r>
      <w:r>
        <w:t>2.39</w:t>
      </w:r>
      <w:r>
        <w:rPr>
          <w:rFonts w:eastAsia="Calibri"/>
        </w:rPr>
        <w:t>, 95% CI [</w:t>
      </w:r>
      <w:r>
        <w:t>2.07</w:t>
      </w:r>
      <w:r>
        <w:rPr>
          <w:rFonts w:eastAsia="Calibri"/>
        </w:rPr>
        <w:t xml:space="preserve">, </w:t>
      </w:r>
      <w:r>
        <w:t>2.70</w:t>
      </w:r>
      <w:r>
        <w:rPr>
          <w:rFonts w:eastAsia="Calibri"/>
        </w:rPr>
        <w:t xml:space="preserve">], </w:t>
      </w:r>
      <w:r>
        <w:rPr>
          <w:rFonts w:eastAsia="Calibri"/>
          <w:i/>
        </w:rPr>
        <w:t>p</w:t>
      </w:r>
      <w:r>
        <w:rPr>
          <w:rFonts w:eastAsia="Calibri"/>
        </w:rPr>
        <w:t xml:space="preserve"> &lt; .0001</w:t>
      </w:r>
      <w:r>
        <w:t>)</w:t>
      </w:r>
      <w:commentRangeEnd w:id="2"/>
      <w:r w:rsidR="00305EC9">
        <w:rPr>
          <w:rStyle w:val="CommentReference"/>
        </w:rPr>
        <w:commentReference w:id="2"/>
      </w:r>
      <w:r>
        <w:t xml:space="preserve">, of those who were aware </w:t>
      </w:r>
      <w:r>
        <w:rPr>
          <w:i/>
          <w:iCs/>
        </w:rPr>
        <w:t>and</w:t>
      </w:r>
      <w:r>
        <w:t xml:space="preserve"> detected its presence.</w:t>
      </w:r>
    </w:p>
    <w:p w14:paraId="2C72DBD7" w14:textId="4B4404EA" w:rsidR="009E3609" w:rsidRDefault="0058745B">
      <w:pPr>
        <w:pStyle w:val="AbstractSummary"/>
        <w:spacing w:line="480" w:lineRule="auto"/>
        <w:ind w:firstLine="720"/>
      </w:pPr>
      <w:r>
        <w:lastRenderedPageBreak/>
        <w:t xml:space="preserve">In short, even detectable or imperfect Deepfakes psychologically </w:t>
      </w:r>
      <w:r w:rsidR="001951F9">
        <w:t xml:space="preserve">impact </w:t>
      </w:r>
      <w:r>
        <w:t xml:space="preserve">viewers, and can be used to manipulate </w:t>
      </w:r>
      <w:r w:rsidR="001951F9">
        <w:t xml:space="preserve">their </w:t>
      </w:r>
      <w:r>
        <w:t xml:space="preserve">attitudes and intentions as effectively as </w:t>
      </w:r>
      <w:r w:rsidR="00E95B9A">
        <w:t xml:space="preserve">genuine </w:t>
      </w:r>
      <w:r>
        <w:t>content. Many are unaware of this new technology, find it difficult to detect when they are being exposed to it, and neithe</w:t>
      </w:r>
      <w:r w:rsidR="00E95B9A">
        <w:t>r awareness nor detection serves</w:t>
      </w:r>
      <w:r>
        <w:t xml:space="preserve"> to protect </w:t>
      </w:r>
      <w:r w:rsidR="001951F9">
        <w:t xml:space="preserve">them </w:t>
      </w:r>
      <w:r>
        <w:t xml:space="preserve">from its influence. </w:t>
      </w:r>
    </w:p>
    <w:p w14:paraId="4D6899C0" w14:textId="2DC77958" w:rsidR="009E3609" w:rsidRDefault="0058745B">
      <w:pPr>
        <w:pStyle w:val="AbstractSummary"/>
        <w:spacing w:line="480" w:lineRule="auto"/>
        <w:ind w:firstLine="720"/>
        <w:rPr>
          <w:rStyle w:val="scayt-misspell-word"/>
        </w:rPr>
      </w:pPr>
      <w:r>
        <w:rPr>
          <w:rStyle w:val="scayt-misspell-word"/>
        </w:rPr>
        <w:t xml:space="preserve">Given the dangers posed by </w:t>
      </w:r>
      <w:r w:rsidR="006E715D">
        <w:rPr>
          <w:rStyle w:val="scayt-misspell-word"/>
        </w:rPr>
        <w:t>Deepfaking</w:t>
      </w:r>
      <w:r>
        <w:rPr>
          <w:rStyle w:val="scayt-misspell-word"/>
        </w:rPr>
        <w:t xml:space="preserve">, politicians are looking to the law to help regulate </w:t>
      </w:r>
      <w:r w:rsidR="006E715D">
        <w:rPr>
          <w:rStyle w:val="scayt-misspell-word"/>
        </w:rPr>
        <w:t xml:space="preserve">its </w:t>
      </w:r>
      <w:r>
        <w:rPr>
          <w:rStyle w:val="scayt-misspell-word"/>
        </w:rPr>
        <w:t xml:space="preserve">creation and spread, while industry </w:t>
      </w:r>
      <w:r w:rsidR="006E715D">
        <w:rPr>
          <w:rStyle w:val="scayt-misspell-word"/>
        </w:rPr>
        <w:t xml:space="preserve">leaders devise algorithms </w:t>
      </w:r>
      <w:r>
        <w:rPr>
          <w:rStyle w:val="scayt-misspell-word"/>
        </w:rPr>
        <w:t xml:space="preserve">to help detect and recognize </w:t>
      </w:r>
      <w:r w:rsidR="00E95B9A">
        <w:rPr>
          <w:rStyle w:val="scayt-misspell-word"/>
        </w:rPr>
        <w:t>when it’s present</w:t>
      </w:r>
      <w:r>
        <w:rPr>
          <w:rStyle w:val="scayt-misspell-word"/>
        </w:rPr>
        <w:t xml:space="preserve">. Our findings </w:t>
      </w:r>
      <w:r w:rsidR="004B1C22">
        <w:rPr>
          <w:rStyle w:val="scayt-misspell-word"/>
        </w:rPr>
        <w:t xml:space="preserve">indicate </w:t>
      </w:r>
      <w:r>
        <w:rPr>
          <w:rStyle w:val="scayt-misspell-word"/>
        </w:rPr>
        <w:t xml:space="preserve">that </w:t>
      </w:r>
      <w:r w:rsidR="004B1C22">
        <w:rPr>
          <w:rStyle w:val="scayt-misspell-word"/>
        </w:rPr>
        <w:t xml:space="preserve">this </w:t>
      </w:r>
      <w:r w:rsidR="00E95B9A">
        <w:rPr>
          <w:rStyle w:val="scayt-misspell-word"/>
        </w:rPr>
        <w:t xml:space="preserve">won’t be </w:t>
      </w:r>
      <w:r>
        <w:rPr>
          <w:rStyle w:val="scayt-misspell-word"/>
        </w:rPr>
        <w:t>enough: a single brief exposure to a Deepfake quickly and effectively shifted (</w:t>
      </w:r>
      <w:r w:rsidR="004B1C22">
        <w:rPr>
          <w:rStyle w:val="scayt-misspell-word"/>
        </w:rPr>
        <w:t>implicit</w:t>
      </w:r>
      <w:r>
        <w:rPr>
          <w:rStyle w:val="scayt-misspell-word"/>
        </w:rPr>
        <w:t xml:space="preserve">) thoughts and feelings, even when people were fully aware that the content they had just encountered was Deepfaked. </w:t>
      </w:r>
    </w:p>
    <w:p w14:paraId="4FF3DF61" w14:textId="3EA91B32" w:rsidR="009E3609" w:rsidRDefault="0058745B" w:rsidP="004B1C22">
      <w:pPr>
        <w:pStyle w:val="AbstractSummary"/>
        <w:spacing w:line="480" w:lineRule="auto"/>
        <w:ind w:firstLine="720"/>
      </w:pPr>
      <w:r>
        <w:rPr>
          <w:rStyle w:val="scayt-misspell-word"/>
        </w:rPr>
        <w:t xml:space="preserve">What is needed then is a better understanding of the </w:t>
      </w:r>
      <w:r>
        <w:rPr>
          <w:i/>
          <w:iCs/>
        </w:rPr>
        <w:t>psychology</w:t>
      </w:r>
      <w:r>
        <w:t xml:space="preserve"> of Deepfakes, and in particular, how they exploit our cognitive biases, vulnerabilities, and limitations for maladaptive ends. We need to identify the properties of individuals, situations, and content that increase the chances that Deepfakes are believed and spread. </w:t>
      </w:r>
      <w:r w:rsidR="00E95B9A">
        <w:t>E</w:t>
      </w:r>
      <w:r>
        <w:t>xamine if these lies root themselves quickly and deeply in our minds, and linger long after efforts to debunk them have ended (</w:t>
      </w:r>
      <w:r w:rsidR="009167CE">
        <w:rPr>
          <w:i/>
          <w:iCs/>
        </w:rPr>
        <w:t>22-23</w:t>
      </w:r>
      <w:r>
        <w:t xml:space="preserve">). If so, then corrective approaches currently favored by tech companies, such as tagging Deepfaked </w:t>
      </w:r>
      <w:r w:rsidR="00E95B9A">
        <w:t xml:space="preserve">content </w:t>
      </w:r>
      <w:r>
        <w:t>with a warning, may be less effective than assumed (</w:t>
      </w:r>
      <w:r w:rsidR="009167CE">
        <w:rPr>
          <w:i/>
          <w:iCs/>
        </w:rPr>
        <w:t>24</w:t>
      </w:r>
      <w:r>
        <w:rPr>
          <w:iCs/>
        </w:rPr>
        <w:t>)</w:t>
      </w:r>
      <w:r>
        <w:t>. We also need to examine if Deepfakes can be used to manipulate what we remember, either by trigger Mandela effects (i.e., installing false memories of events that never happened) or by altering genuine memories that did (</w:t>
      </w:r>
      <w:r w:rsidR="009167CE">
        <w:rPr>
          <w:i/>
          <w:iCs/>
        </w:rPr>
        <w:t>25</w:t>
      </w:r>
      <w:r>
        <w:t>). If they can influence memory then it is not only the present and future that can be influenced but also the past.</w:t>
      </w:r>
    </w:p>
    <w:p w14:paraId="59CD5CDC" w14:textId="5CF4C463" w:rsidR="009E3609" w:rsidRDefault="0058745B">
      <w:pPr>
        <w:pStyle w:val="AbstractSummary"/>
        <w:spacing w:line="480" w:lineRule="auto"/>
        <w:ind w:firstLine="720"/>
      </w:pPr>
      <w:r>
        <w:t xml:space="preserve">Perhaps the most dangerous aspect of Deepfakes is their capacity to erode our underlying belief in what is real and what can be trusted. Instead of asking if a specific image, video, or audio clip is authentic, this new technology may cause us to question </w:t>
      </w:r>
      <w:r>
        <w:rPr>
          <w:i/>
          <w:iCs/>
        </w:rPr>
        <w:t>everything</w:t>
      </w:r>
      <w:r>
        <w:t xml:space="preserve"> that we see and </w:t>
      </w:r>
      <w:r>
        <w:lastRenderedPageBreak/>
        <w:t>hear, thereby accelerating a growing trend towards epistemic breakdown: an inability or reduced motivation to distinguish fact from fiction. This “reality apathy” (</w:t>
      </w:r>
      <w:r w:rsidR="009167CE">
        <w:rPr>
          <w:i/>
          <w:iCs/>
        </w:rPr>
        <w:t>26</w:t>
      </w:r>
      <w:r>
        <w:t>) may be exploited by certain actors to dismiss inconvenient or incriminating content as a fabrication (the so-called ‘liar’s dividend’ (</w:t>
      </w:r>
      <w:r w:rsidR="00086319">
        <w:rPr>
          <w:i/>
          <w:iCs/>
        </w:rPr>
        <w:t>27</w:t>
      </w:r>
      <w:r>
        <w:t>)). Given that the human mind is built for belief (</w:t>
      </w:r>
      <w:r w:rsidR="00086319">
        <w:rPr>
          <w:i/>
          <w:iCs/>
        </w:rPr>
        <w:t>28</w:t>
      </w:r>
      <w:r>
        <w:t xml:space="preserve">), we need psychological interventions that can inoculate individuals against </w:t>
      </w:r>
      <w:r w:rsidR="004B1C22">
        <w:t>Deepfakes</w:t>
      </w:r>
      <w:r>
        <w:t>, and together with technology and legislation, create a shared immune system that safeguards our individual and collective belief in truth</w:t>
      </w:r>
      <w:r>
        <w:rPr>
          <w:rStyle w:val="scayt-misspell-word"/>
        </w:rPr>
        <w:t xml:space="preserve">. Without such safeguards </w:t>
      </w:r>
      <w:r>
        <w:t xml:space="preserve">we may be speeding towards a world where our ability to agree on what is true </w:t>
      </w:r>
      <w:r w:rsidR="00E95B9A">
        <w:t xml:space="preserve">eventually </w:t>
      </w:r>
      <w:r>
        <w:t xml:space="preserve">disappears. </w:t>
      </w:r>
    </w:p>
    <w:p w14:paraId="36704ED8" w14:textId="77777777" w:rsidR="009E3609" w:rsidRDefault="009E3609">
      <w:pPr>
        <w:pStyle w:val="AbstractSummary"/>
        <w:jc w:val="center"/>
        <w:rPr>
          <w:b/>
          <w:bCs/>
        </w:rPr>
      </w:pPr>
    </w:p>
    <w:p w14:paraId="0E99C449" w14:textId="77777777" w:rsidR="00086319" w:rsidRPr="00B97AB5" w:rsidRDefault="00086319" w:rsidP="00086319">
      <w:pPr>
        <w:pStyle w:val="AbstractSummary"/>
        <w:spacing w:line="480" w:lineRule="auto"/>
        <w:jc w:val="center"/>
        <w:rPr>
          <w:b/>
          <w:bCs/>
        </w:rPr>
      </w:pPr>
      <w:r w:rsidRPr="00B97AB5">
        <w:rPr>
          <w:b/>
          <w:bCs/>
        </w:rPr>
        <w:t>References and Notes</w:t>
      </w:r>
    </w:p>
    <w:p w14:paraId="3C0BEC14" w14:textId="77777777" w:rsidR="00086319" w:rsidRPr="00B97AB5" w:rsidRDefault="00086319" w:rsidP="00086319">
      <w:pPr>
        <w:pStyle w:val="AbstractSummary"/>
        <w:spacing w:line="480" w:lineRule="auto"/>
      </w:pPr>
      <w:r w:rsidRPr="00B97AB5">
        <w:t xml:space="preserve">1. J. </w:t>
      </w:r>
      <w:proofErr w:type="spellStart"/>
      <w:r w:rsidRPr="00B97AB5">
        <w:t>Kietzmann</w:t>
      </w:r>
      <w:proofErr w:type="spellEnd"/>
      <w:r w:rsidRPr="00B97AB5">
        <w:t xml:space="preserve">, L. Lee, I. McCarthy, T. </w:t>
      </w:r>
      <w:proofErr w:type="spellStart"/>
      <w:r w:rsidRPr="00B97AB5">
        <w:t>Kietzmann</w:t>
      </w:r>
      <w:proofErr w:type="spellEnd"/>
      <w:r w:rsidRPr="00B97AB5">
        <w:t xml:space="preserve">, </w:t>
      </w:r>
      <w:proofErr w:type="spellStart"/>
      <w:r w:rsidRPr="00B97AB5">
        <w:t>Deepfakes</w:t>
      </w:r>
      <w:proofErr w:type="spellEnd"/>
      <w:r w:rsidRPr="00B97AB5">
        <w:t xml:space="preserve">: Trick or treat? </w:t>
      </w:r>
      <w:r w:rsidRPr="00B97AB5">
        <w:rPr>
          <w:i/>
          <w:iCs/>
        </w:rPr>
        <w:t xml:space="preserve">Bus. </w:t>
      </w:r>
      <w:proofErr w:type="spellStart"/>
      <w:r w:rsidRPr="00B97AB5">
        <w:rPr>
          <w:i/>
          <w:iCs/>
        </w:rPr>
        <w:t>Horiz</w:t>
      </w:r>
      <w:proofErr w:type="spellEnd"/>
      <w:r w:rsidRPr="00B97AB5">
        <w:rPr>
          <w:i/>
          <w:iCs/>
        </w:rPr>
        <w:t>.</w:t>
      </w:r>
      <w:r w:rsidRPr="00B97AB5">
        <w:t xml:space="preserve"> </w:t>
      </w:r>
      <w:r w:rsidRPr="00B97AB5">
        <w:rPr>
          <w:b/>
          <w:bCs/>
          <w:i/>
          <w:iCs/>
        </w:rPr>
        <w:t>63</w:t>
      </w:r>
      <w:r w:rsidRPr="00B97AB5">
        <w:t>, 135-146 (2020).</w:t>
      </w:r>
    </w:p>
    <w:p w14:paraId="306C80A7" w14:textId="7948FDCA" w:rsidR="00086319" w:rsidRPr="00B97AB5" w:rsidRDefault="00086319" w:rsidP="00086319">
      <w:pPr>
        <w:pStyle w:val="AbstractSummary"/>
        <w:spacing w:line="480" w:lineRule="auto"/>
      </w:pPr>
      <w:r w:rsidRPr="00B97AB5">
        <w:t>2. K. Hill, J. White, Designed to deceive: Do these people look real to you? (2020), (</w:t>
      </w:r>
      <w:hyperlink r:id="rId11">
        <w:r w:rsidRPr="00B97AB5">
          <w:rPr>
            <w:rStyle w:val="InternetLink"/>
          </w:rPr>
          <w:t>https://www.nytimes.com/interactive/2020/11/21/science/artificial-intelligence-fake-people-faces.html</w:t>
        </w:r>
      </w:hyperlink>
      <w:r w:rsidRPr="00B97AB5">
        <w:t xml:space="preserve">).   </w:t>
      </w:r>
    </w:p>
    <w:p w14:paraId="4D9041C9" w14:textId="01C92378" w:rsidR="00086319" w:rsidRPr="00B97AB5" w:rsidRDefault="00086319" w:rsidP="00086319">
      <w:pPr>
        <w:pStyle w:val="AbstractSummary"/>
        <w:spacing w:line="480" w:lineRule="auto"/>
      </w:pPr>
      <w:r w:rsidRPr="00B97AB5">
        <w:t>3. M. McDonough, Artificial intelligence is now shockingly good at sounding human (2020), (</w:t>
      </w:r>
      <w:hyperlink r:id="rId12">
        <w:r w:rsidRPr="00B97AB5">
          <w:rPr>
            <w:rStyle w:val="InternetLink"/>
          </w:rPr>
          <w:t>https://www.scientificamerican.com/video/artificial-intelligence-is-now-shockingly-good-at-sounding-human/</w:t>
        </w:r>
      </w:hyperlink>
      <w:hyperlink r:id="rId13">
        <w:r w:rsidRPr="00B97AB5">
          <w:t xml:space="preserve">).  </w:t>
        </w:r>
      </w:hyperlink>
    </w:p>
    <w:p w14:paraId="3238A1EC" w14:textId="4CA8C283" w:rsidR="00086319" w:rsidRPr="00B97AB5" w:rsidRDefault="00086319" w:rsidP="00086319">
      <w:pPr>
        <w:pStyle w:val="AbstractSummary"/>
        <w:spacing w:line="480" w:lineRule="auto"/>
      </w:pPr>
      <w:r w:rsidRPr="00B97AB5">
        <w:t>4. GPT3, A robot wrote this entire article. Are you scared yet, human? (2020), (</w:t>
      </w:r>
      <w:hyperlink r:id="rId14">
        <w:r w:rsidRPr="00B97AB5">
          <w:rPr>
            <w:rStyle w:val="InternetLink"/>
          </w:rPr>
          <w:t>https://www.theguardian.com/commentisfree/2020/sep/08/robot-wrote-this-article-gpt-3</w:t>
        </w:r>
      </w:hyperlink>
      <w:r w:rsidRPr="00B97AB5">
        <w:t xml:space="preserve">). </w:t>
      </w:r>
    </w:p>
    <w:p w14:paraId="41A8B5C6" w14:textId="400C40A6" w:rsidR="00086319" w:rsidRPr="00B97AB5" w:rsidRDefault="00086319" w:rsidP="00086319">
      <w:pPr>
        <w:pStyle w:val="AbstractSummary"/>
        <w:spacing w:line="480" w:lineRule="auto"/>
      </w:pPr>
      <w:r w:rsidRPr="00B97AB5">
        <w:t xml:space="preserve">5. R. </w:t>
      </w:r>
      <w:proofErr w:type="spellStart"/>
      <w:r w:rsidRPr="00B97AB5">
        <w:t>Satter</w:t>
      </w:r>
      <w:proofErr w:type="spellEnd"/>
      <w:r w:rsidRPr="00B97AB5">
        <w:t xml:space="preserve">, </w:t>
      </w:r>
      <w:proofErr w:type="spellStart"/>
      <w:r w:rsidRPr="00B97AB5">
        <w:t>Deepfake</w:t>
      </w:r>
      <w:proofErr w:type="spellEnd"/>
      <w:r w:rsidRPr="00B97AB5">
        <w:t xml:space="preserve"> used to attack activist couple shows new disinformation frontier (2020), (</w:t>
      </w:r>
      <w:hyperlink r:id="rId15">
        <w:r w:rsidRPr="00B97AB5">
          <w:rPr>
            <w:rStyle w:val="InternetLink"/>
          </w:rPr>
          <w:t>https://www.reuters.com/article/us-cyber-deepfake-activist-idUSKCN24G15E</w:t>
        </w:r>
      </w:hyperlink>
      <w:r w:rsidRPr="00B97AB5">
        <w:t xml:space="preserve">). </w:t>
      </w:r>
    </w:p>
    <w:p w14:paraId="00523B02" w14:textId="388C7ED9" w:rsidR="00086319" w:rsidRPr="00B97AB5" w:rsidRDefault="00086319" w:rsidP="00086319">
      <w:pPr>
        <w:pStyle w:val="AbstractSummary"/>
        <w:spacing w:line="480" w:lineRule="auto"/>
      </w:pPr>
      <w:r w:rsidRPr="00B97AB5">
        <w:lastRenderedPageBreak/>
        <w:t>6. J. Bateman, Deepfakes and synthetic media in the financial system: Assessing threat scenarios (2020), (</w:t>
      </w:r>
      <w:hyperlink r:id="rId16">
        <w:r w:rsidRPr="00B97AB5">
          <w:rPr>
            <w:rStyle w:val="InternetLink"/>
          </w:rPr>
          <w:t>https://carnegieendowment.org/2020/07/08/deepfakes-and-synthetic-media-in-financial-system-assessing-threat-scenarios-pub-82237</w:t>
        </w:r>
      </w:hyperlink>
      <w:r w:rsidRPr="00B97AB5">
        <w:t xml:space="preserve">). </w:t>
      </w:r>
    </w:p>
    <w:p w14:paraId="6DAE798A" w14:textId="248A2398" w:rsidR="00086319" w:rsidRPr="00B97AB5" w:rsidRDefault="00086319" w:rsidP="00086319">
      <w:pPr>
        <w:pStyle w:val="AbstractSummary"/>
        <w:spacing w:line="480" w:lineRule="auto"/>
      </w:pPr>
      <w:r w:rsidRPr="00B97AB5">
        <w:t>7. C. Stupp, Fraudsters used AI to mimic CEO’s voice in unusual cybercrime case (2020), (</w:t>
      </w:r>
      <w:hyperlink r:id="rId17">
        <w:r w:rsidRPr="00B97AB5">
          <w:rPr>
            <w:rStyle w:val="InternetLink"/>
          </w:rPr>
          <w:t>https://www.wsj.com/articles/fraudsters-use-ai-to-mimic-ceos-voice-in-unusual-cybercrime-case-11567157402</w:t>
        </w:r>
      </w:hyperlink>
      <w:r w:rsidRPr="00B97AB5">
        <w:t xml:space="preserve">). </w:t>
      </w:r>
    </w:p>
    <w:p w14:paraId="59799DB7" w14:textId="72129B99" w:rsidR="00086319" w:rsidRPr="00B97AB5" w:rsidRDefault="00086319" w:rsidP="00086319">
      <w:pPr>
        <w:pStyle w:val="AbstractSummary"/>
        <w:spacing w:line="480" w:lineRule="auto"/>
      </w:pPr>
      <w:r w:rsidRPr="00B97AB5">
        <w:t xml:space="preserve">8. H. </w:t>
      </w:r>
      <w:proofErr w:type="spellStart"/>
      <w:r w:rsidRPr="00B97AB5">
        <w:t>Ajder</w:t>
      </w:r>
      <w:proofErr w:type="spellEnd"/>
      <w:r w:rsidRPr="00B97AB5">
        <w:t xml:space="preserve">, G. </w:t>
      </w:r>
      <w:proofErr w:type="spellStart"/>
      <w:r w:rsidRPr="00B97AB5">
        <w:t>Patrini</w:t>
      </w:r>
      <w:proofErr w:type="spellEnd"/>
      <w:r w:rsidRPr="00B97AB5">
        <w:t>, F. Cavalli, L. Cullen, The state of Deepfakes 2019: Landscape, threats, and impact (2019), (</w:t>
      </w:r>
      <w:hyperlink r:id="rId18">
        <w:r w:rsidRPr="00B97AB5">
          <w:rPr>
            <w:rStyle w:val="InternetLink"/>
          </w:rPr>
          <w:t>https://sensity.ai/reports/</w:t>
        </w:r>
      </w:hyperlink>
      <w:r w:rsidRPr="00B97AB5">
        <w:t xml:space="preserve">). </w:t>
      </w:r>
    </w:p>
    <w:p w14:paraId="29A46400" w14:textId="155B8D36" w:rsidR="00086319" w:rsidRPr="00B97AB5" w:rsidRDefault="00086319" w:rsidP="00086319">
      <w:pPr>
        <w:pStyle w:val="AbstractSummary"/>
        <w:spacing w:line="480" w:lineRule="auto"/>
      </w:pPr>
      <w:r w:rsidRPr="00B97AB5">
        <w:t xml:space="preserve">9. J. </w:t>
      </w:r>
      <w:proofErr w:type="spellStart"/>
      <w:r w:rsidRPr="00B97AB5">
        <w:t>Koetsier</w:t>
      </w:r>
      <w:proofErr w:type="spellEnd"/>
      <w:r w:rsidRPr="00B97AB5">
        <w:t>, Fake video election? Deepfake videos ‘grew 20X’ since 2019 (2020), (</w:t>
      </w:r>
      <w:hyperlink r:id="rId19">
        <w:r w:rsidRPr="00B97AB5">
          <w:rPr>
            <w:rStyle w:val="InternetLink"/>
          </w:rPr>
          <w:t>https://www.forbes.com/sites/johnkoetsier/2020/09/09/fake-video-election-deepfake-videos-grew-20x-since-2019/</w:t>
        </w:r>
      </w:hyperlink>
      <w:r w:rsidRPr="00B97AB5">
        <w:t>).</w:t>
      </w:r>
    </w:p>
    <w:p w14:paraId="229D2AC5" w14:textId="7671383B" w:rsidR="00086319" w:rsidRPr="00B97AB5" w:rsidRDefault="00086319" w:rsidP="00086319">
      <w:pPr>
        <w:pStyle w:val="AbstractSummary"/>
        <w:spacing w:line="480" w:lineRule="auto"/>
      </w:pPr>
      <w:r w:rsidRPr="00B97AB5">
        <w:t xml:space="preserve">10. W. </w:t>
      </w:r>
      <w:proofErr w:type="spellStart"/>
      <w:r w:rsidRPr="00B97AB5">
        <w:t>Galston</w:t>
      </w:r>
      <w:proofErr w:type="spellEnd"/>
      <w:r w:rsidRPr="00B97AB5">
        <w:t>, Is seeing still believing? The Deepfake challenge to truth in politics (2020), (</w:t>
      </w:r>
      <w:hyperlink r:id="rId20">
        <w:r w:rsidRPr="00B97AB5">
          <w:rPr>
            <w:rStyle w:val="InternetLink"/>
          </w:rPr>
          <w:t>https://www.brookings.edu/research/is-seeing-still-believing-the-deepfake-challenge-to-truth-in-politics/</w:t>
        </w:r>
      </w:hyperlink>
      <w:r w:rsidRPr="00B97AB5">
        <w:t xml:space="preserve">). </w:t>
      </w:r>
    </w:p>
    <w:p w14:paraId="027E8815" w14:textId="57D4059A" w:rsidR="00086319" w:rsidRPr="00B97AB5" w:rsidRDefault="00086319" w:rsidP="00086319">
      <w:pPr>
        <w:pStyle w:val="AbstractSummary"/>
        <w:spacing w:line="480" w:lineRule="auto"/>
      </w:pPr>
      <w:r w:rsidRPr="00B97AB5">
        <w:t>11. T. Hwang, Deepfakes: A grounded threat assessment (Center for Security and Emerging Technology) (2020), (cset.georgetown.edu/research/deepfak</w:t>
      </w:r>
      <w:r w:rsidR="00B10A5D">
        <w:t>es-a-grounded-threat-assessment/</w:t>
      </w:r>
      <w:r w:rsidRPr="00B97AB5">
        <w:t xml:space="preserve">).      </w:t>
      </w:r>
    </w:p>
    <w:p w14:paraId="4B37502A" w14:textId="121DA01B" w:rsidR="00086319" w:rsidRPr="00B97AB5" w:rsidRDefault="00086319" w:rsidP="00086319">
      <w:pPr>
        <w:pStyle w:val="AbstractSummary"/>
        <w:spacing w:line="480" w:lineRule="auto"/>
      </w:pPr>
      <w:r w:rsidRPr="00B97AB5">
        <w:t xml:space="preserve">12. K. </w:t>
      </w:r>
      <w:proofErr w:type="spellStart"/>
      <w:r w:rsidRPr="00B97AB5">
        <w:t>Sayler</w:t>
      </w:r>
      <w:proofErr w:type="spellEnd"/>
      <w:r w:rsidRPr="00B97AB5">
        <w:t>, L. Harris, Deepfakes and national security (2020), (</w:t>
      </w:r>
      <w:hyperlink r:id="rId21">
        <w:r w:rsidRPr="00B97AB5">
          <w:rPr>
            <w:rStyle w:val="InternetLink"/>
          </w:rPr>
          <w:t>https://crsreports.congress.gov/product/pdf/IF/IF11333</w:t>
        </w:r>
      </w:hyperlink>
      <w:r w:rsidRPr="00B97AB5">
        <w:t xml:space="preserve">). </w:t>
      </w:r>
    </w:p>
    <w:p w14:paraId="240B407E" w14:textId="2524CC7C" w:rsidR="00086319" w:rsidRPr="00B97AB5" w:rsidRDefault="00086319" w:rsidP="00086319">
      <w:pPr>
        <w:pStyle w:val="AbstractSummary"/>
        <w:spacing w:line="480" w:lineRule="auto"/>
      </w:pPr>
      <w:r w:rsidRPr="00B97AB5">
        <w:t xml:space="preserve">13. </w:t>
      </w:r>
      <w:proofErr w:type="spellStart"/>
      <w:r w:rsidRPr="00B97AB5">
        <w:t>Ciancaglini</w:t>
      </w:r>
      <w:proofErr w:type="spellEnd"/>
      <w:r w:rsidRPr="00B97AB5">
        <w:t xml:space="preserve">, C. Gibson, D. Sancho, O. McCarthy, M. Eira, P. Amann, A. </w:t>
      </w:r>
      <w:proofErr w:type="spellStart"/>
      <w:r w:rsidRPr="00B97AB5">
        <w:t>Klayn</w:t>
      </w:r>
      <w:proofErr w:type="spellEnd"/>
      <w:r w:rsidRPr="00B97AB5">
        <w:t xml:space="preserve">, R. McArdle, I. </w:t>
      </w:r>
      <w:proofErr w:type="spellStart"/>
      <w:r w:rsidRPr="00B97AB5">
        <w:t>Beridze</w:t>
      </w:r>
      <w:proofErr w:type="spellEnd"/>
      <w:r w:rsidRPr="00B97AB5">
        <w:t>, P. Amann, Malicious uses and abuses of artificial intelligence. Trend Micro Research (2020), (</w:t>
      </w:r>
      <w:hyperlink r:id="rId22">
        <w:r w:rsidRPr="00B97AB5">
          <w:rPr>
            <w:rStyle w:val="InternetLink"/>
          </w:rPr>
          <w:t>https://www.europol.europa.eu/publications-documents/malicious-uses-and-abuses-of-artificial-intelligence</w:t>
        </w:r>
      </w:hyperlink>
      <w:r w:rsidRPr="00B97AB5">
        <w:t xml:space="preserve">). </w:t>
      </w:r>
    </w:p>
    <w:p w14:paraId="5EB5D519" w14:textId="4C79592D" w:rsidR="00086319" w:rsidRPr="00B97AB5" w:rsidRDefault="00086319" w:rsidP="00086319">
      <w:pPr>
        <w:pStyle w:val="AbstractSummary"/>
        <w:spacing w:line="480" w:lineRule="auto"/>
      </w:pPr>
      <w:r w:rsidRPr="00B97AB5">
        <w:lastRenderedPageBreak/>
        <w:t>14. Communication from the Commission - Tackling online disinformation: A European Approach (2018), COM/2018/236 final (</w:t>
      </w:r>
      <w:hyperlink r:id="rId23">
        <w:r w:rsidRPr="00B97AB5">
          <w:rPr>
            <w:rStyle w:val="InternetLink"/>
          </w:rPr>
          <w:t>https://eur-lex.europa.eu/legal-content/EN/TXT/?uri=CELEX:52018DC0236</w:t>
        </w:r>
      </w:hyperlink>
      <w:r w:rsidRPr="00B97AB5">
        <w:t xml:space="preserve">). </w:t>
      </w:r>
    </w:p>
    <w:p w14:paraId="00BD0A2F" w14:textId="332F8B29" w:rsidR="00086319" w:rsidRPr="00B97AB5" w:rsidRDefault="00086319" w:rsidP="00086319">
      <w:pPr>
        <w:pStyle w:val="AbstractSummary"/>
        <w:spacing w:line="480" w:lineRule="auto"/>
      </w:pPr>
      <w:r w:rsidRPr="00B97AB5">
        <w:t>15. Identifying Outputs of Generative Adversarial Networks Act, S. 2904, 116th Cong., (2019). (</w:t>
      </w:r>
      <w:hyperlink r:id="rId24">
        <w:r w:rsidRPr="00B97AB5">
          <w:rPr>
            <w:rStyle w:val="InternetLink"/>
          </w:rPr>
          <w:t>https://www.congress.gov/bill/116th-congress/senate-bill/2904</w:t>
        </w:r>
      </w:hyperlink>
      <w:r w:rsidRPr="00B97AB5">
        <w:t>).</w:t>
      </w:r>
    </w:p>
    <w:p w14:paraId="6F3C6857" w14:textId="0B8C3CF6" w:rsidR="00086319" w:rsidRPr="00B97AB5" w:rsidRDefault="00086319" w:rsidP="00086319">
      <w:pPr>
        <w:pStyle w:val="AbstractSummary"/>
        <w:spacing w:line="480" w:lineRule="auto"/>
      </w:pPr>
      <w:r w:rsidRPr="00B97AB5">
        <w:t>16. M. Brady, M. Meyer-</w:t>
      </w:r>
      <w:proofErr w:type="spellStart"/>
      <w:r w:rsidRPr="00B97AB5">
        <w:t>Resende</w:t>
      </w:r>
      <w:proofErr w:type="spellEnd"/>
      <w:r w:rsidRPr="00B97AB5">
        <w:t xml:space="preserve">, </w:t>
      </w:r>
      <w:proofErr w:type="spellStart"/>
      <w:r w:rsidRPr="00B97AB5">
        <w:t>Deepfakes</w:t>
      </w:r>
      <w:proofErr w:type="spellEnd"/>
      <w:r w:rsidRPr="00B97AB5">
        <w:t>: A new disinformation threat (2020), (</w:t>
      </w:r>
      <w:hyperlink r:id="rId25">
        <w:r w:rsidRPr="00B97AB5">
          <w:rPr>
            <w:rStyle w:val="InternetLink"/>
          </w:rPr>
          <w:t>https://democracy-reporting.org/dri_publications/deepfakes-a-new-disinformation-threat/</w:t>
        </w:r>
      </w:hyperlink>
      <w:r w:rsidRPr="00B97AB5">
        <w:t xml:space="preserve">). </w:t>
      </w:r>
    </w:p>
    <w:p w14:paraId="7B7BC571" w14:textId="2457CF17" w:rsidR="00086319" w:rsidRPr="00B97AB5" w:rsidRDefault="00086319" w:rsidP="00086319">
      <w:pPr>
        <w:pStyle w:val="AbstractSummary"/>
        <w:spacing w:line="480" w:lineRule="auto"/>
      </w:pPr>
      <w:r w:rsidRPr="00B97AB5">
        <w:t>17. T. Burt, E. Horvitz, New steps to combat disinformation (2020), (</w:t>
      </w:r>
      <w:hyperlink r:id="rId26">
        <w:r w:rsidRPr="00B97AB5">
          <w:rPr>
            <w:rStyle w:val="InternetLink"/>
          </w:rPr>
          <w:t>https://blogs.microsoft.com/on-the-issues/2020/09/01/disinformation-deepfakes-newsguard-video-authenticator/</w:t>
        </w:r>
      </w:hyperlink>
      <w:r w:rsidRPr="00B97AB5">
        <w:t xml:space="preserve">). </w:t>
      </w:r>
    </w:p>
    <w:p w14:paraId="565284BF" w14:textId="3F789B8D" w:rsidR="00086319" w:rsidRPr="00B97AB5" w:rsidRDefault="00086319" w:rsidP="00086319">
      <w:pPr>
        <w:pStyle w:val="AbstractSummary"/>
        <w:spacing w:line="480" w:lineRule="auto"/>
      </w:pPr>
      <w:r w:rsidRPr="00B97AB5">
        <w:t xml:space="preserve">18. C. Canton Ferrer, B. </w:t>
      </w:r>
      <w:proofErr w:type="spellStart"/>
      <w:r w:rsidRPr="00B97AB5">
        <w:t>Dolhansky</w:t>
      </w:r>
      <w:proofErr w:type="spellEnd"/>
      <w:r w:rsidRPr="00B97AB5">
        <w:t xml:space="preserve">, B. </w:t>
      </w:r>
      <w:proofErr w:type="spellStart"/>
      <w:r w:rsidRPr="00B97AB5">
        <w:t>Pflaum</w:t>
      </w:r>
      <w:proofErr w:type="spellEnd"/>
      <w:r w:rsidRPr="00B97AB5">
        <w:t xml:space="preserve">, J. </w:t>
      </w:r>
      <w:proofErr w:type="spellStart"/>
      <w:r w:rsidRPr="00B97AB5">
        <w:t>Bitton</w:t>
      </w:r>
      <w:proofErr w:type="spellEnd"/>
      <w:r w:rsidRPr="00B97AB5">
        <w:t>, J. Pan, J. Lu, Deepfake detection challenge results: An open initiative to advance AI (2020), (</w:t>
      </w:r>
      <w:hyperlink r:id="rId27">
        <w:r w:rsidRPr="00B97AB5">
          <w:rPr>
            <w:rStyle w:val="InternetLink"/>
          </w:rPr>
          <w:t>https://ai.facebook.com/blog/deepfake-detection-challenge-results-an-open-initiative-to-advance-ai/</w:t>
        </w:r>
      </w:hyperlink>
      <w:r w:rsidRPr="00B97AB5">
        <w:t xml:space="preserve">). </w:t>
      </w:r>
    </w:p>
    <w:p w14:paraId="36BB879A" w14:textId="77777777" w:rsidR="00086319" w:rsidRPr="00B97AB5" w:rsidRDefault="00086319" w:rsidP="00086319">
      <w:pPr>
        <w:pStyle w:val="AbstractSummary"/>
        <w:spacing w:line="480" w:lineRule="auto"/>
      </w:pPr>
      <w:r w:rsidRPr="00B97AB5">
        <w:t xml:space="preserve">19. O. Fried, A. Tewari, M. </w:t>
      </w:r>
      <w:proofErr w:type="spellStart"/>
      <w:r w:rsidRPr="00B97AB5">
        <w:t>Zollhöfer</w:t>
      </w:r>
      <w:proofErr w:type="spellEnd"/>
      <w:r w:rsidRPr="00B97AB5">
        <w:t xml:space="preserve">, A. Finkelstein, E. </w:t>
      </w:r>
      <w:proofErr w:type="spellStart"/>
      <w:r w:rsidRPr="00B97AB5">
        <w:t>Shechtman</w:t>
      </w:r>
      <w:proofErr w:type="spellEnd"/>
      <w:r w:rsidRPr="00B97AB5">
        <w:t xml:space="preserve">, D. Goldman, K. Genova, Z. </w:t>
      </w:r>
      <w:proofErr w:type="spellStart"/>
      <w:r w:rsidRPr="00B97AB5">
        <w:t>Jin</w:t>
      </w:r>
      <w:proofErr w:type="spellEnd"/>
      <w:r w:rsidRPr="00B97AB5">
        <w:t xml:space="preserve">, C. </w:t>
      </w:r>
      <w:proofErr w:type="spellStart"/>
      <w:r w:rsidRPr="00B97AB5">
        <w:t>Theobalt</w:t>
      </w:r>
      <w:proofErr w:type="spellEnd"/>
      <w:r w:rsidRPr="00B97AB5">
        <w:t xml:space="preserve">, M. </w:t>
      </w:r>
      <w:proofErr w:type="spellStart"/>
      <w:r w:rsidRPr="00B97AB5">
        <w:t>Agrawala</w:t>
      </w:r>
      <w:proofErr w:type="spellEnd"/>
      <w:r w:rsidRPr="00B97AB5">
        <w:t xml:space="preserve">, Text-based editing of talking-head video. </w:t>
      </w:r>
      <w:r w:rsidRPr="00B97AB5">
        <w:rPr>
          <w:i/>
        </w:rPr>
        <w:t>ACM Transactions on Graphics (TOG), 38</w:t>
      </w:r>
      <w:r w:rsidRPr="00B97AB5">
        <w:t>, 1-14 (2019).</w:t>
      </w:r>
    </w:p>
    <w:p w14:paraId="534DEE38" w14:textId="77777777" w:rsidR="00086319" w:rsidRPr="00B97AB5" w:rsidRDefault="00086319" w:rsidP="00086319">
      <w:pPr>
        <w:pStyle w:val="AbstractSummary"/>
        <w:spacing w:line="480" w:lineRule="auto"/>
        <w:rPr>
          <w:color w:val="222222"/>
        </w:rPr>
      </w:pPr>
      <w:r w:rsidRPr="00B97AB5">
        <w:t xml:space="preserve">20. X. </w:t>
      </w:r>
      <w:r w:rsidRPr="00B97AB5">
        <w:rPr>
          <w:color w:val="222222"/>
          <w:shd w:val="clear" w:color="auto" w:fill="FFFFFF"/>
        </w:rPr>
        <w:t xml:space="preserve">Yao, O. Fried, K. </w:t>
      </w:r>
      <w:proofErr w:type="spellStart"/>
      <w:r w:rsidRPr="00B97AB5">
        <w:rPr>
          <w:color w:val="222222"/>
          <w:shd w:val="clear" w:color="auto" w:fill="FFFFFF"/>
        </w:rPr>
        <w:t>Fatahalian</w:t>
      </w:r>
      <w:proofErr w:type="spellEnd"/>
      <w:r w:rsidRPr="00B97AB5">
        <w:rPr>
          <w:color w:val="222222"/>
          <w:shd w:val="clear" w:color="auto" w:fill="FFFFFF"/>
        </w:rPr>
        <w:t xml:space="preserve">, M. </w:t>
      </w:r>
      <w:proofErr w:type="spellStart"/>
      <w:r w:rsidRPr="00B97AB5">
        <w:rPr>
          <w:color w:val="222222"/>
          <w:shd w:val="clear" w:color="auto" w:fill="FFFFFF"/>
        </w:rPr>
        <w:t>Agrawala</w:t>
      </w:r>
      <w:proofErr w:type="spellEnd"/>
      <w:r w:rsidRPr="00B97AB5">
        <w:rPr>
          <w:color w:val="222222"/>
          <w:shd w:val="clear" w:color="auto" w:fill="FFFFFF"/>
        </w:rPr>
        <w:t>, Iterative text-based editing of talking-heads using neural retargeting. </w:t>
      </w:r>
      <w:r w:rsidRPr="00B97AB5">
        <w:rPr>
          <w:i/>
          <w:iCs/>
          <w:color w:val="222222"/>
          <w:shd w:val="clear" w:color="auto" w:fill="FFFFFF"/>
        </w:rPr>
        <w:t xml:space="preserve">arXiv:2011.10688 </w:t>
      </w:r>
      <w:r w:rsidRPr="00B97AB5">
        <w:rPr>
          <w:color w:val="222222"/>
          <w:shd w:val="clear" w:color="auto" w:fill="FFFFFF"/>
        </w:rPr>
        <w:t>(2020).</w:t>
      </w:r>
    </w:p>
    <w:p w14:paraId="6FB8BAEC" w14:textId="69002B4E" w:rsidR="00086319" w:rsidRPr="00B97AB5" w:rsidRDefault="00086319" w:rsidP="00086319">
      <w:pPr>
        <w:pStyle w:val="AbstractSummary"/>
        <w:spacing w:line="480" w:lineRule="auto"/>
      </w:pPr>
      <w:r w:rsidRPr="00B97AB5">
        <w:t>21. A. Mason, How imputations work: The research behind Overdub (2019), (</w:t>
      </w:r>
      <w:hyperlink r:id="rId28">
        <w:r w:rsidRPr="00B97AB5">
          <w:rPr>
            <w:rStyle w:val="InternetLink"/>
          </w:rPr>
          <w:t>https://blog.descript.com/how-imputations-work-the-research-behind-overdub/</w:t>
        </w:r>
      </w:hyperlink>
      <w:r w:rsidRPr="00B97AB5">
        <w:t xml:space="preserve">). </w:t>
      </w:r>
    </w:p>
    <w:p w14:paraId="1CE7F51C" w14:textId="77777777" w:rsidR="00086319" w:rsidRPr="00B97AB5" w:rsidRDefault="00086319" w:rsidP="00086319">
      <w:pPr>
        <w:pStyle w:val="AbstractSummary"/>
        <w:spacing w:line="480" w:lineRule="auto"/>
      </w:pPr>
      <w:r w:rsidRPr="00B97AB5">
        <w:lastRenderedPageBreak/>
        <w:t xml:space="preserve">22. S. Lewandowsky, U. Ecker, C. Seifert, N. Schwarz, J. Cook, Misinformation and its correction: Continued influence and successful debiasing. </w:t>
      </w:r>
      <w:r w:rsidRPr="00B97AB5">
        <w:rPr>
          <w:i/>
          <w:iCs/>
        </w:rPr>
        <w:t xml:space="preserve">Psychol. Sci. Public Interest, </w:t>
      </w:r>
      <w:r w:rsidRPr="00B97AB5">
        <w:rPr>
          <w:b/>
          <w:bCs/>
          <w:i/>
          <w:iCs/>
        </w:rPr>
        <w:t>13</w:t>
      </w:r>
      <w:r w:rsidRPr="00B97AB5">
        <w:t>, 106-131 (2012).</w:t>
      </w:r>
    </w:p>
    <w:p w14:paraId="09B2F2F1" w14:textId="77777777" w:rsidR="00086319" w:rsidRPr="00B97AB5" w:rsidRDefault="00086319" w:rsidP="00086319">
      <w:pPr>
        <w:pStyle w:val="AbstractSummary"/>
        <w:spacing w:line="480" w:lineRule="auto"/>
      </w:pPr>
      <w:r w:rsidRPr="00B97AB5">
        <w:t xml:space="preserve">23. R. </w:t>
      </w:r>
      <w:proofErr w:type="spellStart"/>
      <w:r w:rsidRPr="00B97AB5">
        <w:t>Greifeneder</w:t>
      </w:r>
      <w:proofErr w:type="spellEnd"/>
      <w:r w:rsidRPr="00B97AB5">
        <w:t xml:space="preserve">, M. Jaffe, E. Newman, N. Schwarz, (Eds.), </w:t>
      </w:r>
      <w:r w:rsidRPr="00B97AB5">
        <w:rPr>
          <w:i/>
          <w:iCs/>
        </w:rPr>
        <w:t>The Psychology of Fake News: Accepting, Sharing, and Correcting Misinformation</w:t>
      </w:r>
      <w:r w:rsidRPr="00B97AB5">
        <w:t xml:space="preserve"> (Routledge, London, 2020).</w:t>
      </w:r>
    </w:p>
    <w:p w14:paraId="311EAAC5" w14:textId="0CDFF2C4" w:rsidR="00086319" w:rsidRPr="00B97AB5" w:rsidRDefault="00086319" w:rsidP="00086319">
      <w:pPr>
        <w:pStyle w:val="AbstractSummary"/>
        <w:spacing w:line="480" w:lineRule="auto"/>
      </w:pPr>
      <w:r w:rsidRPr="00B97AB5">
        <w:t>24. K. Paul, Twitter to label Deepfakes and other deceptive media (2020), (</w:t>
      </w:r>
      <w:hyperlink r:id="rId29">
        <w:r w:rsidRPr="00B97AB5">
          <w:rPr>
            <w:rStyle w:val="InternetLink"/>
          </w:rPr>
          <w:t>https://www.reuters.com/article/us-twitter-security-idUSKBN1ZY2OV</w:t>
        </w:r>
      </w:hyperlink>
      <w:r w:rsidRPr="00B97AB5">
        <w:t xml:space="preserve">). </w:t>
      </w:r>
    </w:p>
    <w:p w14:paraId="008A0948" w14:textId="77777777" w:rsidR="00086319" w:rsidRPr="00B97AB5" w:rsidRDefault="00086319" w:rsidP="00086319">
      <w:pPr>
        <w:pStyle w:val="AbstractSummary"/>
        <w:spacing w:line="480" w:lineRule="auto"/>
      </w:pPr>
      <w:r w:rsidRPr="00B97AB5">
        <w:t xml:space="preserve">25. N. Liv, D. Greenbaum, </w:t>
      </w:r>
      <w:proofErr w:type="spellStart"/>
      <w:r w:rsidRPr="00B97AB5">
        <w:t>Deepfakes</w:t>
      </w:r>
      <w:proofErr w:type="spellEnd"/>
      <w:r w:rsidRPr="00B97AB5">
        <w:t xml:space="preserve"> and memory malleability: False memories in the service of fake news. </w:t>
      </w:r>
      <w:r w:rsidRPr="00B97AB5">
        <w:rPr>
          <w:i/>
          <w:iCs/>
        </w:rPr>
        <w:t xml:space="preserve">AJOB </w:t>
      </w:r>
      <w:proofErr w:type="spellStart"/>
      <w:r w:rsidRPr="00B97AB5">
        <w:rPr>
          <w:i/>
          <w:iCs/>
        </w:rPr>
        <w:t>Neurosci</w:t>
      </w:r>
      <w:proofErr w:type="spellEnd"/>
      <w:r w:rsidRPr="00B97AB5">
        <w:t xml:space="preserve">., </w:t>
      </w:r>
      <w:r w:rsidRPr="00B97AB5">
        <w:rPr>
          <w:b/>
          <w:bCs/>
          <w:i/>
          <w:iCs/>
        </w:rPr>
        <w:t>11</w:t>
      </w:r>
      <w:r w:rsidRPr="00B97AB5">
        <w:t>, 96-104 (2020).</w:t>
      </w:r>
    </w:p>
    <w:p w14:paraId="4A92CE18" w14:textId="3FA7728F" w:rsidR="00086319" w:rsidRPr="00B97AB5" w:rsidRDefault="00086319" w:rsidP="00086319">
      <w:pPr>
        <w:pStyle w:val="AbstractSummary"/>
        <w:spacing w:line="480" w:lineRule="auto"/>
      </w:pPr>
      <w:r w:rsidRPr="00B97AB5">
        <w:t xml:space="preserve">26. A. </w:t>
      </w:r>
      <w:proofErr w:type="spellStart"/>
      <w:r w:rsidRPr="00B97AB5">
        <w:t>Ovadya</w:t>
      </w:r>
      <w:proofErr w:type="spellEnd"/>
      <w:r w:rsidRPr="00B97AB5">
        <w:t xml:space="preserve">, </w:t>
      </w:r>
      <w:proofErr w:type="spellStart"/>
      <w:r w:rsidRPr="00B97AB5">
        <w:t>Deepfake</w:t>
      </w:r>
      <w:proofErr w:type="spellEnd"/>
      <w:r w:rsidRPr="00B97AB5">
        <w:t xml:space="preserve"> myths: Common misconceptions about synthetic media (2019), (</w:t>
      </w:r>
      <w:hyperlink r:id="rId30">
        <w:r w:rsidRPr="00B97AB5">
          <w:rPr>
            <w:rStyle w:val="InternetLink"/>
          </w:rPr>
          <w:t>https://securingdemocracy.gmfus.org/deepfake-myths-common-misconceptions-about-synthetic-media/</w:t>
        </w:r>
      </w:hyperlink>
      <w:r w:rsidRPr="00B97AB5">
        <w:t xml:space="preserve">).  </w:t>
      </w:r>
    </w:p>
    <w:p w14:paraId="7CF95EBC" w14:textId="77777777" w:rsidR="00086319" w:rsidRPr="00B97AB5" w:rsidRDefault="00086319" w:rsidP="00086319">
      <w:pPr>
        <w:pStyle w:val="AbstractSummary"/>
        <w:spacing w:line="480" w:lineRule="auto"/>
      </w:pPr>
      <w:r w:rsidRPr="00B97AB5">
        <w:t xml:space="preserve">27. B. Chesney, D. Citron, Deepfakes: a looming challenge for privacy, democracy, and national security. </w:t>
      </w:r>
      <w:r w:rsidRPr="00B97AB5">
        <w:rPr>
          <w:i/>
          <w:iCs/>
        </w:rPr>
        <w:t>Calif. L. Rev.,</w:t>
      </w:r>
      <w:r w:rsidRPr="00B97AB5">
        <w:t xml:space="preserve"> </w:t>
      </w:r>
      <w:r w:rsidRPr="00B97AB5">
        <w:rPr>
          <w:b/>
          <w:bCs/>
          <w:i/>
          <w:iCs/>
        </w:rPr>
        <w:t>107</w:t>
      </w:r>
      <w:r w:rsidRPr="00B97AB5">
        <w:t>, 1753-1819 (2019).</w:t>
      </w:r>
    </w:p>
    <w:p w14:paraId="05B44CCF" w14:textId="77777777" w:rsidR="00086319" w:rsidRDefault="00086319" w:rsidP="00086319">
      <w:pPr>
        <w:pStyle w:val="AbstractSummary"/>
        <w:spacing w:line="480" w:lineRule="auto"/>
      </w:pPr>
      <w:r w:rsidRPr="00B97AB5">
        <w:t xml:space="preserve">28. N. </w:t>
      </w:r>
      <w:proofErr w:type="spellStart"/>
      <w:r w:rsidRPr="00B97AB5">
        <w:t>Porot</w:t>
      </w:r>
      <w:proofErr w:type="spellEnd"/>
      <w:r w:rsidRPr="00B97AB5">
        <w:t xml:space="preserve">, E. Mandelbaum, The science of belief: A progress report. </w:t>
      </w:r>
      <w:r w:rsidRPr="00B97AB5">
        <w:rPr>
          <w:i/>
          <w:iCs/>
        </w:rPr>
        <w:t xml:space="preserve">WIREs Cog. Sci., </w:t>
      </w:r>
      <w:r w:rsidRPr="00B97AB5">
        <w:rPr>
          <w:b/>
          <w:bCs/>
          <w:i/>
          <w:iCs/>
        </w:rPr>
        <w:t>11</w:t>
      </w:r>
      <w:r w:rsidRPr="00B97AB5">
        <w:t>, 1-17, (2020).</w:t>
      </w:r>
    </w:p>
    <w:p w14:paraId="70F35413" w14:textId="77777777" w:rsidR="00086319" w:rsidRDefault="00086319" w:rsidP="00086319"/>
    <w:p w14:paraId="06165FCC" w14:textId="627832E0" w:rsidR="009E3609" w:rsidRDefault="009E3609">
      <w:pPr>
        <w:pStyle w:val="AbstractSummary"/>
      </w:pPr>
    </w:p>
    <w:p w14:paraId="3844A70C" w14:textId="6873E5A7" w:rsidR="00086319" w:rsidRDefault="00086319">
      <w:pPr>
        <w:pStyle w:val="AbstractSummary"/>
      </w:pPr>
    </w:p>
    <w:p w14:paraId="413E2FDA" w14:textId="417051D1" w:rsidR="00B10A5D" w:rsidRDefault="00B10A5D">
      <w:pPr>
        <w:pStyle w:val="AbstractSummary"/>
      </w:pPr>
    </w:p>
    <w:p w14:paraId="0CFF86C9" w14:textId="0D282278" w:rsidR="00B10A5D" w:rsidRDefault="00B10A5D">
      <w:pPr>
        <w:pStyle w:val="AbstractSummary"/>
      </w:pPr>
    </w:p>
    <w:p w14:paraId="57BF131C" w14:textId="080B3A43" w:rsidR="00B10A5D" w:rsidRDefault="00B10A5D">
      <w:pPr>
        <w:pStyle w:val="AbstractSummary"/>
      </w:pPr>
    </w:p>
    <w:p w14:paraId="31C6D942" w14:textId="77777777" w:rsidR="00B10A5D" w:rsidRDefault="00B10A5D">
      <w:pPr>
        <w:pStyle w:val="AbstractSummary"/>
      </w:pPr>
    </w:p>
    <w:p w14:paraId="681B2FD8" w14:textId="50502A01" w:rsidR="00086319" w:rsidRDefault="00086319">
      <w:pPr>
        <w:pStyle w:val="AbstractSummary"/>
      </w:pPr>
    </w:p>
    <w:p w14:paraId="2E684DE4" w14:textId="77777777" w:rsidR="00086319" w:rsidRDefault="00086319">
      <w:pPr>
        <w:pStyle w:val="AbstractSummary"/>
      </w:pPr>
    </w:p>
    <w:p w14:paraId="2365D254" w14:textId="77777777" w:rsidR="009E3609" w:rsidRDefault="0058745B">
      <w:pPr>
        <w:pStyle w:val="AbstractSummary"/>
        <w:jc w:val="center"/>
        <w:rPr>
          <w:b/>
          <w:bCs/>
        </w:rPr>
      </w:pPr>
      <w:r>
        <w:rPr>
          <w:b/>
          <w:bCs/>
        </w:rPr>
        <w:lastRenderedPageBreak/>
        <w:t>Acknowledgments</w:t>
      </w:r>
    </w:p>
    <w:p w14:paraId="046B9A36" w14:textId="4CB4EA32" w:rsidR="002F25BB" w:rsidRPr="002F25BB" w:rsidRDefault="00250D70" w:rsidP="00250D70">
      <w:pPr>
        <w:pStyle w:val="AbstractSummary"/>
      </w:pPr>
      <w:r>
        <w:t>S.H acknowledges support</w:t>
      </w:r>
      <w:r w:rsidR="0058745B">
        <w:t xml:space="preserve"> </w:t>
      </w:r>
      <w:r>
        <w:t xml:space="preserve">from </w:t>
      </w:r>
      <w:r w:rsidR="006E7169" w:rsidRPr="00DE6679">
        <w:t>Ghent University grant BOF16/MET_V/002</w:t>
      </w:r>
      <w:r>
        <w:t xml:space="preserve"> to Jan De </w:t>
      </w:r>
      <w:proofErr w:type="spellStart"/>
      <w:r>
        <w:t>Houwer</w:t>
      </w:r>
      <w:proofErr w:type="spellEnd"/>
      <w:r w:rsidR="0058745B">
        <w:t xml:space="preserve">. </w:t>
      </w:r>
      <w:r w:rsidR="006E7169">
        <w:t xml:space="preserve">O. Fried was </w:t>
      </w:r>
      <w:r w:rsidR="006E7169" w:rsidRPr="006E7169">
        <w:t>partially supported by the Brown Institute for Media Innovation</w:t>
      </w:r>
      <w:r w:rsidR="00FA6F8D">
        <w:t xml:space="preserve">. </w:t>
      </w:r>
      <w:r w:rsidR="00A80A93" w:rsidRPr="00A80A93">
        <w:t>C.H. acknowledges support from Fermi Research Alliance, LLC under Contract No. DE-AC02-07CH11359 with the U.S. Department of Energy, Office of Science, Office of High Energy Physics.</w:t>
      </w:r>
      <w:r w:rsidR="00A80A93">
        <w:t xml:space="preserve"> </w:t>
      </w:r>
      <w:r>
        <w:t xml:space="preserve">R.H. </w:t>
      </w:r>
      <w:r w:rsidRPr="00250D70">
        <w:t xml:space="preserve">R.H. acknowledges </w:t>
      </w:r>
      <w:r>
        <w:t>support</w:t>
      </w:r>
      <w:r w:rsidRPr="00250D70">
        <w:t xml:space="preserve"> </w:t>
      </w:r>
      <w:r>
        <w:t xml:space="preserve">from </w:t>
      </w:r>
      <w:r w:rsidRPr="00250D70">
        <w:t xml:space="preserve">the European Union’s Horizon 2020 research and innovation </w:t>
      </w:r>
      <w:proofErr w:type="spellStart"/>
      <w:r w:rsidRPr="00250D70">
        <w:t>programme</w:t>
      </w:r>
      <w:proofErr w:type="spellEnd"/>
      <w:r w:rsidRPr="00250D70">
        <w:t xml:space="preserve"> under the Marie </w:t>
      </w:r>
      <w:proofErr w:type="spellStart"/>
      <w:r w:rsidRPr="00250D70">
        <w:t>Sklodowska</w:t>
      </w:r>
      <w:proofErr w:type="spellEnd"/>
      <w:r w:rsidRPr="00250D70">
        <w:t xml:space="preserve">-Curie grant agreement No 722497 - </w:t>
      </w:r>
      <w:proofErr w:type="spellStart"/>
      <w:r w:rsidRPr="00250D70">
        <w:t>LubISS</w:t>
      </w:r>
      <w:proofErr w:type="spellEnd"/>
      <w:r w:rsidRPr="00250D70">
        <w:t>.</w:t>
      </w:r>
      <w:r>
        <w:t xml:space="preserve"> </w:t>
      </w:r>
      <w:r w:rsidR="0058745B">
        <w:t xml:space="preserve">S. Hughes </w:t>
      </w:r>
      <w:bookmarkStart w:id="3" w:name="__DdeLink__2144_405098945"/>
      <w:r w:rsidR="0058745B">
        <w:t>conceptualized the studies</w:t>
      </w:r>
      <w:bookmarkEnd w:id="3"/>
      <w:r w:rsidR="0058745B">
        <w:t>, designed the methodologies, collected the data, contributed to data processing and analyses, wrote and reviewe</w:t>
      </w:r>
      <w:r w:rsidR="006E7169">
        <w:t>d the manuscript. O. Fried and X</w:t>
      </w:r>
      <w:r w:rsidR="0058745B">
        <w:t>. Yao designed the Deepfaked videos and reviewed the manuscript. M. Ferguson contributed to study conceptualization and reviewing the manuscript. C. Hughes and R. Hughes contributed to study conceptualization, data processing and analysis as well as reviewing and editing the manuscript. I. Hussey implemented the data processing and analyses, contributed to study conceptualization, and reviewed the manuscript. The study designs were pre-registered, and are available along with the raw data, analytic plans, and code for this and all other experiments on the Open Science Framework website (https://osf.io/f6ajb/). We report all manipulations, measures, analyses, and studies run, and all data is available in the main text or the Supplementary Materials. Authors declare no competing interests.</w:t>
      </w:r>
      <w:bookmarkStart w:id="4" w:name="_Hlk59900719"/>
      <w:bookmarkEnd w:id="4"/>
    </w:p>
    <w:sectPr w:rsidR="002F25BB" w:rsidRPr="002F25BB">
      <w:headerReference w:type="default" r:id="rId31"/>
      <w:footerReference w:type="default" r:id="rId32"/>
      <w:pgSz w:w="12240" w:h="15840"/>
      <w:pgMar w:top="1440" w:right="1440" w:bottom="1440" w:left="1440" w:header="432" w:footer="720" w:gutter="0"/>
      <w:lnNumType w:countBy="5" w:distance="720"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ian Hughes" w:date="2021-01-24T13:34:00Z" w:initials="RH">
    <w:p w14:paraId="125FE584" w14:textId="77777777" w:rsidR="00305EC9" w:rsidRDefault="00305EC9" w:rsidP="00305EC9">
      <w:pPr>
        <w:pStyle w:val="CommentText"/>
      </w:pPr>
      <w:r>
        <w:rPr>
          <w:rStyle w:val="CommentReference"/>
        </w:rPr>
        <w:annotationRef/>
      </w:r>
      <w:r>
        <w:rPr>
          <w:rStyle w:val="CommentReference"/>
        </w:rPr>
        <w:annotationRef/>
      </w:r>
      <w:r>
        <w:t>I would push this data to the end of the sentence.</w:t>
      </w:r>
    </w:p>
    <w:p w14:paraId="0D5D104F" w14:textId="03F4BA42" w:rsidR="00305EC9" w:rsidRDefault="00305EC9">
      <w:pPr>
        <w:pStyle w:val="CommentText"/>
      </w:pPr>
    </w:p>
  </w:comment>
  <w:comment w:id="2" w:author="Rian Hughes" w:date="2021-01-24T13:34:00Z" w:initials="RH">
    <w:p w14:paraId="7446F6DD" w14:textId="77777777" w:rsidR="00305EC9" w:rsidRDefault="00305EC9" w:rsidP="00305EC9">
      <w:pPr>
        <w:pStyle w:val="CommentText"/>
      </w:pPr>
      <w:r>
        <w:rPr>
          <w:rStyle w:val="CommentReference"/>
        </w:rPr>
        <w:annotationRef/>
      </w:r>
      <w:r>
        <w:rPr>
          <w:rStyle w:val="CommentReference"/>
        </w:rPr>
        <w:annotationRef/>
      </w:r>
      <w:r>
        <w:t>And again here, if possible</w:t>
      </w:r>
    </w:p>
    <w:p w14:paraId="5FE1B14A" w14:textId="61797059" w:rsidR="00305EC9" w:rsidRDefault="00305E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5D104F" w15:done="0"/>
  <w15:commentEx w15:paraId="5FE1B1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7F5E7" w16cex:dateUtc="2021-01-24T13:34:00Z"/>
  <w16cex:commentExtensible w16cex:durableId="23B7F5FF" w16cex:dateUtc="2021-01-24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5D104F" w16cid:durableId="23B7F5E7"/>
  <w16cid:commentId w16cid:paraId="5FE1B14A" w16cid:durableId="23B7F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81AE6" w14:textId="77777777" w:rsidR="00D03FD9" w:rsidRDefault="00D03FD9">
      <w:r>
        <w:separator/>
      </w:r>
    </w:p>
  </w:endnote>
  <w:endnote w:type="continuationSeparator" w:id="0">
    <w:p w14:paraId="2C7DC1E3" w14:textId="77777777" w:rsidR="00D03FD9" w:rsidRDefault="00D03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BlissRegular">
    <w:altName w:val="Cambria"/>
    <w:charset w:val="01"/>
    <w:family w:val="roman"/>
    <w:pitch w:val="variable"/>
  </w:font>
  <w:font w:name="BlissMedium">
    <w:altName w:val="Cambria"/>
    <w:charset w:val="01"/>
    <w:family w:val="roman"/>
    <w:pitch w:val="variable"/>
  </w:font>
  <w:font w:name="BlissBold">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BD3D" w14:textId="221E17BA" w:rsidR="009E3609" w:rsidRDefault="0058745B">
    <w:pPr>
      <w:pStyle w:val="Footer"/>
      <w:jc w:val="center"/>
    </w:pPr>
    <w:r>
      <w:rPr>
        <w:caps/>
        <w:color w:val="4F81BD" w:themeColor="accent1"/>
      </w:rPr>
      <w:fldChar w:fldCharType="begin"/>
    </w:r>
    <w:r>
      <w:rPr>
        <w:caps/>
      </w:rPr>
      <w:instrText>PAGE</w:instrText>
    </w:r>
    <w:r>
      <w:rPr>
        <w:caps/>
      </w:rPr>
      <w:fldChar w:fldCharType="separate"/>
    </w:r>
    <w:r w:rsidR="00250D70">
      <w:rPr>
        <w:caps/>
        <w:noProof/>
      </w:rPr>
      <w:t>11</w:t>
    </w:r>
    <w:r>
      <w:rPr>
        <w:caps/>
      </w:rPr>
      <w:fldChar w:fldCharType="end"/>
    </w:r>
  </w:p>
  <w:p w14:paraId="29B9B9F5" w14:textId="77777777" w:rsidR="009E3609" w:rsidRDefault="009E3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A1603" w14:textId="77777777" w:rsidR="00D03FD9" w:rsidRDefault="00D03FD9"/>
  </w:footnote>
  <w:footnote w:type="continuationSeparator" w:id="0">
    <w:p w14:paraId="1925A171" w14:textId="77777777" w:rsidR="00D03FD9" w:rsidRDefault="00D03FD9">
      <w:r>
        <w:continuationSeparator/>
      </w:r>
    </w:p>
  </w:footnote>
  <w:footnote w:id="1">
    <w:p w14:paraId="63EFAF55" w14:textId="3E6DC297" w:rsidR="009E3609" w:rsidRDefault="0058745B">
      <w:pPr>
        <w:pStyle w:val="FootnoteText"/>
      </w:pPr>
      <w:r>
        <w:rPr>
          <w:rStyle w:val="FootnoteCharacters"/>
        </w:rPr>
        <w:footnoteRef/>
      </w:r>
      <w:r w:rsidR="009167CE">
        <w:t xml:space="preserve"> </w:t>
      </w:r>
      <w:r>
        <w:t xml:space="preserve">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10C65" w14:textId="77777777" w:rsidR="009E3609" w:rsidRDefault="0058745B">
    <w:pPr>
      <w:pStyle w:val="Header"/>
      <w:tabs>
        <w:tab w:val="left" w:pos="3240"/>
      </w:tabs>
      <w:ind w:firstLine="2340"/>
    </w:pPr>
    <w:r>
      <w:rPr>
        <w:noProof/>
      </w:rPr>
      <w:drawing>
        <wp:anchor distT="0" distB="1270" distL="114300" distR="114300" simplePos="0" relativeHeight="15" behindDoc="1" locked="0" layoutInCell="1" allowOverlap="1" wp14:anchorId="18B0C1E7" wp14:editId="500B7E0E">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an Hughes">
    <w15:presenceInfo w15:providerId="None" w15:userId="Rian Hugh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09"/>
    <w:rsid w:val="0003215F"/>
    <w:rsid w:val="00086319"/>
    <w:rsid w:val="001951F9"/>
    <w:rsid w:val="001C2D86"/>
    <w:rsid w:val="00250D70"/>
    <w:rsid w:val="00290BAB"/>
    <w:rsid w:val="002F25BB"/>
    <w:rsid w:val="00305EC9"/>
    <w:rsid w:val="0034724C"/>
    <w:rsid w:val="004B1C22"/>
    <w:rsid w:val="005139A5"/>
    <w:rsid w:val="0058745B"/>
    <w:rsid w:val="005F433B"/>
    <w:rsid w:val="006E715D"/>
    <w:rsid w:val="006E7169"/>
    <w:rsid w:val="008242E5"/>
    <w:rsid w:val="009167CE"/>
    <w:rsid w:val="009A67F9"/>
    <w:rsid w:val="009E3609"/>
    <w:rsid w:val="00A80A93"/>
    <w:rsid w:val="00AC0C63"/>
    <w:rsid w:val="00B10A5D"/>
    <w:rsid w:val="00CC41BE"/>
    <w:rsid w:val="00D03FD9"/>
    <w:rsid w:val="00D46254"/>
    <w:rsid w:val="00DD1179"/>
    <w:rsid w:val="00E40CBD"/>
    <w:rsid w:val="00E95B9A"/>
    <w:rsid w:val="00FA6F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472E"/>
  <w15:docId w15:val="{61C3A410-F1C3-472E-9B9B-A389158A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basedOn w:val="aubase"/>
    <w:qFormat/>
    <w:rsid w:val="009A3899"/>
    <w:rPr>
      <w:sz w:val="24"/>
      <w:shd w:val="clear" w:color="auto" w:fill="C0C0C0"/>
    </w:rPr>
  </w:style>
  <w:style w:type="character" w:customStyle="1" w:styleId="audeg">
    <w:name w:val="au_deg"/>
    <w:basedOn w:val="DefaultParagraphFont"/>
    <w:qFormat/>
    <w:rsid w:val="009A3899"/>
    <w:rPr>
      <w:sz w:val="24"/>
      <w:shd w:val="clear" w:color="auto" w:fill="FFFF00"/>
    </w:rPr>
  </w:style>
  <w:style w:type="character" w:customStyle="1" w:styleId="aufname">
    <w:name w:val="au_fname"/>
    <w:basedOn w:val="aubase"/>
    <w:qFormat/>
    <w:rsid w:val="009A3899"/>
    <w:rPr>
      <w:sz w:val="24"/>
      <w:shd w:val="clear" w:color="auto" w:fill="00FFFF"/>
    </w:rPr>
  </w:style>
  <w:style w:type="character" w:customStyle="1" w:styleId="aurole">
    <w:name w:val="au_role"/>
    <w:basedOn w:val="aubase"/>
    <w:qFormat/>
    <w:rsid w:val="009A3899"/>
    <w:rPr>
      <w:sz w:val="24"/>
      <w:shd w:val="clear" w:color="auto" w:fill="808000"/>
    </w:rPr>
  </w:style>
  <w:style w:type="character" w:customStyle="1" w:styleId="ausuffix">
    <w:name w:val="au_suffix"/>
    <w:basedOn w:val="aubase"/>
    <w:qFormat/>
    <w:rsid w:val="009A3899"/>
    <w:rPr>
      <w:sz w:val="24"/>
      <w:shd w:val="clear" w:color="auto" w:fill="FF00FF"/>
    </w:rPr>
  </w:style>
  <w:style w:type="character" w:customStyle="1" w:styleId="ausurname">
    <w:name w:val="au_surname"/>
    <w:basedOn w:val="aubase"/>
    <w:qFormat/>
    <w:rsid w:val="009A3899"/>
    <w:rPr>
      <w:sz w:val="24"/>
      <w:shd w:val="clear" w:color="auto" w:fill="00FF00"/>
    </w:rPr>
  </w:style>
  <w:style w:type="character" w:customStyle="1" w:styleId="BalloonTextChar">
    <w:name w:val="Balloon Text Char"/>
    <w:basedOn w:val="DefaultParagraphFont"/>
    <w:link w:val="BalloonText"/>
    <w:semiHidden/>
    <w:qFormat/>
    <w:rsid w:val="009A3899"/>
    <w:rPr>
      <w:rFonts w:ascii="Lucida Grande" w:eastAsia="Times New Roman" w:hAnsi="Lucida Grande"/>
      <w:sz w:val="18"/>
      <w:szCs w:val="18"/>
    </w:rPr>
  </w:style>
  <w:style w:type="character" w:customStyle="1" w:styleId="bibarticle">
    <w:name w:val="bib_article"/>
    <w:basedOn w:val="DefaultParagraphFont"/>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basedOn w:val="bibbase"/>
    <w:qFormat/>
    <w:rsid w:val="009A3899"/>
    <w:rPr>
      <w:sz w:val="24"/>
    </w:rPr>
  </w:style>
  <w:style w:type="character" w:customStyle="1" w:styleId="bibdeg">
    <w:name w:val="bib_deg"/>
    <w:basedOn w:val="bibbase"/>
    <w:qFormat/>
    <w:rsid w:val="009A3899"/>
    <w:rPr>
      <w:sz w:val="24"/>
    </w:rPr>
  </w:style>
  <w:style w:type="character" w:customStyle="1" w:styleId="bibdoi">
    <w:name w:val="bib_doi"/>
    <w:basedOn w:val="bibbase"/>
    <w:qFormat/>
    <w:rsid w:val="009A3899"/>
    <w:rPr>
      <w:sz w:val="24"/>
      <w:shd w:val="clear" w:color="auto" w:fill="00FF00"/>
    </w:rPr>
  </w:style>
  <w:style w:type="character" w:customStyle="1" w:styleId="bibetal">
    <w:name w:val="bib_etal"/>
    <w:basedOn w:val="bibbase"/>
    <w:qFormat/>
    <w:rsid w:val="009A3899"/>
    <w:rPr>
      <w:sz w:val="24"/>
      <w:shd w:val="clear" w:color="auto" w:fill="008080"/>
    </w:rPr>
  </w:style>
  <w:style w:type="character" w:customStyle="1" w:styleId="bibfname">
    <w:name w:val="bib_fname"/>
    <w:basedOn w:val="bibbase"/>
    <w:qFormat/>
    <w:rsid w:val="009A3899"/>
    <w:rPr>
      <w:sz w:val="24"/>
      <w:shd w:val="clear" w:color="auto" w:fill="FFFF00"/>
    </w:rPr>
  </w:style>
  <w:style w:type="character" w:customStyle="1" w:styleId="bibfpage">
    <w:name w:val="bib_fpage"/>
    <w:basedOn w:val="bibbase"/>
    <w:qFormat/>
    <w:rsid w:val="009A3899"/>
    <w:rPr>
      <w:sz w:val="24"/>
      <w:shd w:val="clear" w:color="auto" w:fill="808080"/>
    </w:rPr>
  </w:style>
  <w:style w:type="character" w:customStyle="1" w:styleId="bibissue">
    <w:name w:val="bib_issue"/>
    <w:basedOn w:val="bibbase"/>
    <w:qFormat/>
    <w:rsid w:val="009A3899"/>
    <w:rPr>
      <w:sz w:val="24"/>
      <w:shd w:val="clear" w:color="auto" w:fill="FFFF00"/>
    </w:rPr>
  </w:style>
  <w:style w:type="character" w:customStyle="1" w:styleId="bibjournal">
    <w:name w:val="bib_journal"/>
    <w:basedOn w:val="bibbase"/>
    <w:qFormat/>
    <w:rsid w:val="009A3899"/>
    <w:rPr>
      <w:sz w:val="24"/>
      <w:shd w:val="clear" w:color="auto" w:fill="808000"/>
    </w:rPr>
  </w:style>
  <w:style w:type="character" w:customStyle="1" w:styleId="biblpage">
    <w:name w:val="bib_lpage"/>
    <w:basedOn w:val="bibbase"/>
    <w:qFormat/>
    <w:rsid w:val="009A3899"/>
    <w:rPr>
      <w:sz w:val="24"/>
      <w:shd w:val="clear" w:color="auto" w:fill="808080"/>
    </w:rPr>
  </w:style>
  <w:style w:type="character" w:customStyle="1" w:styleId="bibmedline">
    <w:name w:val="bib_medline"/>
    <w:basedOn w:val="bibbase"/>
    <w:qFormat/>
    <w:rsid w:val="009A3899"/>
    <w:rPr>
      <w:sz w:val="24"/>
    </w:rPr>
  </w:style>
  <w:style w:type="character" w:customStyle="1" w:styleId="bibnumber">
    <w:name w:val="bib_number"/>
    <w:basedOn w:val="bibbase"/>
    <w:qFormat/>
    <w:rsid w:val="009A3899"/>
    <w:rPr>
      <w:sz w:val="24"/>
    </w:rPr>
  </w:style>
  <w:style w:type="character" w:customStyle="1" w:styleId="biborganization">
    <w:name w:val="bib_organization"/>
    <w:basedOn w:val="bibbase"/>
    <w:qFormat/>
    <w:rsid w:val="009A3899"/>
    <w:rPr>
      <w:sz w:val="24"/>
      <w:shd w:val="clear" w:color="auto" w:fill="808000"/>
    </w:rPr>
  </w:style>
  <w:style w:type="character" w:customStyle="1" w:styleId="bibsuffix">
    <w:name w:val="bib_suffix"/>
    <w:basedOn w:val="bibbase"/>
    <w:qFormat/>
    <w:rsid w:val="009A3899"/>
    <w:rPr>
      <w:sz w:val="24"/>
    </w:rPr>
  </w:style>
  <w:style w:type="character" w:customStyle="1" w:styleId="bibsuppl">
    <w:name w:val="bib_suppl"/>
    <w:basedOn w:val="bibbase"/>
    <w:qFormat/>
    <w:rsid w:val="009A3899"/>
    <w:rPr>
      <w:sz w:val="24"/>
      <w:shd w:val="clear" w:color="auto" w:fill="FFFF00"/>
    </w:rPr>
  </w:style>
  <w:style w:type="character" w:customStyle="1" w:styleId="bibsurname">
    <w:name w:val="bib_surname"/>
    <w:basedOn w:val="bibbase"/>
    <w:qFormat/>
    <w:rsid w:val="009A3899"/>
    <w:rPr>
      <w:sz w:val="24"/>
      <w:shd w:val="clear" w:color="auto" w:fill="FFFF00"/>
    </w:rPr>
  </w:style>
  <w:style w:type="character" w:customStyle="1" w:styleId="bibunpubl">
    <w:name w:val="bib_unpubl"/>
    <w:basedOn w:val="bibbase"/>
    <w:qFormat/>
    <w:rsid w:val="009A3899"/>
    <w:rPr>
      <w:sz w:val="24"/>
    </w:rPr>
  </w:style>
  <w:style w:type="character" w:customStyle="1" w:styleId="biburl">
    <w:name w:val="bib_url"/>
    <w:basedOn w:val="bibbase"/>
    <w:qFormat/>
    <w:rsid w:val="009A3899"/>
    <w:rPr>
      <w:sz w:val="24"/>
      <w:shd w:val="clear" w:color="auto" w:fill="00FF00"/>
    </w:rPr>
  </w:style>
  <w:style w:type="character" w:customStyle="1" w:styleId="bibvolume">
    <w:name w:val="bib_volume"/>
    <w:basedOn w:val="bibbase"/>
    <w:qFormat/>
    <w:rsid w:val="009A3899"/>
    <w:rPr>
      <w:sz w:val="24"/>
      <w:shd w:val="clear" w:color="auto" w:fill="00FF00"/>
    </w:rPr>
  </w:style>
  <w:style w:type="character" w:customStyle="1" w:styleId="bibyear">
    <w:name w:val="bib_year"/>
    <w:basedOn w:val="bibbase"/>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basedOn w:val="DefaultParagraphFont"/>
    <w:qFormat/>
    <w:rsid w:val="009A3899"/>
    <w:rPr>
      <w:sz w:val="24"/>
      <w:shd w:val="clear" w:color="auto" w:fill="00FFFF"/>
    </w:rPr>
  </w:style>
  <w:style w:type="character" w:customStyle="1" w:styleId="citebox">
    <w:name w:val="cite_box"/>
    <w:basedOn w:val="citebase"/>
    <w:qFormat/>
    <w:rsid w:val="009A3899"/>
    <w:rPr>
      <w:sz w:val="24"/>
    </w:rPr>
  </w:style>
  <w:style w:type="character" w:customStyle="1" w:styleId="citeen">
    <w:name w:val="cite_en"/>
    <w:basedOn w:val="citebase"/>
    <w:qFormat/>
    <w:rsid w:val="009A3899"/>
    <w:rPr>
      <w:sz w:val="24"/>
      <w:shd w:val="clear" w:color="auto" w:fill="FFFF00"/>
      <w:vertAlign w:val="superscript"/>
    </w:rPr>
  </w:style>
  <w:style w:type="character" w:customStyle="1" w:styleId="citeeq">
    <w:name w:val="cite_eq"/>
    <w:basedOn w:val="citebase"/>
    <w:qFormat/>
    <w:rsid w:val="009A3899"/>
    <w:rPr>
      <w:sz w:val="24"/>
      <w:shd w:val="clear" w:color="auto" w:fill="FF99CC"/>
    </w:rPr>
  </w:style>
  <w:style w:type="character" w:customStyle="1" w:styleId="citefig">
    <w:name w:val="cite_fig"/>
    <w:basedOn w:val="citebase"/>
    <w:qFormat/>
    <w:rsid w:val="009A3899"/>
    <w:rPr>
      <w:color w:val="000000"/>
      <w:sz w:val="24"/>
      <w:shd w:val="clear" w:color="auto" w:fill="00FF00"/>
    </w:rPr>
  </w:style>
  <w:style w:type="character" w:customStyle="1" w:styleId="citefn">
    <w:name w:val="cite_fn"/>
    <w:basedOn w:val="citebase"/>
    <w:qFormat/>
    <w:rsid w:val="009A3899"/>
    <w:rPr>
      <w:sz w:val="24"/>
      <w:shd w:val="clear" w:color="auto" w:fill="FF0000"/>
    </w:rPr>
  </w:style>
  <w:style w:type="character" w:customStyle="1" w:styleId="citetbl">
    <w:name w:val="cite_tbl"/>
    <w:basedOn w:val="citebase"/>
    <w:qFormat/>
    <w:rsid w:val="009A3899"/>
    <w:rPr>
      <w:color w:val="000000"/>
      <w:sz w:val="24"/>
      <w:shd w:val="clear" w:color="auto" w:fill="FF00FF"/>
    </w:rPr>
  </w:style>
  <w:style w:type="character" w:styleId="CommentReference">
    <w:name w:val="annotation reference"/>
    <w:basedOn w:val="DefaultParagraphFont"/>
    <w:uiPriority w:val="99"/>
    <w:qFormat/>
    <w:rsid w:val="009A3899"/>
    <w:rPr>
      <w:sz w:val="18"/>
      <w:szCs w:val="18"/>
    </w:rPr>
  </w:style>
  <w:style w:type="character" w:customStyle="1" w:styleId="CommentTextChar">
    <w:name w:val="Comment Text Char"/>
    <w:basedOn w:val="DefaultParagraphFont"/>
    <w:link w:val="CommentText"/>
    <w:uiPriority w:val="99"/>
    <w:qFormat/>
    <w:rsid w:val="009A3899"/>
    <w:rPr>
      <w:rFonts w:ascii="Times New Roman" w:eastAsia="Times New Roman" w:hAnsi="Times New Roman"/>
      <w:sz w:val="20"/>
      <w:szCs w:val="20"/>
    </w:rPr>
  </w:style>
  <w:style w:type="character" w:customStyle="1" w:styleId="CommentSubjectChar">
    <w:name w:val="Comment Subject Char"/>
    <w:basedOn w:val="CommentText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basedOn w:val="DefaultParagraphFont"/>
    <w:qFormat/>
    <w:rsid w:val="009A3899"/>
    <w:rPr>
      <w:sz w:val="24"/>
      <w:szCs w:val="24"/>
      <w:shd w:val="clear" w:color="auto" w:fill="CCFFCC"/>
    </w:rPr>
  </w:style>
  <w:style w:type="character" w:customStyle="1" w:styleId="ContractSponsor">
    <w:name w:val="Contract Sponsor"/>
    <w:basedOn w:val="DefaultParagraphFont"/>
    <w:qFormat/>
    <w:rsid w:val="009A3899"/>
    <w:rPr>
      <w:sz w:val="24"/>
      <w:szCs w:val="24"/>
      <w:shd w:val="clear" w:color="auto" w:fill="FFCC99"/>
    </w:rPr>
  </w:style>
  <w:style w:type="character" w:styleId="Emphasis">
    <w:name w:val="Emphasis"/>
    <w:basedOn w:val="DefaultParagraphFont"/>
    <w:uiPriority w:val="20"/>
    <w:qFormat/>
    <w:rsid w:val="009A3899"/>
    <w:rPr>
      <w:i/>
      <w:iCs/>
    </w:rPr>
  </w:style>
  <w:style w:type="character" w:customStyle="1" w:styleId="EndnoteCharacters">
    <w:name w:val="Endnote Characters"/>
    <w:basedOn w:val="DefaultParagraphFont"/>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semiHidden/>
    <w:qFormat/>
    <w:rsid w:val="009A3899"/>
    <w:rPr>
      <w:rFonts w:ascii="Cambria" w:eastAsia="Cambria" w:hAnsi="Cambria"/>
      <w:sz w:val="20"/>
      <w:szCs w:val="20"/>
    </w:rPr>
  </w:style>
  <w:style w:type="character" w:customStyle="1" w:styleId="eqno">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customStyle="1" w:styleId="FooterChar">
    <w:name w:val="Footer Char"/>
    <w:basedOn w:val="DefaultParagraphFont"/>
    <w:link w:val="Footer"/>
    <w:uiPriority w:val="99"/>
    <w:qFormat/>
    <w:rsid w:val="009A3899"/>
    <w:rPr>
      <w:rFonts w:ascii="Times New Roman" w:eastAsia="Times New Roman" w:hAnsi="Times New Roman"/>
      <w:sz w:val="20"/>
      <w:szCs w:val="20"/>
    </w:rPr>
  </w:style>
  <w:style w:type="character" w:customStyle="1" w:styleId="FootnoteCharacters">
    <w:name w:val="Footnote Characters"/>
    <w:basedOn w:val="DefaultParagraphFont"/>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9A3899"/>
    <w:rPr>
      <w:rFonts w:ascii="Consolas" w:eastAsia="Times New Roman" w:hAnsi="Consolas"/>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customStyle="1" w:styleId="InternetLink">
    <w:name w:val="Internet Link"/>
    <w:basedOn w:val="DefaultParagraphFont"/>
    <w:uiPriority w:val="99"/>
    <w:rsid w:val="009A3899"/>
    <w:rPr>
      <w:color w:val="0000FF"/>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basedOn w:val="DefaultParagraphFont"/>
    <w:uiPriority w:val="22"/>
    <w:qFormat/>
    <w:rsid w:val="009A3899"/>
    <w:rPr>
      <w:b/>
      <w:bCs/>
    </w:rPr>
  </w:style>
  <w:style w:type="character" w:customStyle="1" w:styleId="SX-reflink">
    <w:name w:val="SX-reflink"/>
    <w:basedOn w:val="DefaultParagraphFont"/>
    <w:uiPriority w:val="1"/>
    <w:qFormat/>
    <w:rsid w:val="009A3899"/>
    <w:rPr>
      <w:color w:val="0000FF"/>
      <w:sz w:val="16"/>
      <w:shd w:val="clear" w:color="auto" w:fill="FFFFFF"/>
    </w:rPr>
  </w:style>
  <w:style w:type="character" w:customStyle="1" w:styleId="UnresolvedMention1">
    <w:name w:val="Unresolved Mention1"/>
    <w:basedOn w:val="DefaultParagraphFont"/>
    <w:uiPriority w:val="99"/>
    <w:semiHidden/>
    <w:unhideWhenUsed/>
    <w:qFormat/>
    <w:rsid w:val="00F26AF7"/>
    <w:rPr>
      <w:color w:val="808080"/>
      <w:shd w:val="clear" w:color="auto" w:fill="E6E6E6"/>
    </w:rPr>
  </w:style>
  <w:style w:type="character" w:customStyle="1" w:styleId="FootnoteTextChar">
    <w:name w:val="Footnote Text Char"/>
    <w:basedOn w:val="DefaultParagraphFont"/>
    <w:link w:val="FootnoteText"/>
    <w:uiPriority w:val="99"/>
    <w:semiHidden/>
    <w:qFormat/>
    <w:rsid w:val="00D71409"/>
  </w:style>
  <w:style w:type="character" w:customStyle="1" w:styleId="scayt-misspell-word">
    <w:name w:val="scayt-misspell-word"/>
    <w:basedOn w:val="DefaultParagraphFont"/>
    <w:qFormat/>
    <w:rsid w:val="00FD4AC8"/>
  </w:style>
  <w:style w:type="character" w:customStyle="1" w:styleId="fontstyle01">
    <w:name w:val="fontstyle01"/>
    <w:basedOn w:val="DefaultParagraphFont"/>
    <w:qFormat/>
    <w:rsid w:val="008C305D"/>
    <w:rPr>
      <w:rFonts w:ascii="Times-Roman" w:hAnsi="Times-Roman"/>
      <w:b w:val="0"/>
      <w:bCs w:val="0"/>
      <w:i w:val="0"/>
      <w:iCs w:val="0"/>
      <w:color w:val="000000"/>
      <w:sz w:val="24"/>
      <w:szCs w:val="24"/>
    </w:rPr>
  </w:style>
  <w:style w:type="character" w:customStyle="1" w:styleId="UnresolvedMention2">
    <w:name w:val="Unresolved Mention2"/>
    <w:basedOn w:val="DefaultParagraphFont"/>
    <w:uiPriority w:val="99"/>
    <w:semiHidden/>
    <w:unhideWhenUsed/>
    <w:qFormat/>
    <w:rsid w:val="001105E0"/>
    <w:rPr>
      <w:color w:val="605E5C"/>
      <w:shd w:val="clear" w:color="auto" w:fill="E1DFDD"/>
    </w:rPr>
  </w:style>
  <w:style w:type="character" w:customStyle="1" w:styleId="Heading1Char">
    <w:name w:val="Heading 1 Char"/>
    <w:basedOn w:val="DefaultParagraphFont"/>
    <w:link w:val="Heading1"/>
    <w:uiPriority w:val="9"/>
    <w:qFormat/>
    <w:rsid w:val="00A72BDD"/>
    <w:rPr>
      <w:rFonts w:asciiTheme="majorHAnsi" w:eastAsiaTheme="majorEastAsia" w:hAnsiTheme="majorHAnsi" w:cstheme="majorBidi"/>
      <w:color w:val="365F91" w:themeColor="accent1" w:themeShade="BF"/>
      <w:sz w:val="32"/>
      <w:szCs w:val="32"/>
    </w:rPr>
  </w:style>
  <w:style w:type="character" w:customStyle="1" w:styleId="TitleChar">
    <w:name w:val="Title Char"/>
    <w:basedOn w:val="DefaultParagraphFont"/>
    <w:link w:val="Title"/>
    <w:uiPriority w:val="10"/>
    <w:qFormat/>
    <w:rsid w:val="00A72BDD"/>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semiHidden/>
    <w:qFormat/>
    <w:rsid w:val="00A15CDF"/>
    <w:rPr>
      <w:rFonts w:asciiTheme="majorHAnsi" w:eastAsiaTheme="majorEastAsia" w:hAnsiTheme="majorHAnsi" w:cstheme="majorBidi"/>
      <w:color w:val="243F60" w:themeColor="accent1" w:themeShade="7F"/>
      <w:sz w:val="24"/>
      <w:szCs w:val="24"/>
    </w:rPr>
  </w:style>
  <w:style w:type="character" w:customStyle="1" w:styleId="UnresolvedMention3">
    <w:name w:val="Unresolved Mention3"/>
    <w:basedOn w:val="DefaultParagraphFont"/>
    <w:uiPriority w:val="99"/>
    <w:semiHidden/>
    <w:unhideWhenUsed/>
    <w:qFormat/>
    <w:rsid w:val="001B6F22"/>
    <w:rPr>
      <w:color w:val="605E5C"/>
      <w:shd w:val="clear" w:color="auto" w:fill="E1DFDD"/>
    </w:rPr>
  </w:style>
  <w:style w:type="character" w:customStyle="1" w:styleId="Heading4Char">
    <w:name w:val="Heading 4 Char"/>
    <w:basedOn w:val="DefaultParagraphFont"/>
    <w:link w:val="Heading4"/>
    <w:uiPriority w:val="9"/>
    <w:semiHidden/>
    <w:qFormat/>
    <w:rsid w:val="005E3A3D"/>
    <w:rPr>
      <w:rFonts w:asciiTheme="majorHAnsi" w:eastAsiaTheme="majorEastAsia" w:hAnsiTheme="majorHAnsi" w:cstheme="majorBidi"/>
      <w:i/>
      <w:iCs/>
      <w:color w:val="365F91" w:themeColor="accent1" w:themeShade="B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styleId="FootnoteText">
    <w:name w:val="footnote text"/>
    <w:basedOn w:val="Normal"/>
    <w:link w:val="FootnoteTextChar"/>
    <w:uiPriority w:val="99"/>
    <w:semiHidden/>
    <w:unhideWhenUsed/>
    <w:rsid w:val="00D71409"/>
  </w:style>
  <w:style w:type="paragraph" w:customStyle="1" w:styleId="AuthorFootnote">
    <w:name w:val="AuthorFootnote"/>
    <w:basedOn w:val="FootnoteText"/>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ind w:firstLine="720"/>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uiPriority w:val="99"/>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uiPriority w:val="99"/>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jc w:val="both"/>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pPr>
      <w:jc w:val="both"/>
    </w:pPr>
    <w:rPr>
      <w:sz w:val="18"/>
    </w:rPr>
  </w:style>
  <w:style w:type="paragraph" w:customStyle="1" w:styleId="SX-References">
    <w:name w:val="SX-References"/>
    <w:basedOn w:val="Normal"/>
    <w:qFormat/>
    <w:rsid w:val="009A3899"/>
    <w:pPr>
      <w:spacing w:line="190" w:lineRule="exact"/>
      <w:ind w:left="245" w:hanging="245"/>
      <w:jc w:val="both"/>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styleId="NormalWeb">
    <w:name w:val="Normal (Web)"/>
    <w:basedOn w:val="Normal"/>
    <w:uiPriority w:val="99"/>
    <w:unhideWhenUsed/>
    <w:qFormat/>
    <w:rsid w:val="00CF24BF"/>
    <w:pPr>
      <w:spacing w:beforeAutospacing="1"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paragraph" w:customStyle="1" w:styleId="selectionshareable">
    <w:name w:val="selectionshareable"/>
    <w:basedOn w:val="Normal"/>
    <w:qFormat/>
    <w:rsid w:val="00BC456F"/>
    <w:pPr>
      <w:spacing w:beforeAutospacing="1" w:afterAutospacing="1"/>
    </w:pPr>
    <w:rPr>
      <w:rFonts w:eastAsia="Times New Roman"/>
      <w:sz w:val="24"/>
      <w:szCs w:val="24"/>
    </w:rPr>
  </w:style>
  <w:style w:type="paragraph" w:styleId="Revision">
    <w:name w:val="Revision"/>
    <w:uiPriority w:val="71"/>
    <w:semiHidden/>
    <w:qFormat/>
    <w:rsid w:val="003F6936"/>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howtogeek.com/682865/audio-deepfakes-can-anyone-tell-if-they-are-fake/" TargetMode="External"/><Relationship Id="rId18" Type="http://schemas.openxmlformats.org/officeDocument/2006/relationships/hyperlink" Target="https://sensity.ai/reports/" TargetMode="External"/><Relationship Id="rId26" Type="http://schemas.openxmlformats.org/officeDocument/2006/relationships/hyperlink" Target="https://blogs.microsoft.com/on-the-issues/2020/09/01/disinformation-deepfakes-newsguard-video-authenticator/" TargetMode="External"/><Relationship Id="rId3" Type="http://schemas.openxmlformats.org/officeDocument/2006/relationships/settings" Target="settings.xml"/><Relationship Id="rId21" Type="http://schemas.openxmlformats.org/officeDocument/2006/relationships/hyperlink" Target="https://crsreports.congress.gov/product/pdf/IF/IF11333"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scientificamerican.com/video/artificial-intelligence-is-now-shockingly-good-at-sounding-human/" TargetMode="External"/><Relationship Id="rId17" Type="http://schemas.openxmlformats.org/officeDocument/2006/relationships/hyperlink" Target="https://www.wsj.com/articles/fraudsters-use-ai-to-mimic-ceos-voice-in-unusual-cybercrime-case-11567157402" TargetMode="External"/><Relationship Id="rId25" Type="http://schemas.openxmlformats.org/officeDocument/2006/relationships/hyperlink" Target="https://democracy-reporting.org/dri_publications/deepfakes-a-new-disinformation-threa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rnegieendowment.org/2020/07/08/deepfakes-and-synthetic-media-in-financial-system-assessing-threat-scenarios-pub-82237" TargetMode="External"/><Relationship Id="rId20" Type="http://schemas.openxmlformats.org/officeDocument/2006/relationships/hyperlink" Target="https://www.brookings.edu/research/is-seeing-still-believing-the-deepfake-challenge-to-truth-in-politics/" TargetMode="External"/><Relationship Id="rId29" Type="http://schemas.openxmlformats.org/officeDocument/2006/relationships/hyperlink" Target="https://www.reuters.com/article/us-twitter-security-idUSKBN1ZY2OV"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ytimes.com/interactive/2020/11/21/science/artificial-intelligence-fake-people-faces.html" TargetMode="External"/><Relationship Id="rId24" Type="http://schemas.openxmlformats.org/officeDocument/2006/relationships/hyperlink" Target="https://www.congress.gov/bill/116th-congress/senate-bill/2904"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euters.com/article/us-cyber-deepfake-activist-idUSKCN24G15E" TargetMode="External"/><Relationship Id="rId23" Type="http://schemas.openxmlformats.org/officeDocument/2006/relationships/hyperlink" Target="https://eur-lex.europa.eu/legal-content/EN/TXT/?uri=CELEX:52018DC0236" TargetMode="External"/><Relationship Id="rId28" Type="http://schemas.openxmlformats.org/officeDocument/2006/relationships/hyperlink" Target="https://blog.descript.com/how-imputations-work-the-research-behind-overdub/" TargetMode="External"/><Relationship Id="rId10" Type="http://schemas.microsoft.com/office/2018/08/relationships/commentsExtensible" Target="commentsExtensible.xml"/><Relationship Id="rId19" Type="http://schemas.openxmlformats.org/officeDocument/2006/relationships/hyperlink" Target="https://www.forbes.com/sites/johnkoetsier/2020/09/09/fake-video-election-deepfake-videos-grew-20x-since-2019/"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theguardian.com/commentisfree/2020/sep/08/robot-wrote-this-article-gpt-3" TargetMode="External"/><Relationship Id="rId22" Type="http://schemas.openxmlformats.org/officeDocument/2006/relationships/hyperlink" Target="https://www.europol.europa.eu/publications-documents/malicious-uses-and-abuses-of-artificial-intelligence" TargetMode="External"/><Relationship Id="rId27" Type="http://schemas.openxmlformats.org/officeDocument/2006/relationships/hyperlink" Target="https://ai.facebook.com/blog/deepfake-detection-challenge-results-an-open-initiative-to-advance-ai/" TargetMode="External"/><Relationship Id="rId30" Type="http://schemas.openxmlformats.org/officeDocument/2006/relationships/hyperlink" Target="https://securingdemocracy.gmfus.org/deepfake-myths-common-misconceptions-about-synthetic-media/"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8682-91B6-4380-BD0C-FBA7AC32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3363</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dc:description/>
  <cp:lastModifiedBy>Rian Hughes</cp:lastModifiedBy>
  <cp:revision>7</cp:revision>
  <cp:lastPrinted>2018-01-11T18:39:00Z</cp:lastPrinted>
  <dcterms:created xsi:type="dcterms:W3CDTF">2021-01-24T12:35:00Z</dcterms:created>
  <dcterms:modified xsi:type="dcterms:W3CDTF">2021-01-24T13:35:00Z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