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xml:space="preserve">*, </w:t>
      </w:r>
      <w:proofErr w:type="spellStart"/>
      <w:r>
        <w:rPr>
          <w:sz w:val="24"/>
          <w:szCs w:val="24"/>
        </w:rPr>
        <w:t>Ohad</w:t>
      </w:r>
      <w:proofErr w:type="spellEnd"/>
      <w:r>
        <w:rPr>
          <w:sz w:val="24"/>
          <w:szCs w:val="24"/>
        </w:rPr>
        <w:t xml:space="preserve">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proofErr w:type="spellStart"/>
      <w:r w:rsidR="006E7169" w:rsidRPr="006E7169">
        <w:rPr>
          <w:sz w:val="24"/>
          <w:szCs w:val="24"/>
        </w:rPr>
        <w:t>Xinwei</w:t>
      </w:r>
      <w:proofErr w:type="spellEnd"/>
      <w:r w:rsidR="006E7169" w:rsidRPr="006E7169">
        <w:rPr>
          <w:sz w:val="24"/>
          <w:szCs w:val="24"/>
        </w:rPr>
        <w:t xml:space="preserve">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w:t>
      </w:r>
      <w:proofErr w:type="spellStart"/>
      <w:r>
        <w:t>Herzliya</w:t>
      </w:r>
      <w:proofErr w:type="spellEnd"/>
      <w:r>
        <w:t>,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w:t>
      </w:r>
      <w:proofErr w:type="spellStart"/>
      <w:r>
        <w:t>Fermilab</w:t>
      </w:r>
      <w:proofErr w:type="spellEnd"/>
      <w:r>
        <w:t>), USA.</w:t>
      </w:r>
    </w:p>
    <w:p w14:paraId="7924BFB4" w14:textId="77777777" w:rsidR="009E3609" w:rsidRDefault="0058745B">
      <w:pPr>
        <w:pStyle w:val="Paragraph"/>
        <w:spacing w:line="480" w:lineRule="auto"/>
        <w:ind w:firstLine="0"/>
      </w:pPr>
      <w:r>
        <w:rPr>
          <w:vertAlign w:val="superscript"/>
        </w:rPr>
        <w:t xml:space="preserve">5 </w:t>
      </w:r>
      <w:r>
        <w:t xml:space="preserve">Rudolf </w:t>
      </w:r>
      <w:proofErr w:type="spellStart"/>
      <w:r>
        <w:t>Peierls</w:t>
      </w:r>
      <w:proofErr w:type="spellEnd"/>
      <w:r>
        <w:t xml:space="preserve">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0" w:name="_Hlk58944943"/>
      <w:bookmarkEnd w:id="0"/>
    </w:p>
    <w:p w14:paraId="23788BC4" w14:textId="74544BD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We found that genuine online content strongly influenced self-reported attitudes, </w:t>
      </w:r>
      <w:r>
        <w:rPr>
          <w:rFonts w:eastAsia="Calibri"/>
          <w:i/>
        </w:rPr>
        <w:t>δ =</w:t>
      </w:r>
      <w:r>
        <w:rPr>
          <w:rFonts w:eastAsia="Calibri"/>
        </w:rPr>
        <w:t xml:space="preserve"> </w:t>
      </w:r>
      <w:r>
        <w:t>2.60</w:t>
      </w:r>
      <w:r>
        <w:rPr>
          <w:rFonts w:eastAsia="Calibri"/>
        </w:rPr>
        <w:t>, 95% CI [</w:t>
      </w:r>
      <w:r>
        <w:t>2.36</w:t>
      </w:r>
      <w:r>
        <w:rPr>
          <w:rFonts w:eastAsia="Calibri"/>
        </w:rPr>
        <w:t xml:space="preserve">, </w:t>
      </w:r>
      <w:r>
        <w:t>2.81</w:t>
      </w:r>
      <w:r>
        <w:rPr>
          <w:rFonts w:eastAsia="Calibri"/>
        </w:rPr>
        <w:t xml:space="preserve">], </w:t>
      </w:r>
      <w:r>
        <w:rPr>
          <w:rFonts w:eastAsia="Calibri"/>
          <w:i/>
        </w:rPr>
        <w:t>p</w:t>
      </w:r>
      <w:r>
        <w:rPr>
          <w:rFonts w:eastAsia="Calibri"/>
        </w:rPr>
        <w:t xml:space="preserve"> &lt; .0000001,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1.17</w:t>
      </w:r>
      <w:r>
        <w:rPr>
          <w:rFonts w:eastAsia="Calibri"/>
        </w:rPr>
        <w:t xml:space="preserve">, </w:t>
      </w:r>
      <w:r>
        <w:t>1.62</w:t>
      </w:r>
      <w:r>
        <w:rPr>
          <w:rFonts w:eastAsia="Calibri"/>
        </w:rPr>
        <w:t xml:space="preserve">], </w:t>
      </w:r>
      <w:r>
        <w:rPr>
          <w:rFonts w:eastAsia="Calibri"/>
          <w:i/>
        </w:rPr>
        <w:t>p</w:t>
      </w:r>
      <w:r>
        <w:rPr>
          <w:rFonts w:eastAsia="Calibri"/>
        </w:rPr>
        <w:t xml:space="preserve"> &lt; .0001, and</w:t>
      </w:r>
      <w:r w:rsidR="00E95B9A">
        <w:rPr>
          <w:rFonts w:eastAsia="Calibri"/>
        </w:rPr>
        <w:t xml:space="preserve"> their </w:t>
      </w:r>
      <w:r>
        <w:rPr>
          <w:rFonts w:eastAsia="Calibri"/>
        </w:rPr>
        <w:t xml:space="preserve">intentions towards the target, </w:t>
      </w:r>
      <w:r>
        <w:rPr>
          <w:rFonts w:eastAsia="Calibri"/>
          <w:i/>
        </w:rPr>
        <w:t>δ =</w:t>
      </w:r>
      <w:r>
        <w:rPr>
          <w:rFonts w:eastAsia="Calibri"/>
        </w:rPr>
        <w:t xml:space="preserve"> </w:t>
      </w:r>
      <w:r>
        <w:t>2.59</w:t>
      </w:r>
      <w:r>
        <w:rPr>
          <w:rFonts w:eastAsia="Calibri"/>
        </w:rPr>
        <w:t>, 95% CI [</w:t>
      </w:r>
      <w:r>
        <w:t>2.37</w:t>
      </w:r>
      <w:r>
        <w:rPr>
          <w:rFonts w:eastAsia="Calibri"/>
        </w:rPr>
        <w:t xml:space="preserve">, </w:t>
      </w:r>
      <w:r>
        <w:t>2.82</w:t>
      </w:r>
      <w:r>
        <w:rPr>
          <w:rFonts w:eastAsia="Calibri"/>
        </w:rPr>
        <w:t xml:space="preserve">], </w:t>
      </w:r>
      <w:r>
        <w:rPr>
          <w:rFonts w:eastAsia="Calibri"/>
          <w:i/>
        </w:rPr>
        <w:t>p</w:t>
      </w:r>
      <w:r>
        <w:rPr>
          <w:rFonts w:eastAsia="Calibri"/>
        </w:rPr>
        <w:t xml:space="preserve"> &lt; .0001 (see Fig 1). </w:t>
      </w:r>
      <w:r>
        <w:rPr>
          <w:rStyle w:val="FootnoteAnchor"/>
          <w:rFonts w:eastAsia="Calibri"/>
        </w:rPr>
        <w:footnoteReference w:id="1"/>
      </w:r>
    </w:p>
    <w:p w14:paraId="6296A276" w14:textId="6110FC2B" w:rsidR="009E3609" w:rsidRDefault="0034724C">
      <w:pPr>
        <w:pStyle w:val="AbstractSummary"/>
        <w:spacing w:line="480" w:lineRule="auto"/>
        <w:ind w:firstLine="720"/>
      </w:pPr>
      <w:r>
        <w:t>In Experiment 3, a second</w:t>
      </w:r>
      <w:r w:rsidR="0058745B">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Pr>
          <w:i/>
        </w:rPr>
        <w:t>19</w:t>
      </w:r>
      <w:r w:rsidR="0058745B">
        <w:t xml:space="preserve">), and used to create a set of Deepfakes wherein the target’s actions were manipulated to be either virtuous or selfish. Selectively exposing people to one of these Deepfakes allowed us to control how the target was perceived, liked by some and despised by others (self-reported attitudes: </w:t>
      </w:r>
      <w:r w:rsidR="0058745B">
        <w:rPr>
          <w:rFonts w:eastAsia="Calibri"/>
          <w:i/>
        </w:rPr>
        <w:t>δ =</w:t>
      </w:r>
      <w:r w:rsidR="0058745B">
        <w:rPr>
          <w:rFonts w:eastAsia="Calibri"/>
        </w:rPr>
        <w:t xml:space="preserve"> </w:t>
      </w:r>
      <w:r w:rsidR="0058745B">
        <w:t>2.71</w:t>
      </w:r>
      <w:r w:rsidR="0058745B">
        <w:rPr>
          <w:rFonts w:eastAsia="Calibri"/>
        </w:rPr>
        <w:t>, 95% CI [</w:t>
      </w:r>
      <w:r w:rsidR="0058745B">
        <w:t>2.57</w:t>
      </w:r>
      <w:r w:rsidR="0058745B">
        <w:rPr>
          <w:rFonts w:eastAsia="Calibri"/>
        </w:rPr>
        <w:t xml:space="preserve">, </w:t>
      </w:r>
      <w:r w:rsidR="0058745B">
        <w:t>2.85</w:t>
      </w:r>
      <w:r w:rsidR="0058745B">
        <w:rPr>
          <w:rFonts w:eastAsia="Calibri"/>
        </w:rPr>
        <w:t xml:space="preserve">], </w:t>
      </w:r>
      <w:r w:rsidR="0058745B">
        <w:rPr>
          <w:rFonts w:eastAsia="Calibri"/>
          <w:i/>
        </w:rPr>
        <w:t>p</w:t>
      </w:r>
      <w:r w:rsidR="0058745B">
        <w:rPr>
          <w:rFonts w:eastAsia="Calibri"/>
        </w:rPr>
        <w:t xml:space="preserve"> &lt; .0001; </w:t>
      </w:r>
      <w:r w:rsidR="001951F9">
        <w:rPr>
          <w:rFonts w:eastAsia="Calibri"/>
        </w:rPr>
        <w:t xml:space="preserve">implicit </w:t>
      </w:r>
      <w:r w:rsidR="0058745B">
        <w:rPr>
          <w:rFonts w:eastAsia="Calibri"/>
        </w:rPr>
        <w:t xml:space="preserve">attitudes: </w:t>
      </w:r>
      <w:r w:rsidR="0058745B">
        <w:rPr>
          <w:rFonts w:eastAsia="Calibri"/>
          <w:i/>
        </w:rPr>
        <w:t>δ =</w:t>
      </w:r>
      <w:r w:rsidR="0058745B">
        <w:rPr>
          <w:rFonts w:eastAsia="Calibri"/>
        </w:rPr>
        <w:t xml:space="preserve"> </w:t>
      </w:r>
      <w:r w:rsidR="0058745B">
        <w:t>1.33</w:t>
      </w:r>
      <w:r w:rsidR="0058745B">
        <w:rPr>
          <w:rFonts w:eastAsia="Calibri"/>
        </w:rPr>
        <w:t>, 95% CI [</w:t>
      </w:r>
      <w:r w:rsidR="0058745B">
        <w:t>1.19</w:t>
      </w:r>
      <w:r w:rsidR="0058745B">
        <w:rPr>
          <w:rFonts w:eastAsia="Calibri"/>
        </w:rPr>
        <w:t xml:space="preserve">, </w:t>
      </w:r>
      <w:r w:rsidR="0058745B">
        <w:t>1.46</w:t>
      </w:r>
      <w:r w:rsidR="0058745B">
        <w:rPr>
          <w:rFonts w:eastAsia="Calibri"/>
        </w:rPr>
        <w:t xml:space="preserve">], </w:t>
      </w:r>
      <w:r w:rsidR="0058745B">
        <w:rPr>
          <w:rFonts w:eastAsia="Calibri"/>
          <w:i/>
        </w:rPr>
        <w:t>p</w:t>
      </w:r>
      <w:r w:rsidR="0058745B">
        <w:rPr>
          <w:rFonts w:eastAsia="Calibri"/>
        </w:rPr>
        <w:t xml:space="preserve"> &lt; .0001) </w:t>
      </w:r>
      <w:r w:rsidR="0058745B">
        <w:t xml:space="preserve">(see Fig 1). </w:t>
      </w:r>
    </w:p>
    <w:p w14:paraId="47E374EA" w14:textId="3F958F41" w:rsidR="009E3609" w:rsidRDefault="0058745B">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(self-reported attitudes: </w:t>
      </w:r>
      <w:r>
        <w:rPr>
          <w:rFonts w:eastAsia="Calibri"/>
          <w:i/>
        </w:rPr>
        <w:t>δ =</w:t>
      </w:r>
      <w:r>
        <w:rPr>
          <w:rFonts w:eastAsia="Calibri"/>
        </w:rPr>
        <w:t xml:space="preserve"> </w:t>
      </w:r>
      <w:r>
        <w:t>2.35</w:t>
      </w:r>
      <w:r>
        <w:rPr>
          <w:rFonts w:eastAsia="Calibri"/>
        </w:rPr>
        <w:t>, 95% CI [</w:t>
      </w:r>
      <w:r>
        <w:t>2.15</w:t>
      </w:r>
      <w:r>
        <w:rPr>
          <w:rFonts w:eastAsia="Calibri"/>
        </w:rPr>
        <w:t xml:space="preserve">, </w:t>
      </w:r>
      <w:r>
        <w:t>2.59</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1.36</w:t>
      </w:r>
      <w:r>
        <w:rPr>
          <w:rFonts w:eastAsia="Calibri"/>
        </w:rPr>
        <w:t>, 95% CI [</w:t>
      </w:r>
      <w:r>
        <w:t>1.14</w:t>
      </w:r>
      <w:r>
        <w:rPr>
          <w:rFonts w:eastAsia="Calibri"/>
        </w:rPr>
        <w:t xml:space="preserve">, </w:t>
      </w:r>
      <w:r>
        <w:t>1.57</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2.68</w:t>
      </w:r>
      <w:r>
        <w:rPr>
          <w:rFonts w:eastAsia="Calibri"/>
        </w:rPr>
        <w:t>, 95% CI [</w:t>
      </w:r>
      <w:r>
        <w:t>2.47</w:t>
      </w:r>
      <w:r>
        <w:rPr>
          <w:rFonts w:eastAsia="Calibri"/>
        </w:rPr>
        <w:t xml:space="preserve">, </w:t>
      </w:r>
      <w:r>
        <w:t>2.90</w:t>
      </w:r>
      <w:r>
        <w:rPr>
          <w:rFonts w:eastAsia="Calibri"/>
        </w:rPr>
        <w:t xml:space="preserve">], </w:t>
      </w:r>
      <w:r>
        <w:rPr>
          <w:rFonts w:eastAsia="Calibri"/>
          <w:i/>
        </w:rPr>
        <w:t>p</w:t>
      </w:r>
      <w:r>
        <w:rPr>
          <w:rFonts w:eastAsia="Calibri"/>
        </w:rPr>
        <w:t xml:space="preserve"> &lt; .0001</w:t>
      </w:r>
      <w:r>
        <w:t>).</w:t>
      </w:r>
    </w:p>
    <w:p w14:paraId="7C090BFF" w14:textId="56E959D8"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(self-reported attitudes: </w:t>
      </w:r>
      <w:r>
        <w:rPr>
          <w:rFonts w:eastAsia="Calibri"/>
          <w:i/>
        </w:rPr>
        <w:t>δ =</w:t>
      </w:r>
      <w:r>
        <w:rPr>
          <w:rFonts w:eastAsia="Calibri"/>
        </w:rPr>
        <w:t xml:space="preserve"> </w:t>
      </w:r>
      <w:r>
        <w:t>2.71</w:t>
      </w:r>
      <w:r>
        <w:rPr>
          <w:rFonts w:eastAsia="Calibri"/>
        </w:rPr>
        <w:t>, 95% CI [</w:t>
      </w:r>
      <w:r>
        <w:t>2.53</w:t>
      </w:r>
      <w:r>
        <w:rPr>
          <w:rFonts w:eastAsia="Calibri"/>
        </w:rPr>
        <w:t xml:space="preserve">, </w:t>
      </w:r>
      <w:r>
        <w:t>2.88</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1.32</w:t>
      </w:r>
      <w:r>
        <w:rPr>
          <w:rFonts w:eastAsia="Calibri"/>
        </w:rPr>
        <w:t>, 95% CI [</w:t>
      </w:r>
      <w:r>
        <w:t>1.16</w:t>
      </w:r>
      <w:r>
        <w:rPr>
          <w:rFonts w:eastAsia="Calibri"/>
        </w:rPr>
        <w:t xml:space="preserve">, </w:t>
      </w:r>
      <w:r>
        <w:t>1.49</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3.08</w:t>
      </w:r>
      <w:r>
        <w:rPr>
          <w:rFonts w:eastAsia="Calibri"/>
        </w:rPr>
        <w:t>, 95% CI [</w:t>
      </w:r>
      <w:r>
        <w:t>2.69</w:t>
      </w:r>
      <w:r>
        <w:rPr>
          <w:rFonts w:eastAsia="Calibri"/>
        </w:rPr>
        <w:t xml:space="preserve">, </w:t>
      </w:r>
      <w:r>
        <w:t>3.46</w:t>
      </w:r>
      <w:r>
        <w:rPr>
          <w:rFonts w:eastAsia="Calibri"/>
        </w:rPr>
        <w:t xml:space="preserve">], </w:t>
      </w:r>
      <w:r>
        <w:rPr>
          <w:rFonts w:eastAsia="Calibri"/>
          <w:i/>
        </w:rPr>
        <w:t>p</w:t>
      </w:r>
      <w:r>
        <w:rPr>
          <w:rFonts w:eastAsia="Calibri"/>
        </w:rPr>
        <w:t xml:space="preserve"> &lt; .0001) </w:t>
      </w:r>
      <w:r>
        <w:t xml:space="preserve">(see Fig 1). </w:t>
      </w:r>
    </w:p>
    <w:p w14:paraId="021E316C" w14:textId="4133642F"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lastRenderedPageBreak/>
        <w:t xml:space="preserve">implicit </w:t>
      </w:r>
      <w:r>
        <w:t xml:space="preserve">attitudes (95% CI [76.1, 121.1]), and 102.6% as effective in altering people’s intentions compared to genuine content (95% CI [92.3, 116.9]). </w:t>
      </w:r>
    </w:p>
    <w:p w14:paraId="5B5AB268" w14:textId="448D805D"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in nature. That is, they did not make accurate (Balanced Accuracy = .64, 95% CI [.60, 0.67]) nor informed (</w:t>
      </w:r>
      <w:proofErr w:type="spellStart"/>
      <w:r>
        <w:t>Youden’s</w:t>
      </w:r>
      <w:proofErr w:type="spellEnd"/>
      <w:r>
        <w:t xml:space="preserve"> </w:t>
      </w:r>
      <w:r>
        <w:rPr>
          <w:i/>
        </w:rPr>
        <w:t>J</w:t>
      </w:r>
      <w:r>
        <w:t xml:space="preserve"> = .27, 95% CI [.20, .35]) judgements about the authenticity of what they were seeing or hearing. Nevertheless, people who 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F3DFC79" w:rsidR="009E3609" w:rsidRDefault="0058745B">
      <w:pPr>
        <w:pStyle w:val="AbstractSummary"/>
        <w:spacing w:line="480" w:lineRule="auto"/>
        <w:ind w:firstLine="720"/>
      </w:pPr>
      <w:r>
        <w:t xml:space="preserve">Finally, does an awareness of Deepfaking, or an ability to detect when it is present, protect the viewer from its influence? Unfortunately, this was never the case in our studies. Aware individuals were manipulated by Deepfakes (self-reported attitudes: </w:t>
      </w:r>
      <w:r>
        <w:rPr>
          <w:rFonts w:eastAsia="Calibri"/>
          <w:i/>
        </w:rPr>
        <w:t>δ =</w:t>
      </w:r>
      <w:r>
        <w:rPr>
          <w:rFonts w:eastAsia="Calibri"/>
        </w:rPr>
        <w:t xml:space="preserve"> </w:t>
      </w:r>
      <w:r>
        <w:t>2.10</w:t>
      </w:r>
      <w:r>
        <w:rPr>
          <w:rFonts w:eastAsia="Calibri"/>
        </w:rPr>
        <w:t>, 95% CI [</w:t>
      </w:r>
      <w:r>
        <w:t>1.83</w:t>
      </w:r>
      <w:r>
        <w:rPr>
          <w:rFonts w:eastAsia="Calibri"/>
        </w:rPr>
        <w:t xml:space="preserve">, </w:t>
      </w:r>
      <w:r>
        <w:t>2.41</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 behavioral intentions: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w:t>
      </w:r>
      <w:r>
        <w:t xml:space="preserve">) just as their unaware counterparts were.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t>2.57</w:t>
      </w:r>
      <w:r>
        <w:rPr>
          <w:rFonts w:eastAsia="Calibri"/>
        </w:rPr>
        <w:t>, 95% CI [</w:t>
      </w:r>
      <w:r>
        <w:t>2.33</w:t>
      </w:r>
      <w:r>
        <w:rPr>
          <w:rFonts w:eastAsia="Calibri"/>
        </w:rPr>
        <w:t xml:space="preserve">, </w:t>
      </w:r>
      <w:r>
        <w:t>2.83</w:t>
      </w:r>
      <w:r>
        <w:rPr>
          <w:rFonts w:eastAsia="Calibri"/>
        </w:rPr>
        <w:t xml:space="preserve">], </w:t>
      </w:r>
      <w:r>
        <w:rPr>
          <w:rFonts w:eastAsia="Calibri"/>
          <w:i/>
        </w:rPr>
        <w:t>p</w:t>
      </w:r>
      <w:r>
        <w:rPr>
          <w:rFonts w:eastAsia="Calibri"/>
        </w:rPr>
        <w:t xml:space="preserve"> &lt; .0001</w:t>
      </w:r>
      <w:r>
        <w:t xml:space="preserve">). Deepfake even changed the attitudes (self-reported: </w:t>
      </w:r>
      <w:r>
        <w:rPr>
          <w:rFonts w:eastAsia="Calibri"/>
          <w:i/>
        </w:rPr>
        <w:t>δ =</w:t>
      </w:r>
      <w:r>
        <w:rPr>
          <w:rFonts w:eastAsia="Calibri"/>
        </w:rPr>
        <w:t xml:space="preserve"> </w:t>
      </w:r>
      <w:r>
        <w:t>1.98</w:t>
      </w:r>
      <w:r>
        <w:rPr>
          <w:rFonts w:eastAsia="Calibri"/>
        </w:rPr>
        <w:t>, 95% CI [</w:t>
      </w:r>
      <w:r>
        <w:t>1.65</w:t>
      </w:r>
      <w:r>
        <w:rPr>
          <w:rFonts w:eastAsia="Calibri"/>
        </w:rPr>
        <w:t xml:space="preserve">, </w:t>
      </w:r>
      <w:r>
        <w:t>2.27</w:t>
      </w:r>
      <w:r>
        <w:rPr>
          <w:rFonts w:eastAsia="Calibri"/>
        </w:rPr>
        <w:t xml:space="preserve">], </w:t>
      </w:r>
      <w:r>
        <w:rPr>
          <w:rFonts w:eastAsia="Calibri"/>
          <w:i/>
        </w:rPr>
        <w:t>p</w:t>
      </w:r>
      <w:r>
        <w:rPr>
          <w:rFonts w:eastAsia="Calibri"/>
        </w:rPr>
        <w:t xml:space="preserve"> &lt; .0001; </w:t>
      </w:r>
      <w:r w:rsidR="001951F9">
        <w:rPr>
          <w:rFonts w:eastAsia="Calibri"/>
        </w:rPr>
        <w:t>implicit</w:t>
      </w:r>
      <w:r>
        <w:rPr>
          <w:rFonts w:eastAsia="Calibri"/>
        </w:rPr>
        <w:t xml:space="preserve"> attitudes: </w:t>
      </w:r>
      <w:r>
        <w:rPr>
          <w:rFonts w:eastAsia="Calibri"/>
          <w:i/>
        </w:rPr>
        <w:t>δ =</w:t>
      </w:r>
      <w:r>
        <w:rPr>
          <w:rFonts w:eastAsia="Calibri"/>
        </w:rPr>
        <w:t xml:space="preserve"> </w:t>
      </w:r>
      <w:r>
        <w:t>1.35</w:t>
      </w:r>
      <w:r>
        <w:rPr>
          <w:rFonts w:eastAsia="Calibri"/>
        </w:rPr>
        <w:t>, 95% CI [</w:t>
      </w:r>
      <w:r>
        <w:t>1.01</w:t>
      </w:r>
      <w:r>
        <w:rPr>
          <w:rFonts w:eastAsia="Calibri"/>
        </w:rPr>
        <w:t xml:space="preserve">, </w:t>
      </w:r>
      <w:r>
        <w:t>1.65</w:t>
      </w:r>
      <w:r>
        <w:rPr>
          <w:rFonts w:eastAsia="Calibri"/>
        </w:rPr>
        <w:t xml:space="preserve">], </w:t>
      </w:r>
      <w:r>
        <w:rPr>
          <w:rFonts w:eastAsia="Calibri"/>
          <w:i/>
        </w:rPr>
        <w:t>p</w:t>
      </w:r>
      <w:r>
        <w:rPr>
          <w:rFonts w:eastAsia="Calibri"/>
        </w:rPr>
        <w:t xml:space="preserve"> &lt; .0001</w:t>
      </w:r>
      <w:r>
        <w:t>) and intentions (</w:t>
      </w:r>
      <w:r>
        <w:rPr>
          <w:rFonts w:eastAsia="Calibri"/>
          <w:i/>
        </w:rPr>
        <w:t>δ =</w:t>
      </w:r>
      <w:r>
        <w:rPr>
          <w:rFonts w:eastAsia="Calibri"/>
        </w:rPr>
        <w:t xml:space="preserve"> </w:t>
      </w:r>
      <w:r>
        <w:t>2.39</w:t>
      </w:r>
      <w:r>
        <w:rPr>
          <w:rFonts w:eastAsia="Calibri"/>
        </w:rPr>
        <w:t>, 95% CI [</w:t>
      </w:r>
      <w:r>
        <w:t>2.07</w:t>
      </w:r>
      <w:r>
        <w:rPr>
          <w:rFonts w:eastAsia="Calibri"/>
        </w:rPr>
        <w:t xml:space="preserve">, </w:t>
      </w:r>
      <w:r>
        <w:t>2.70</w:t>
      </w:r>
      <w:r>
        <w:rPr>
          <w:rFonts w:eastAsia="Calibri"/>
        </w:rPr>
        <w:t xml:space="preserve">], </w:t>
      </w:r>
      <w:r>
        <w:rPr>
          <w:rFonts w:eastAsia="Calibri"/>
          <w:i/>
        </w:rPr>
        <w:t>p</w:t>
      </w:r>
      <w:r>
        <w:rPr>
          <w:rFonts w:eastAsia="Calibri"/>
        </w:rPr>
        <w:t xml:space="preserve"> &lt; .0001</w:t>
      </w:r>
      <w:r>
        <w:t xml:space="preserve">), of those who were aware </w:t>
      </w:r>
      <w:r>
        <w:rPr>
          <w:i/>
          <w:iCs/>
        </w:rPr>
        <w:t>and</w:t>
      </w:r>
      <w:r>
        <w:t xml:space="preserve"> detected its presence.</w:t>
      </w:r>
    </w:p>
    <w:p w14:paraId="2C72DBD7" w14:textId="4B4404EA" w:rsidR="009E3609" w:rsidRDefault="0058745B">
      <w:pPr>
        <w:pStyle w:val="AbstractSummary"/>
        <w:spacing w:line="480" w:lineRule="auto"/>
        <w:ind w:firstLine="720"/>
      </w:pPr>
      <w:r>
        <w:lastRenderedPageBreak/>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w:t>
      </w:r>
      <w:r>
        <w:lastRenderedPageBreak/>
        <w:t>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7777777" w:rsidR="00086319" w:rsidRPr="00B97AB5" w:rsidRDefault="00086319" w:rsidP="00086319">
      <w:pPr>
        <w:pStyle w:val="AbstractSummary"/>
        <w:spacing w:line="480" w:lineRule="auto"/>
        <w:jc w:val="center"/>
        <w:rPr>
          <w:b/>
          <w:bCs/>
        </w:rPr>
      </w:pPr>
      <w:r w:rsidRPr="00B97AB5">
        <w:rPr>
          <w:b/>
          <w:bCs/>
        </w:rPr>
        <w:t>References and Notes</w:t>
      </w:r>
    </w:p>
    <w:p w14:paraId="3C0BEC14" w14:textId="77777777" w:rsidR="00086319" w:rsidRPr="00B97AB5" w:rsidRDefault="00086319" w:rsidP="00086319">
      <w:pPr>
        <w:pStyle w:val="AbstractSummary"/>
        <w:spacing w:line="480" w:lineRule="auto"/>
      </w:pPr>
      <w:r w:rsidRPr="00B97AB5">
        <w:t xml:space="preserve">1. J. </w:t>
      </w:r>
      <w:proofErr w:type="spellStart"/>
      <w:r w:rsidRPr="00B97AB5">
        <w:t>Kietzmann</w:t>
      </w:r>
      <w:proofErr w:type="spellEnd"/>
      <w:r w:rsidRPr="00B97AB5">
        <w:t xml:space="preserve">, L. Lee, I. McCarthy, T. </w:t>
      </w:r>
      <w:proofErr w:type="spellStart"/>
      <w:r w:rsidRPr="00B97AB5">
        <w:t>Kietzmann</w:t>
      </w:r>
      <w:proofErr w:type="spellEnd"/>
      <w:r w:rsidRPr="00B97AB5">
        <w:t xml:space="preserve">, Deepfakes: Trick or treat? </w:t>
      </w:r>
      <w:r w:rsidRPr="00B97AB5">
        <w:rPr>
          <w:i/>
          <w:iCs/>
        </w:rPr>
        <w:t xml:space="preserve">Bus. </w:t>
      </w:r>
      <w:proofErr w:type="spellStart"/>
      <w:r w:rsidRPr="00B97AB5">
        <w:rPr>
          <w:i/>
          <w:iCs/>
        </w:rPr>
        <w:t>Horiz</w:t>
      </w:r>
      <w:proofErr w:type="spellEnd"/>
      <w:r w:rsidRPr="00B97AB5">
        <w:rPr>
          <w:i/>
          <w:iCs/>
        </w:rPr>
        <w:t>.</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7">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8">
        <w:r w:rsidRPr="00B97AB5">
          <w:rPr>
            <w:rStyle w:val="InternetLink"/>
          </w:rPr>
          <w:t>https://www.scientificamerican.com/video/artificial-intelligence-is-now-shockingly-good-at-sounding-human/</w:t>
        </w:r>
      </w:hyperlink>
      <w:hyperlink r:id="rId9">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0">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 xml:space="preserve">5. R. </w:t>
      </w:r>
      <w:proofErr w:type="spellStart"/>
      <w:r w:rsidRPr="00B97AB5">
        <w:t>Satter</w:t>
      </w:r>
      <w:proofErr w:type="spellEnd"/>
      <w:r w:rsidRPr="00B97AB5">
        <w:t>, Deepfake used to attack activist couple shows new disinformation frontier (2020), (</w:t>
      </w:r>
      <w:hyperlink r:id="rId11">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lastRenderedPageBreak/>
        <w:t>6. J. Bateman, Deepfakes and synthetic media in the financial system: Assessing threat scenarios (2020), (</w:t>
      </w:r>
      <w:hyperlink r:id="rId12">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 xml:space="preserve">7. C. </w:t>
      </w:r>
      <w:proofErr w:type="spellStart"/>
      <w:r w:rsidRPr="00B97AB5">
        <w:t>Stupp</w:t>
      </w:r>
      <w:proofErr w:type="spellEnd"/>
      <w:r w:rsidRPr="00B97AB5">
        <w:t>, Fraudsters used AI to mimic CEO’s voice in unusual cybercrime case (2020), (</w:t>
      </w:r>
      <w:hyperlink r:id="rId13">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 xml:space="preserve">8. H. </w:t>
      </w:r>
      <w:proofErr w:type="spellStart"/>
      <w:r w:rsidRPr="00B97AB5">
        <w:t>Ajder</w:t>
      </w:r>
      <w:proofErr w:type="spellEnd"/>
      <w:r w:rsidRPr="00B97AB5">
        <w:t xml:space="preserve">, G. </w:t>
      </w:r>
      <w:proofErr w:type="spellStart"/>
      <w:r w:rsidRPr="00B97AB5">
        <w:t>Patrini</w:t>
      </w:r>
      <w:proofErr w:type="spellEnd"/>
      <w:r w:rsidRPr="00B97AB5">
        <w:t xml:space="preserve">, F. </w:t>
      </w:r>
      <w:proofErr w:type="spellStart"/>
      <w:r w:rsidRPr="00B97AB5">
        <w:t>Cavalli</w:t>
      </w:r>
      <w:proofErr w:type="spellEnd"/>
      <w:r w:rsidRPr="00B97AB5">
        <w:t>, L. Cullen, The state of Deepfakes 2019: Landscape, threats, and impact (2019), (</w:t>
      </w:r>
      <w:hyperlink r:id="rId14">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t xml:space="preserve">9. J. </w:t>
      </w:r>
      <w:proofErr w:type="spellStart"/>
      <w:r w:rsidRPr="00B97AB5">
        <w:t>Koetsier</w:t>
      </w:r>
      <w:proofErr w:type="spellEnd"/>
      <w:r w:rsidRPr="00B97AB5">
        <w:t>, Fake video election? Deepfake videos ‘grew 20X’ since 2019 (2020), (</w:t>
      </w:r>
      <w:hyperlink r:id="rId15">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 xml:space="preserve">10. W. </w:t>
      </w:r>
      <w:proofErr w:type="spellStart"/>
      <w:r w:rsidRPr="00B97AB5">
        <w:t>Galston</w:t>
      </w:r>
      <w:proofErr w:type="spellEnd"/>
      <w:r w:rsidRPr="00B97AB5">
        <w:t>, Is seeing still believing? The Deepfake challenge to truth in politics (2020), (</w:t>
      </w:r>
      <w:hyperlink r:id="rId16">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 xml:space="preserve">12. K. </w:t>
      </w:r>
      <w:proofErr w:type="spellStart"/>
      <w:r w:rsidRPr="00B97AB5">
        <w:t>Sayler</w:t>
      </w:r>
      <w:proofErr w:type="spellEnd"/>
      <w:r w:rsidRPr="00B97AB5">
        <w:t>, L. Harris, Deepfakes and national security (2020), (</w:t>
      </w:r>
      <w:hyperlink r:id="rId17">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 xml:space="preserve">13. </w:t>
      </w:r>
      <w:proofErr w:type="spellStart"/>
      <w:r w:rsidRPr="00B97AB5">
        <w:t>Ciancaglini</w:t>
      </w:r>
      <w:proofErr w:type="spellEnd"/>
      <w:r w:rsidRPr="00B97AB5">
        <w:t xml:space="preserve">, C. Gibson, D. Sancho, O. McCarthy, M. </w:t>
      </w:r>
      <w:proofErr w:type="spellStart"/>
      <w:r w:rsidRPr="00B97AB5">
        <w:t>Eira</w:t>
      </w:r>
      <w:proofErr w:type="spellEnd"/>
      <w:r w:rsidRPr="00B97AB5">
        <w:t xml:space="preserve">, P. </w:t>
      </w:r>
      <w:proofErr w:type="spellStart"/>
      <w:r w:rsidRPr="00B97AB5">
        <w:t>Amann</w:t>
      </w:r>
      <w:proofErr w:type="spellEnd"/>
      <w:r w:rsidRPr="00B97AB5">
        <w:t xml:space="preserve">, A. </w:t>
      </w:r>
      <w:proofErr w:type="spellStart"/>
      <w:r w:rsidRPr="00B97AB5">
        <w:t>Klayn</w:t>
      </w:r>
      <w:proofErr w:type="spellEnd"/>
      <w:r w:rsidRPr="00B97AB5">
        <w:t xml:space="preserve">, R. </w:t>
      </w:r>
      <w:proofErr w:type="spellStart"/>
      <w:r w:rsidRPr="00B97AB5">
        <w:t>McArdle</w:t>
      </w:r>
      <w:proofErr w:type="spellEnd"/>
      <w:r w:rsidRPr="00B97AB5">
        <w:t xml:space="preserve">, I. </w:t>
      </w:r>
      <w:proofErr w:type="spellStart"/>
      <w:r w:rsidRPr="00B97AB5">
        <w:t>Beridze</w:t>
      </w:r>
      <w:proofErr w:type="spellEnd"/>
      <w:r w:rsidRPr="00B97AB5">
        <w:t xml:space="preserve">, P. </w:t>
      </w:r>
      <w:proofErr w:type="spellStart"/>
      <w:r w:rsidRPr="00B97AB5">
        <w:t>Amann</w:t>
      </w:r>
      <w:proofErr w:type="spellEnd"/>
      <w:r w:rsidRPr="00B97AB5">
        <w:t>, Malicious uses and abuses of artificial intelligence. Trend Micro Research (2020), (</w:t>
      </w:r>
      <w:hyperlink r:id="rId18">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lastRenderedPageBreak/>
        <w:t>14. Communication from the Commission - Tackling online disinformation: A European Approach (2018), COM/2018/236 final (</w:t>
      </w:r>
      <w:hyperlink r:id="rId19">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0">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w:t>
      </w:r>
      <w:proofErr w:type="spellStart"/>
      <w:r w:rsidRPr="00B97AB5">
        <w:t>Resende</w:t>
      </w:r>
      <w:proofErr w:type="spellEnd"/>
      <w:r w:rsidRPr="00B97AB5">
        <w:t>, Deepfakes: A new disinformation threat (2020), (</w:t>
      </w:r>
      <w:hyperlink r:id="rId21">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t>17. T. Burt, E. Horvitz, New steps to combat disinformation (2020), (</w:t>
      </w:r>
      <w:hyperlink r:id="rId22">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 xml:space="preserve">18. C. Canton Ferrer, B. </w:t>
      </w:r>
      <w:proofErr w:type="spellStart"/>
      <w:r w:rsidRPr="00B97AB5">
        <w:t>Dolhansky</w:t>
      </w:r>
      <w:proofErr w:type="spellEnd"/>
      <w:r w:rsidRPr="00B97AB5">
        <w:t xml:space="preserve">, B. </w:t>
      </w:r>
      <w:proofErr w:type="spellStart"/>
      <w:r w:rsidRPr="00B97AB5">
        <w:t>Pflaum</w:t>
      </w:r>
      <w:proofErr w:type="spellEnd"/>
      <w:r w:rsidRPr="00B97AB5">
        <w:t xml:space="preserve">, J. </w:t>
      </w:r>
      <w:proofErr w:type="spellStart"/>
      <w:r w:rsidRPr="00B97AB5">
        <w:t>Bitton</w:t>
      </w:r>
      <w:proofErr w:type="spellEnd"/>
      <w:r w:rsidRPr="00B97AB5">
        <w:t>, J. Pan, J. Lu, Deepfake detection challenge results: An open initiative to advance AI (2020), (</w:t>
      </w:r>
      <w:hyperlink r:id="rId23">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w:t>
      </w:r>
      <w:proofErr w:type="spellStart"/>
      <w:r w:rsidRPr="00B97AB5">
        <w:t>Tewari</w:t>
      </w:r>
      <w:proofErr w:type="spellEnd"/>
      <w:r w:rsidRPr="00B97AB5">
        <w:t xml:space="preserve">, M. </w:t>
      </w:r>
      <w:proofErr w:type="spellStart"/>
      <w:r w:rsidRPr="00B97AB5">
        <w:t>Zollhöfer</w:t>
      </w:r>
      <w:proofErr w:type="spellEnd"/>
      <w:r w:rsidRPr="00B97AB5">
        <w:t xml:space="preserve">, A. Finkelstein, E. </w:t>
      </w:r>
      <w:proofErr w:type="spellStart"/>
      <w:r w:rsidRPr="00B97AB5">
        <w:t>Shechtman</w:t>
      </w:r>
      <w:proofErr w:type="spellEnd"/>
      <w:r w:rsidRPr="00B97AB5">
        <w:t xml:space="preserve">, D. Goldman, K. Genova, Z. </w:t>
      </w:r>
      <w:proofErr w:type="spellStart"/>
      <w:r w:rsidRPr="00B97AB5">
        <w:t>Jin</w:t>
      </w:r>
      <w:proofErr w:type="spellEnd"/>
      <w:r w:rsidRPr="00B97AB5">
        <w:t xml:space="preserve">, C. </w:t>
      </w:r>
      <w:proofErr w:type="spellStart"/>
      <w:r w:rsidRPr="00B97AB5">
        <w:t>Theobalt</w:t>
      </w:r>
      <w:proofErr w:type="spellEnd"/>
      <w:r w:rsidRPr="00B97AB5">
        <w:t xml:space="preserve">, M. </w:t>
      </w:r>
      <w:proofErr w:type="spellStart"/>
      <w:r w:rsidRPr="00B97AB5">
        <w:t>Agrawala</w:t>
      </w:r>
      <w:proofErr w:type="spellEnd"/>
      <w:r w:rsidRPr="00B97AB5">
        <w:t xml:space="preserve">,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 xml:space="preserve">Yao, O. Fried, K. </w:t>
      </w:r>
      <w:proofErr w:type="spellStart"/>
      <w:r w:rsidRPr="00B97AB5">
        <w:rPr>
          <w:color w:val="222222"/>
          <w:shd w:val="clear" w:color="auto" w:fill="FFFFFF"/>
        </w:rPr>
        <w:t>Fatahalian</w:t>
      </w:r>
      <w:proofErr w:type="spellEnd"/>
      <w:r w:rsidRPr="00B97AB5">
        <w:rPr>
          <w:color w:val="222222"/>
          <w:shd w:val="clear" w:color="auto" w:fill="FFFFFF"/>
        </w:rPr>
        <w:t xml:space="preserve">, M. </w:t>
      </w:r>
      <w:proofErr w:type="spellStart"/>
      <w:r w:rsidRPr="00B97AB5">
        <w:rPr>
          <w:color w:val="222222"/>
          <w:shd w:val="clear" w:color="auto" w:fill="FFFFFF"/>
        </w:rPr>
        <w:t>Agrawala</w:t>
      </w:r>
      <w:proofErr w:type="spellEnd"/>
      <w:r w:rsidRPr="00B97AB5">
        <w:rPr>
          <w:color w:val="222222"/>
          <w:shd w:val="clear" w:color="auto" w:fill="FFFFFF"/>
        </w:rPr>
        <w:t>, Iterative text-based editing of talking-heads using neural retargeting. </w:t>
      </w:r>
      <w:proofErr w:type="gramStart"/>
      <w:r w:rsidRPr="00B97AB5">
        <w:rPr>
          <w:i/>
          <w:iCs/>
          <w:color w:val="222222"/>
          <w:shd w:val="clear" w:color="auto" w:fill="FFFFFF"/>
        </w:rPr>
        <w:t>arXiv:</w:t>
      </w:r>
      <w:proofErr w:type="gramEnd"/>
      <w:r w:rsidRPr="00B97AB5">
        <w:rPr>
          <w:i/>
          <w:iCs/>
          <w:color w:val="222222"/>
          <w:shd w:val="clear" w:color="auto" w:fill="FFFFFF"/>
        </w:rPr>
        <w:t xml:space="preserve">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4">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lastRenderedPageBreak/>
        <w:t xml:space="preserve">22. S. Lewandowsky, U. Ecker, C. Seifert, N. Schwarz, J. Cook, Misinformation and its correction: Continued influence and successful </w:t>
      </w:r>
      <w:proofErr w:type="spellStart"/>
      <w:r w:rsidRPr="00B97AB5">
        <w:t>debiasing</w:t>
      </w:r>
      <w:proofErr w:type="spellEnd"/>
      <w:r w:rsidRPr="00B97AB5">
        <w:t xml:space="preserve">.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w:t>
      </w:r>
      <w:proofErr w:type="spellStart"/>
      <w:r w:rsidRPr="00B97AB5">
        <w:t>Greifeneder</w:t>
      </w:r>
      <w:proofErr w:type="spellEnd"/>
      <w:r w:rsidRPr="00B97AB5">
        <w:t xml:space="preserve">, M. Jaffe, E. Newman, N. Schwarz, (Eds.), </w:t>
      </w:r>
      <w:proofErr w:type="gramStart"/>
      <w:r w:rsidRPr="00B97AB5">
        <w:rPr>
          <w:i/>
          <w:iCs/>
        </w:rPr>
        <w:t>The</w:t>
      </w:r>
      <w:proofErr w:type="gramEnd"/>
      <w:r w:rsidRPr="00B97AB5">
        <w:rPr>
          <w:i/>
          <w:iCs/>
        </w:rPr>
        <w:t xml:space="preserv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5">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t xml:space="preserve">25. N. Liv, D. </w:t>
      </w:r>
      <w:proofErr w:type="spellStart"/>
      <w:r w:rsidRPr="00B97AB5">
        <w:t>Greenbaum</w:t>
      </w:r>
      <w:proofErr w:type="spellEnd"/>
      <w:r w:rsidRPr="00B97AB5">
        <w:t xml:space="preserve">, Deepfakes and memory malleability: False memories in the service of fake news. </w:t>
      </w:r>
      <w:r w:rsidRPr="00B97AB5">
        <w:rPr>
          <w:i/>
          <w:iCs/>
        </w:rPr>
        <w:t xml:space="preserve">AJOB </w:t>
      </w:r>
      <w:proofErr w:type="spellStart"/>
      <w:proofErr w:type="gramStart"/>
      <w:r w:rsidRPr="00B97AB5">
        <w:rPr>
          <w:i/>
          <w:iCs/>
        </w:rPr>
        <w:t>Neurosci</w:t>
      </w:r>
      <w:proofErr w:type="spellEnd"/>
      <w:r w:rsidRPr="00B97AB5">
        <w:t>.,</w:t>
      </w:r>
      <w:proofErr w:type="gramEnd"/>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 xml:space="preserve">26. A. </w:t>
      </w:r>
      <w:proofErr w:type="spellStart"/>
      <w:r w:rsidRPr="00B97AB5">
        <w:t>Ovadya</w:t>
      </w:r>
      <w:proofErr w:type="spellEnd"/>
      <w:r w:rsidRPr="00B97AB5">
        <w:t>, Deepfake myths: Common misconceptions about synthetic media (2019), (</w:t>
      </w:r>
      <w:hyperlink r:id="rId26">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w:t>
      </w:r>
      <w:proofErr w:type="spellStart"/>
      <w:r w:rsidRPr="00B97AB5">
        <w:t>Porot</w:t>
      </w:r>
      <w:proofErr w:type="spellEnd"/>
      <w:r w:rsidRPr="00B97AB5">
        <w:t xml:space="preserve">, E. </w:t>
      </w:r>
      <w:proofErr w:type="spellStart"/>
      <w:r w:rsidRPr="00B97AB5">
        <w:t>Mandelbaum</w:t>
      </w:r>
      <w:proofErr w:type="spellEnd"/>
      <w:r w:rsidRPr="00B97AB5">
        <w:t xml:space="preserve">,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0CFF86C9" w14:textId="0D282278" w:rsidR="00B10A5D" w:rsidRDefault="00B10A5D">
      <w:pPr>
        <w:pStyle w:val="AbstractSummary"/>
      </w:pPr>
    </w:p>
    <w:p w14:paraId="57BF131C" w14:textId="080B3A43" w:rsidR="00B10A5D" w:rsidRDefault="00B10A5D">
      <w:pPr>
        <w:pStyle w:val="AbstractSummary"/>
      </w:pPr>
    </w:p>
    <w:p w14:paraId="31C6D942" w14:textId="77777777"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lastRenderedPageBreak/>
        <w:t>Acknowledgments</w:t>
      </w:r>
    </w:p>
    <w:p w14:paraId="046B9A36" w14:textId="4CB4EA32" w:rsidR="002F25BB" w:rsidRP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w:t>
      </w:r>
      <w:proofErr w:type="spellStart"/>
      <w:r>
        <w:t>Houwer</w:t>
      </w:r>
      <w:proofErr w:type="spellEnd"/>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rsidR="00A80A93">
        <w:t xml:space="preserve"> </w:t>
      </w:r>
      <w:r>
        <w:t xml:space="preserve">R.H. </w:t>
      </w:r>
      <w:r w:rsidRPr="00250D70">
        <w:t xml:space="preserve">R.H. acknowledges </w:t>
      </w:r>
      <w:r>
        <w:t>support</w:t>
      </w:r>
      <w:r w:rsidRPr="00250D70">
        <w:t xml:space="preserve"> </w:t>
      </w:r>
      <w:r>
        <w:t xml:space="preserve">from </w:t>
      </w:r>
      <w:r w:rsidRPr="00250D70">
        <w:t xml:space="preserve">the European Union’s Horizon 2020 research and innovation </w:t>
      </w:r>
      <w:proofErr w:type="spellStart"/>
      <w:r w:rsidRPr="00250D70">
        <w:t>programme</w:t>
      </w:r>
      <w:proofErr w:type="spellEnd"/>
      <w:r w:rsidRPr="00250D70">
        <w:t xml:space="preserve"> under the Marie </w:t>
      </w:r>
      <w:proofErr w:type="spellStart"/>
      <w:r w:rsidRPr="00250D70">
        <w:t>Sklodowska</w:t>
      </w:r>
      <w:proofErr w:type="spellEnd"/>
      <w:r w:rsidRPr="00250D70">
        <w:t xml:space="preserve">-Curie grant agreement No 722497 - </w:t>
      </w:r>
      <w:proofErr w:type="spellStart"/>
      <w:r w:rsidRPr="00250D70">
        <w:t>LubISS</w:t>
      </w:r>
      <w:proofErr w:type="spellEnd"/>
      <w:r w:rsidRPr="00250D70">
        <w:t>.</w:t>
      </w:r>
      <w:r>
        <w:t xml:space="preserve"> </w:t>
      </w:r>
      <w:bookmarkStart w:id="1" w:name="_GoBack"/>
      <w:bookmarkEnd w:id="1"/>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sectPr w:rsidR="002F25BB" w:rsidRPr="002F25BB">
      <w:headerReference w:type="default" r:id="rId27"/>
      <w:footerReference w:type="default" r:id="rId28"/>
      <w:pgSz w:w="12240" w:h="15840"/>
      <w:pgMar w:top="1440" w:right="1440" w:bottom="1440" w:left="1440" w:header="432" w:footer="720" w:gutter="0"/>
      <w:lnNumType w:countBy="5" w:distance="720" w:restart="continuou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C0A20" w14:textId="77777777" w:rsidR="00290BAB" w:rsidRDefault="00290BAB">
      <w:r>
        <w:separator/>
      </w:r>
    </w:p>
  </w:endnote>
  <w:endnote w:type="continuationSeparator" w:id="0">
    <w:p w14:paraId="62048197" w14:textId="77777777" w:rsidR="00290BAB" w:rsidRDefault="00290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221E17BA" w:rsidR="009E3609" w:rsidRDefault="0058745B">
    <w:pPr>
      <w:pStyle w:val="Footer"/>
      <w:jc w:val="center"/>
    </w:pPr>
    <w:r>
      <w:rPr>
        <w:caps/>
        <w:color w:val="4F81BD" w:themeColor="accent1"/>
      </w:rPr>
      <w:fldChar w:fldCharType="begin"/>
    </w:r>
    <w:r>
      <w:rPr>
        <w:caps/>
      </w:rPr>
      <w:instrText>PAGE</w:instrText>
    </w:r>
    <w:r>
      <w:rPr>
        <w:caps/>
      </w:rPr>
      <w:fldChar w:fldCharType="separate"/>
    </w:r>
    <w:r w:rsidR="00250D70">
      <w:rPr>
        <w:caps/>
        <w:noProof/>
      </w:rPr>
      <w:t>11</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795AD" w14:textId="77777777" w:rsidR="00290BAB" w:rsidRDefault="00290BAB"/>
  </w:footnote>
  <w:footnote w:type="continuationSeparator" w:id="0">
    <w:p w14:paraId="542601A7" w14:textId="77777777" w:rsidR="00290BAB" w:rsidRDefault="00290BAB">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1951F9"/>
    <w:rsid w:val="001C2D86"/>
    <w:rsid w:val="00250D70"/>
    <w:rsid w:val="00290BAB"/>
    <w:rsid w:val="002F25BB"/>
    <w:rsid w:val="0034724C"/>
    <w:rsid w:val="004B1C22"/>
    <w:rsid w:val="005139A5"/>
    <w:rsid w:val="0058745B"/>
    <w:rsid w:val="005F433B"/>
    <w:rsid w:val="006E715D"/>
    <w:rsid w:val="006E7169"/>
    <w:rsid w:val="008242E5"/>
    <w:rsid w:val="009167CE"/>
    <w:rsid w:val="009A67F9"/>
    <w:rsid w:val="009E3609"/>
    <w:rsid w:val="00A80A93"/>
    <w:rsid w:val="00AC0C63"/>
    <w:rsid w:val="00B10A5D"/>
    <w:rsid w:val="00CC41BE"/>
    <w:rsid w:val="00D46254"/>
    <w:rsid w:val="00DD1179"/>
    <w:rsid w:val="00E40CBD"/>
    <w:rsid w:val="00E95B9A"/>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cientificamerican.com/video/artificial-intelligence-is-now-shockingly-good-at-sounding-human/" TargetMode="External"/><Relationship Id="rId13" Type="http://schemas.openxmlformats.org/officeDocument/2006/relationships/hyperlink" Target="https://www.wsj.com/articles/fraudsters-use-ai-to-mimic-ceos-voice-in-unusual-cybercrime-case-11567157402" TargetMode="External"/><Relationship Id="rId18" Type="http://schemas.openxmlformats.org/officeDocument/2006/relationships/hyperlink" Target="https://www.europol.europa.eu/publications-documents/malicious-uses-and-abuses-of-artificial-intelligence" TargetMode="External"/><Relationship Id="rId26" Type="http://schemas.openxmlformats.org/officeDocument/2006/relationships/hyperlink" Target="https://securingdemocracy.gmfus.org/deepfake-myths-common-misconceptions-about-synthetic-media/" TargetMode="External"/><Relationship Id="rId3" Type="http://schemas.openxmlformats.org/officeDocument/2006/relationships/settings" Target="settings.xml"/><Relationship Id="rId21" Type="http://schemas.openxmlformats.org/officeDocument/2006/relationships/hyperlink" Target="https://democracy-reporting.org/dri_publications/deepfakes-a-new-disinformation-threat/" TargetMode="External"/><Relationship Id="rId7" Type="http://schemas.openxmlformats.org/officeDocument/2006/relationships/hyperlink" Target="https://www.nytimes.com/interactive/2020/11/21/science/artificial-intelligence-fake-people-faces.html" TargetMode="External"/><Relationship Id="rId12" Type="http://schemas.openxmlformats.org/officeDocument/2006/relationships/hyperlink" Target="https://carnegieendowment.org/2020/07/08/deepfakes-and-synthetic-media-in-financial-system-assessing-threat-scenarios-pub-82237" TargetMode="External"/><Relationship Id="rId17" Type="http://schemas.openxmlformats.org/officeDocument/2006/relationships/hyperlink" Target="https://crsreports.congress.gov/product/pdf/IF/IF11333" TargetMode="External"/><Relationship Id="rId25" Type="http://schemas.openxmlformats.org/officeDocument/2006/relationships/hyperlink" Target="https://www.reuters.com/article/us-twitter-security-idUSKBN1ZY2OV" TargetMode="External"/><Relationship Id="rId2" Type="http://schemas.openxmlformats.org/officeDocument/2006/relationships/styles" Target="styles.xml"/><Relationship Id="rId16" Type="http://schemas.openxmlformats.org/officeDocument/2006/relationships/hyperlink" Target="https://www.brookings.edu/research/is-seeing-still-believing-the-deepfake-challenge-to-truth-in-politics/" TargetMode="External"/><Relationship Id="rId20" Type="http://schemas.openxmlformats.org/officeDocument/2006/relationships/hyperlink" Target="https://www.congress.gov/bill/116th-congress/senate-bill/290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uters.com/article/us-cyber-deepfake-activist-idUSKCN24G15E" TargetMode="External"/><Relationship Id="rId24" Type="http://schemas.openxmlformats.org/officeDocument/2006/relationships/hyperlink" Target="https://blog.descript.com/how-imputations-work-the-research-behind-overdub/" TargetMode="External"/><Relationship Id="rId5" Type="http://schemas.openxmlformats.org/officeDocument/2006/relationships/footnotes" Target="footnotes.xml"/><Relationship Id="rId15" Type="http://schemas.openxmlformats.org/officeDocument/2006/relationships/hyperlink" Target="https://www.forbes.com/sites/johnkoetsier/2020/09/09/fake-video-election-deepfake-videos-grew-20x-since-2019/" TargetMode="External"/><Relationship Id="rId23" Type="http://schemas.openxmlformats.org/officeDocument/2006/relationships/hyperlink" Target="https://ai.facebook.com/blog/deepfake-detection-challenge-results-an-open-initiative-to-advance-ai/" TargetMode="External"/><Relationship Id="rId28" Type="http://schemas.openxmlformats.org/officeDocument/2006/relationships/footer" Target="footer1.xml"/><Relationship Id="rId10" Type="http://schemas.openxmlformats.org/officeDocument/2006/relationships/hyperlink" Target="https://www.theguardian.com/commentisfree/2020/sep/08/robot-wrote-this-article-gpt-3" TargetMode="External"/><Relationship Id="rId19" Type="http://schemas.openxmlformats.org/officeDocument/2006/relationships/hyperlink" Target="https://eur-lex.europa.eu/legal-content/EN/TXT/?uri=CELEX:52018DC0236" TargetMode="External"/><Relationship Id="rId4" Type="http://schemas.openxmlformats.org/officeDocument/2006/relationships/webSettings" Target="webSettings.xml"/><Relationship Id="rId9" Type="http://schemas.openxmlformats.org/officeDocument/2006/relationships/hyperlink" Target="https://www.howtogeek.com/682865/audio-deepfakes-can-anyone-tell-if-they-are-fake/" TargetMode="External"/><Relationship Id="rId14" Type="http://schemas.openxmlformats.org/officeDocument/2006/relationships/hyperlink" Target="https://sensity.ai/reports/" TargetMode="External"/><Relationship Id="rId22" Type="http://schemas.openxmlformats.org/officeDocument/2006/relationships/hyperlink" Target="https://blogs.microsoft.com/on-the-issues/2020/09/01/disinformation-deepfakes-newsguard-video-authenticator/"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8682-91B6-4380-BD0C-FBA7AC32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5</cp:revision>
  <cp:lastPrinted>2018-01-11T18:39:00Z</cp:lastPrinted>
  <dcterms:created xsi:type="dcterms:W3CDTF">2021-01-24T12:35:00Z</dcterms:created>
  <dcterms:modified xsi:type="dcterms:W3CDTF">2021-01-24T13:12:00Z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