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77777777" w:rsidR="00C677DD" w:rsidRDefault="00C677DD" w:rsidP="004A3BDF">
      <w:pPr>
        <w:spacing w:line="480" w:lineRule="auto"/>
        <w:jc w:val="center"/>
        <w:rPr>
          <w:rFonts w:ascii="Times New Roman" w:hAnsi="Times New Roman" w:cs="Times New Roman"/>
          <w:b/>
          <w:sz w:val="24"/>
          <w:szCs w:val="24"/>
          <w:lang w:val="en-US"/>
        </w:rPr>
      </w:pPr>
      <w:r w:rsidRPr="0050742D">
        <w:rPr>
          <w:rFonts w:ascii="Times New Roman" w:hAnsi="Times New Roman" w:cs="Times New Roman"/>
          <w:b/>
          <w:sz w:val="24"/>
          <w:szCs w:val="24"/>
          <w:lang w:val="en-US"/>
        </w:rPr>
        <w:t xml:space="preserve">The Impact of </w:t>
      </w:r>
      <w:r>
        <w:rPr>
          <w:rFonts w:ascii="Times New Roman" w:hAnsi="Times New Roman" w:cs="Times New Roman"/>
          <w:b/>
          <w:sz w:val="24"/>
          <w:szCs w:val="24"/>
          <w:lang w:val="en-US"/>
        </w:rPr>
        <w:t xml:space="preserve">Extinction </w:t>
      </w:r>
      <w:r w:rsidRPr="0050742D">
        <w:rPr>
          <w:rFonts w:ascii="Times New Roman" w:hAnsi="Times New Roman" w:cs="Times New Roman"/>
          <w:b/>
          <w:sz w:val="24"/>
          <w:szCs w:val="24"/>
          <w:lang w:val="en-US"/>
        </w:rPr>
        <w:t>on Evaluative Learning via Intersecting Regularities</w:t>
      </w:r>
      <w:r>
        <w:rPr>
          <w:rFonts w:ascii="Times New Roman" w:hAnsi="Times New Roman" w:cs="Times New Roman"/>
          <w:b/>
          <w:sz w:val="24"/>
          <w:szCs w:val="24"/>
          <w:lang w:val="en-US"/>
        </w:rPr>
        <w:t>.</w:t>
      </w:r>
    </w:p>
    <w:p w14:paraId="2204B9C4" w14:textId="41169F65" w:rsidR="00C677DD" w:rsidRPr="00E3516E" w:rsidRDefault="00C677DD" w:rsidP="00C677DD">
      <w:pPr>
        <w:spacing w:line="480" w:lineRule="auto"/>
        <w:ind w:firstLine="708"/>
        <w:contextualSpacing/>
        <w:rPr>
          <w:rFonts w:ascii="Times New Roman" w:hAnsi="Times New Roman" w:cs="Times New Roman"/>
          <w:sz w:val="24"/>
          <w:szCs w:val="24"/>
          <w:lang w:val="en-US"/>
        </w:rPr>
        <w:sectPr w:rsidR="00C677DD" w:rsidRPr="00E3516E">
          <w:pgSz w:w="11906" w:h="16838"/>
          <w:pgMar w:top="1417" w:right="1134" w:bottom="1134" w:left="1134" w:header="708" w:footer="708" w:gutter="0"/>
          <w:cols w:space="708"/>
          <w:docGrid w:linePitch="360"/>
        </w:sectPr>
      </w:pPr>
      <w:r>
        <w:rPr>
          <w:rFonts w:ascii="Times New Roman" w:hAnsi="Times New Roman" w:cs="Times New Roman"/>
          <w:sz w:val="24"/>
          <w:szCs w:val="24"/>
          <w:lang w:val="en-US"/>
        </w:rPr>
        <w:t xml:space="preserve">Intersecting Regularities is a new route for changing liking. In a typical IR procedure, individuals perform a task in which they learn that valenced and neutral stimuli are related to each other via one (or more) elements in operant contingencies that intersecting with one another. For instance, a first </w:t>
      </w:r>
      <w:r>
        <w:rPr>
          <w:rFonts w:ascii="Times New Roman" w:hAnsi="Times New Roman" w:cs="Times New Roman"/>
          <w:sz w:val="24"/>
          <w:lang w:val="en-US"/>
        </w:rPr>
        <w:t xml:space="preserve">operant contingency might consist in </w:t>
      </w:r>
      <w:r w:rsidRPr="00E31A04">
        <w:rPr>
          <w:rFonts w:ascii="Times New Roman" w:hAnsi="Times New Roman" w:cs="Times New Roman"/>
          <w:sz w:val="24"/>
          <w:lang w:val="en-US"/>
        </w:rPr>
        <w:t xml:space="preserve">pressing a red button (R1) in the presence of a positively valenced </w:t>
      </w:r>
      <w:r w:rsidR="001C2921">
        <w:rPr>
          <w:rFonts w:ascii="Times New Roman" w:hAnsi="Times New Roman" w:cs="Times New Roman"/>
          <w:sz w:val="24"/>
          <w:lang w:val="en-US"/>
        </w:rPr>
        <w:t xml:space="preserve">source </w:t>
      </w:r>
      <w:r w:rsidRPr="00E31A04">
        <w:rPr>
          <w:rFonts w:ascii="Times New Roman" w:hAnsi="Times New Roman" w:cs="Times New Roman"/>
          <w:sz w:val="24"/>
          <w:lang w:val="en-US"/>
        </w:rPr>
        <w:t>stimulus (S1)</w:t>
      </w:r>
      <w:r>
        <w:rPr>
          <w:rFonts w:ascii="Times New Roman" w:hAnsi="Times New Roman" w:cs="Times New Roman"/>
          <w:sz w:val="24"/>
          <w:lang w:val="en-US"/>
        </w:rPr>
        <w:t xml:space="preserve"> that</w:t>
      </w:r>
      <w:r w:rsidRPr="00E31A04">
        <w:rPr>
          <w:rFonts w:ascii="Times New Roman" w:hAnsi="Times New Roman" w:cs="Times New Roman"/>
          <w:sz w:val="24"/>
          <w:lang w:val="en-US"/>
        </w:rPr>
        <w:t xml:space="preserve"> leads to the presentation of a neutral outcome (O1). </w:t>
      </w:r>
      <w:r>
        <w:rPr>
          <w:rFonts w:ascii="Times New Roman" w:hAnsi="Times New Roman" w:cs="Times New Roman"/>
          <w:sz w:val="24"/>
          <w:lang w:val="en-US"/>
        </w:rPr>
        <w:t>Then i</w:t>
      </w:r>
      <w:r w:rsidRPr="00E31A04">
        <w:rPr>
          <w:rFonts w:ascii="Times New Roman" w:hAnsi="Times New Roman" w:cs="Times New Roman"/>
          <w:sz w:val="24"/>
          <w:lang w:val="en-US"/>
        </w:rPr>
        <w:t xml:space="preserve">n a second contingency, pressing a yellow button (R2) when a neutral </w:t>
      </w:r>
      <w:r w:rsidR="001C2921">
        <w:rPr>
          <w:rFonts w:ascii="Times New Roman" w:hAnsi="Times New Roman" w:cs="Times New Roman"/>
          <w:sz w:val="24"/>
          <w:lang w:val="en-US"/>
        </w:rPr>
        <w:t xml:space="preserve">target </w:t>
      </w:r>
      <w:r w:rsidRPr="00E31A04">
        <w:rPr>
          <w:rFonts w:ascii="Times New Roman" w:hAnsi="Times New Roman" w:cs="Times New Roman"/>
          <w:sz w:val="24"/>
          <w:lang w:val="en-US"/>
        </w:rPr>
        <w:t>stimulus is present (</w:t>
      </w:r>
      <w:r w:rsidR="001C2921">
        <w:rPr>
          <w:rFonts w:ascii="Times New Roman" w:hAnsi="Times New Roman" w:cs="Times New Roman"/>
          <w:sz w:val="24"/>
          <w:lang w:val="en-US"/>
        </w:rPr>
        <w:t>T1</w:t>
      </w:r>
      <w:r w:rsidRPr="00E31A04">
        <w:rPr>
          <w:rFonts w:ascii="Times New Roman" w:hAnsi="Times New Roman" w:cs="Times New Roman"/>
          <w:sz w:val="24"/>
          <w:lang w:val="en-US"/>
        </w:rPr>
        <w:t xml:space="preserve">) leads to the exact same outcome (O1). Participants may evaluate neutral </w:t>
      </w:r>
      <w:r w:rsidR="001C2921">
        <w:rPr>
          <w:rFonts w:ascii="Times New Roman" w:hAnsi="Times New Roman" w:cs="Times New Roman"/>
          <w:sz w:val="24"/>
          <w:lang w:val="en-US"/>
        </w:rPr>
        <w:t xml:space="preserve">target </w:t>
      </w:r>
      <w:r w:rsidRPr="00E31A04">
        <w:rPr>
          <w:rFonts w:ascii="Times New Roman" w:hAnsi="Times New Roman" w:cs="Times New Roman"/>
          <w:sz w:val="24"/>
          <w:lang w:val="en-US"/>
        </w:rPr>
        <w:t>stimulus (</w:t>
      </w:r>
      <w:r w:rsidR="001C2921">
        <w:rPr>
          <w:rFonts w:ascii="Times New Roman" w:hAnsi="Times New Roman" w:cs="Times New Roman"/>
          <w:sz w:val="24"/>
          <w:lang w:val="en-US"/>
        </w:rPr>
        <w:t>T1</w:t>
      </w:r>
      <w:r w:rsidRPr="00E31A04">
        <w:rPr>
          <w:rFonts w:ascii="Times New Roman" w:hAnsi="Times New Roman" w:cs="Times New Roman"/>
          <w:sz w:val="24"/>
          <w:lang w:val="en-US"/>
        </w:rPr>
        <w:t xml:space="preserve">) more positively than </w:t>
      </w:r>
      <w:r>
        <w:rPr>
          <w:rFonts w:ascii="Times New Roman" w:hAnsi="Times New Roman" w:cs="Times New Roman"/>
          <w:sz w:val="24"/>
          <w:lang w:val="en-US"/>
        </w:rPr>
        <w:t xml:space="preserve">they used to do due to </w:t>
      </w:r>
      <w:r w:rsidRPr="00E31A04">
        <w:rPr>
          <w:rFonts w:ascii="Times New Roman" w:hAnsi="Times New Roman" w:cs="Times New Roman"/>
          <w:sz w:val="24"/>
          <w:lang w:val="en-US"/>
        </w:rPr>
        <w:t xml:space="preserve">the fact that the two operant contingencies intersect </w:t>
      </w:r>
      <w:r>
        <w:rPr>
          <w:rFonts w:ascii="Times New Roman" w:hAnsi="Times New Roman" w:cs="Times New Roman"/>
          <w:sz w:val="24"/>
          <w:lang w:val="en-US"/>
        </w:rPr>
        <w:t xml:space="preserve">each other </w:t>
      </w:r>
      <w:r w:rsidRPr="00E31A04">
        <w:rPr>
          <w:rFonts w:ascii="Times New Roman" w:hAnsi="Times New Roman" w:cs="Times New Roman"/>
          <w:sz w:val="24"/>
          <w:lang w:val="en-US"/>
        </w:rPr>
        <w:t xml:space="preserve">in terms of a common outcome (i.e., positive </w:t>
      </w:r>
      <w:r w:rsidR="001C2921">
        <w:rPr>
          <w:rFonts w:ascii="Times New Roman" w:hAnsi="Times New Roman" w:cs="Times New Roman"/>
          <w:sz w:val="24"/>
          <w:lang w:val="en-US"/>
        </w:rPr>
        <w:t xml:space="preserve">source </w:t>
      </w:r>
      <w:r w:rsidRPr="00E31A04">
        <w:rPr>
          <w:rFonts w:ascii="Times New Roman" w:hAnsi="Times New Roman" w:cs="Times New Roman"/>
          <w:sz w:val="24"/>
          <w:lang w:val="en-US"/>
        </w:rPr>
        <w:t>(S1)</w:t>
      </w:r>
      <w:r w:rsidRPr="00E31A04">
        <w:rPr>
          <w:rFonts w:ascii="Times New Roman" w:hAnsi="Times New Roman" w:cs="Times New Roman"/>
          <w:sz w:val="24"/>
          <w:lang w:val="en-US"/>
        </w:rPr>
        <w:sym w:font="Wingdings" w:char="F0E0"/>
      </w:r>
      <w:r w:rsidRPr="00E31A04">
        <w:rPr>
          <w:rFonts w:ascii="Times New Roman" w:hAnsi="Times New Roman" w:cs="Times New Roman"/>
          <w:sz w:val="24"/>
          <w:lang w:val="en-US"/>
        </w:rPr>
        <w:t xml:space="preserve"> red button (R1)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sidR="001C2921">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Neutral </w:t>
      </w:r>
      <w:r w:rsidR="001C2921">
        <w:rPr>
          <w:rFonts w:ascii="Times New Roman" w:hAnsi="Times New Roman" w:cs="Times New Roman"/>
          <w:sz w:val="24"/>
          <w:lang w:val="en-US"/>
        </w:rPr>
        <w:t xml:space="preserve">target </w:t>
      </w:r>
      <w:r w:rsidRPr="000176C4">
        <w:rPr>
          <w:rFonts w:ascii="Times New Roman" w:hAnsi="Times New Roman" w:cs="Times New Roman"/>
          <w:sz w:val="24"/>
          <w:lang w:val="en-US"/>
        </w:rPr>
        <w:t>(</w:t>
      </w:r>
      <w:r w:rsidR="001C2921">
        <w:rPr>
          <w:rFonts w:ascii="Times New Roman" w:hAnsi="Times New Roman" w:cs="Times New Roman"/>
          <w:sz w:val="24"/>
          <w:lang w:val="en-US"/>
        </w:rPr>
        <w:t>T1</w:t>
      </w:r>
      <w:r w:rsidRPr="000176C4">
        <w:rPr>
          <w:rFonts w:ascii="Times New Roman" w:hAnsi="Times New Roman" w:cs="Times New Roman"/>
          <w:sz w:val="24"/>
          <w:lang w:val="en-US"/>
        </w:rPr>
        <w:t xml:space="preserve">)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yellow button (R2) </w:t>
      </w:r>
      <w:r w:rsidRPr="000176C4">
        <w:rPr>
          <w:rFonts w:ascii="Times New Roman" w:hAnsi="Times New Roman" w:cs="Times New Roman"/>
          <w:sz w:val="24"/>
          <w:lang w:val="en-US"/>
        </w:rPr>
        <w:sym w:font="Wingdings" w:char="F0E0"/>
      </w:r>
      <w:r w:rsidRPr="000176C4">
        <w:rPr>
          <w:rFonts w:ascii="Times New Roman" w:hAnsi="Times New Roman" w:cs="Times New Roman"/>
          <w:sz w:val="24"/>
          <w:lang w:val="en-US"/>
        </w:rPr>
        <w:t xml:space="preserve"> neutral </w:t>
      </w:r>
      <w:r w:rsidR="001C2921">
        <w:rPr>
          <w:rFonts w:ascii="Times New Roman" w:hAnsi="Times New Roman" w:cs="Times New Roman"/>
          <w:sz w:val="24"/>
          <w:lang w:val="en-US"/>
        </w:rPr>
        <w:t xml:space="preserve">outcome </w:t>
      </w:r>
      <w:r w:rsidRPr="000176C4">
        <w:rPr>
          <w:rFonts w:ascii="Times New Roman" w:hAnsi="Times New Roman" w:cs="Times New Roman"/>
          <w:sz w:val="24"/>
          <w:lang w:val="en-US"/>
        </w:rPr>
        <w:t xml:space="preserve">(O1)). </w:t>
      </w:r>
      <w:r>
        <w:rPr>
          <w:rFonts w:ascii="Times New Roman" w:hAnsi="Times New Roman" w:cs="Times New Roman"/>
          <w:sz w:val="24"/>
          <w:szCs w:val="24"/>
          <w:lang w:val="en-US"/>
        </w:rPr>
        <w:t xml:space="preserve">The effectiveness of evaluative learning via IR has been demonstrated on both implicit and explicit attitudes (Hughes, De </w:t>
      </w:r>
      <w:proofErr w:type="spellStart"/>
      <w:r>
        <w:rPr>
          <w:rFonts w:ascii="Times New Roman" w:hAnsi="Times New Roman" w:cs="Times New Roman"/>
          <w:sz w:val="24"/>
          <w:szCs w:val="24"/>
          <w:lang w:val="en-US"/>
        </w:rPr>
        <w:t>Houwer</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Perugini</w:t>
      </w:r>
      <w:proofErr w:type="spellEnd"/>
      <w:r>
        <w:rPr>
          <w:rFonts w:ascii="Times New Roman" w:hAnsi="Times New Roman" w:cs="Times New Roman"/>
          <w:sz w:val="24"/>
          <w:szCs w:val="24"/>
          <w:lang w:val="en-US"/>
        </w:rPr>
        <w:t xml:space="preserve">, 2016). So far IR studies have only focused on </w:t>
      </w:r>
      <w:r w:rsidR="001C2921">
        <w:rPr>
          <w:rFonts w:ascii="Times New Roman" w:hAnsi="Times New Roman" w:cs="Times New Roman"/>
          <w:sz w:val="24"/>
          <w:szCs w:val="24"/>
          <w:lang w:val="en-US"/>
        </w:rPr>
        <w:t>forming evaluations</w:t>
      </w:r>
      <w:r>
        <w:rPr>
          <w:rFonts w:ascii="Times New Roman" w:hAnsi="Times New Roman" w:cs="Times New Roman"/>
          <w:sz w:val="24"/>
          <w:szCs w:val="24"/>
          <w:lang w:val="en-US"/>
        </w:rPr>
        <w:t xml:space="preserve">. However, an important aspect of (evaluative) learning is how to change </w:t>
      </w:r>
      <w:r w:rsidR="001C2921">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 xml:space="preserve">once they’ve been </w:t>
      </w:r>
      <w:r w:rsidR="001C2921">
        <w:rPr>
          <w:rFonts w:ascii="Times New Roman" w:hAnsi="Times New Roman" w:cs="Times New Roman"/>
          <w:sz w:val="24"/>
          <w:szCs w:val="24"/>
          <w:lang w:val="en-US"/>
        </w:rPr>
        <w:t>formed</w:t>
      </w:r>
      <w:r>
        <w:rPr>
          <w:rFonts w:ascii="Times New Roman" w:hAnsi="Times New Roman" w:cs="Times New Roman"/>
          <w:sz w:val="24"/>
          <w:szCs w:val="24"/>
          <w:lang w:val="en-US"/>
        </w:rPr>
        <w:t xml:space="preserve">. In Evaluative Conditioning (EC), one </w:t>
      </w:r>
      <w:r w:rsidR="00987282">
        <w:rPr>
          <w:rFonts w:ascii="Times New Roman" w:hAnsi="Times New Roman" w:cs="Times New Roman"/>
          <w:sz w:val="24"/>
          <w:szCs w:val="24"/>
          <w:lang w:val="en-US"/>
        </w:rPr>
        <w:t>way</w:t>
      </w:r>
      <w:r>
        <w:rPr>
          <w:rFonts w:ascii="Times New Roman" w:hAnsi="Times New Roman" w:cs="Times New Roman"/>
          <w:sz w:val="24"/>
          <w:szCs w:val="24"/>
          <w:lang w:val="en-US"/>
        </w:rPr>
        <w:t xml:space="preserve"> of altering evaluative responses is </w:t>
      </w:r>
      <w:r w:rsidR="00987282">
        <w:rPr>
          <w:rFonts w:ascii="Times New Roman" w:hAnsi="Times New Roman" w:cs="Times New Roman"/>
          <w:sz w:val="24"/>
          <w:szCs w:val="24"/>
          <w:lang w:val="en-US"/>
        </w:rPr>
        <w:t xml:space="preserve">via </w:t>
      </w:r>
      <w:r w:rsidRPr="00E3516E">
        <w:rPr>
          <w:rFonts w:ascii="Times New Roman" w:hAnsi="Times New Roman" w:cs="Times New Roman"/>
          <w:i/>
          <w:sz w:val="24"/>
          <w:szCs w:val="24"/>
          <w:lang w:val="en-US"/>
        </w:rPr>
        <w:t>extinction</w:t>
      </w:r>
      <w:r>
        <w:rPr>
          <w:rFonts w:ascii="Times New Roman" w:hAnsi="Times New Roman" w:cs="Times New Roman"/>
          <w:sz w:val="24"/>
          <w:szCs w:val="24"/>
          <w:lang w:val="en-US"/>
        </w:rPr>
        <w:t xml:space="preserve">. The aim of the present contribution is to investigate whether extinction can also change recently formed evaluative responses in an IR context. </w:t>
      </w:r>
    </w:p>
    <w:p w14:paraId="2A574788" w14:textId="77777777" w:rsidR="00C677DD" w:rsidRPr="00756B96" w:rsidRDefault="00C677DD" w:rsidP="00C677DD">
      <w:pPr>
        <w:spacing w:line="48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IR and Extinction</w:t>
      </w:r>
    </w:p>
    <w:p w14:paraId="715FF024" w14:textId="0C34849E" w:rsidR="00C677DD" w:rsidRDefault="00C677DD" w:rsidP="00C677DD">
      <w:pPr>
        <w:spacing w:line="480" w:lineRule="auto"/>
        <w:ind w:firstLine="708"/>
        <w:contextualSpacing/>
        <w:rPr>
          <w:rFonts w:ascii="Times New Roman" w:hAnsi="Times New Roman" w:cs="Times New Roman"/>
          <w:sz w:val="24"/>
          <w:szCs w:val="24"/>
          <w:lang w:val="en-US"/>
        </w:rPr>
      </w:pPr>
      <w:r w:rsidRPr="00756B96">
        <w:rPr>
          <w:rFonts w:ascii="Times New Roman" w:hAnsi="Times New Roman" w:cs="Times New Roman"/>
          <w:sz w:val="24"/>
          <w:szCs w:val="24"/>
          <w:lang w:val="en-US"/>
        </w:rPr>
        <w:t>In EC</w:t>
      </w:r>
      <w:r>
        <w:rPr>
          <w:rFonts w:ascii="Times New Roman" w:hAnsi="Times New Roman" w:cs="Times New Roman"/>
          <w:sz w:val="24"/>
          <w:szCs w:val="24"/>
          <w:lang w:val="en-US"/>
        </w:rPr>
        <w:t>,</w:t>
      </w:r>
      <w:r w:rsidRPr="00756B9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756B96">
        <w:rPr>
          <w:rFonts w:ascii="Times New Roman" w:hAnsi="Times New Roman" w:cs="Times New Roman"/>
          <w:sz w:val="24"/>
          <w:szCs w:val="24"/>
          <w:lang w:val="en-US"/>
        </w:rPr>
        <w:t xml:space="preserve">xtinction refers to an experimental procedure containing two sequential phases. In the first phase (acquisition), the </w:t>
      </w:r>
      <w:r>
        <w:rPr>
          <w:rFonts w:ascii="Times New Roman" w:hAnsi="Times New Roman" w:cs="Times New Roman"/>
          <w:sz w:val="24"/>
          <w:szCs w:val="24"/>
          <w:lang w:val="en-US"/>
        </w:rPr>
        <w:t xml:space="preserve">individual </w:t>
      </w:r>
      <w:r w:rsidRPr="00756B96">
        <w:rPr>
          <w:rFonts w:ascii="Times New Roman" w:hAnsi="Times New Roman" w:cs="Times New Roman"/>
          <w:sz w:val="24"/>
          <w:szCs w:val="24"/>
          <w:lang w:val="en-US"/>
        </w:rPr>
        <w:t xml:space="preserve">is exposed to a contingency between two stimuli - a conditioned stimulus (CS) and an unconditioned stimulus (US). The second phase (extinction) consists of the mere presentation of the CS, without contingent presentation of the US. </w:t>
      </w:r>
      <w:r>
        <w:rPr>
          <w:rFonts w:ascii="Times New Roman" w:hAnsi="Times New Roman" w:cs="Times New Roman"/>
          <w:sz w:val="24"/>
          <w:szCs w:val="24"/>
          <w:lang w:val="en-US"/>
        </w:rPr>
        <w:t>Previous work indicates that, compared to Pavlovian conditioning, EC is less susceptible to extinction</w:t>
      </w:r>
      <w:r w:rsidRPr="00756B96">
        <w:rPr>
          <w:rFonts w:ascii="Times New Roman" w:hAnsi="Times New Roman" w:cs="Times New Roman"/>
          <w:sz w:val="24"/>
          <w:szCs w:val="24"/>
          <w:lang w:val="en-US"/>
        </w:rPr>
        <w:t xml:space="preserve"> </w:t>
      </w:r>
      <w:r w:rsidRPr="000D3526">
        <w:rPr>
          <w:rFonts w:ascii="Times New Roman" w:hAnsi="Times New Roman" w:cs="Times New Roman"/>
          <w:sz w:val="24"/>
          <w:szCs w:val="24"/>
          <w:lang w:val="en-US"/>
        </w:rPr>
        <w:t xml:space="preserve">(e.g.,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Crombez</w:t>
      </w:r>
      <w:proofErr w:type="spellEnd"/>
      <w:r w:rsidRPr="000D3526">
        <w:rPr>
          <w:rFonts w:ascii="Times New Roman" w:hAnsi="Times New Roman" w:cs="Times New Roman"/>
          <w:sz w:val="24"/>
          <w:szCs w:val="24"/>
          <w:lang w:val="en-US"/>
        </w:rPr>
        <w:t xml:space="preserve">, Van den Bergh,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1988; </w:t>
      </w:r>
      <w:proofErr w:type="spellStart"/>
      <w:r w:rsidRPr="000D3526">
        <w:rPr>
          <w:rFonts w:ascii="Times New Roman" w:hAnsi="Times New Roman" w:cs="Times New Roman"/>
          <w:sz w:val="24"/>
          <w:szCs w:val="24"/>
          <w:lang w:val="en-US"/>
        </w:rPr>
        <w:t>Díaz</w:t>
      </w:r>
      <w:proofErr w:type="spellEnd"/>
      <w:r w:rsidRPr="000D3526">
        <w:rPr>
          <w:rFonts w:ascii="Times New Roman" w:hAnsi="Times New Roman" w:cs="Times New Roman"/>
          <w:sz w:val="24"/>
          <w:szCs w:val="24"/>
          <w:lang w:val="en-US"/>
        </w:rPr>
        <w:t xml:space="preserve">, Ruiz, &amp; </w:t>
      </w:r>
      <w:proofErr w:type="spellStart"/>
      <w:r w:rsidRPr="000D3526">
        <w:rPr>
          <w:rFonts w:ascii="Times New Roman" w:hAnsi="Times New Roman" w:cs="Times New Roman"/>
          <w:sz w:val="24"/>
          <w:szCs w:val="24"/>
          <w:lang w:val="en-US"/>
        </w:rPr>
        <w:t>Baeyens</w:t>
      </w:r>
      <w:proofErr w:type="spellEnd"/>
      <w:r w:rsidRPr="000D3526">
        <w:rPr>
          <w:rFonts w:ascii="Times New Roman" w:hAnsi="Times New Roman" w:cs="Times New Roman"/>
          <w:sz w:val="24"/>
          <w:szCs w:val="24"/>
          <w:lang w:val="en-US"/>
        </w:rPr>
        <w:t xml:space="preserve">, 2005; Dwyer, </w:t>
      </w:r>
      <w:proofErr w:type="spellStart"/>
      <w:r w:rsidRPr="000D3526">
        <w:rPr>
          <w:rFonts w:ascii="Times New Roman" w:hAnsi="Times New Roman" w:cs="Times New Roman"/>
          <w:sz w:val="24"/>
          <w:szCs w:val="24"/>
          <w:lang w:val="en-US"/>
        </w:rPr>
        <w:t>Jarrat</w:t>
      </w:r>
      <w:proofErr w:type="spellEnd"/>
      <w:r w:rsidRPr="000D3526">
        <w:rPr>
          <w:rFonts w:ascii="Times New Roman" w:hAnsi="Times New Roman" w:cs="Times New Roman"/>
          <w:sz w:val="24"/>
          <w:szCs w:val="24"/>
          <w:lang w:val="en-US"/>
        </w:rPr>
        <w:t xml:space="preserve">, &amp; Dick, 2007; </w:t>
      </w:r>
      <w:proofErr w:type="spellStart"/>
      <w:r w:rsidRPr="000D3526">
        <w:rPr>
          <w:rFonts w:ascii="Times New Roman" w:hAnsi="Times New Roman" w:cs="Times New Roman"/>
          <w:sz w:val="24"/>
          <w:szCs w:val="24"/>
          <w:lang w:val="en-US"/>
        </w:rPr>
        <w:t>Vansteenwegen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Francken</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Vervliet</w:t>
      </w:r>
      <w:proofErr w:type="spellEnd"/>
      <w:r w:rsidRPr="000D3526">
        <w:rPr>
          <w:rFonts w:ascii="Times New Roman" w:hAnsi="Times New Roman" w:cs="Times New Roman"/>
          <w:sz w:val="24"/>
          <w:szCs w:val="24"/>
          <w:lang w:val="en-US"/>
        </w:rPr>
        <w:t xml:space="preserve">, De </w:t>
      </w:r>
      <w:proofErr w:type="spellStart"/>
      <w:r w:rsidRPr="000D3526">
        <w:rPr>
          <w:rFonts w:ascii="Times New Roman" w:hAnsi="Times New Roman" w:cs="Times New Roman"/>
          <w:sz w:val="24"/>
          <w:szCs w:val="24"/>
          <w:lang w:val="en-US"/>
        </w:rPr>
        <w:t>Clercq</w:t>
      </w:r>
      <w:proofErr w:type="spellEnd"/>
      <w:r w:rsidRPr="000D3526">
        <w:rPr>
          <w:rFonts w:ascii="Times New Roman" w:hAnsi="Times New Roman" w:cs="Times New Roman"/>
          <w:sz w:val="24"/>
          <w:szCs w:val="24"/>
          <w:lang w:val="en-US"/>
        </w:rPr>
        <w:t xml:space="preserve">, &amp; </w:t>
      </w:r>
      <w:proofErr w:type="spellStart"/>
      <w:r w:rsidRPr="000D3526">
        <w:rPr>
          <w:rFonts w:ascii="Times New Roman" w:hAnsi="Times New Roman" w:cs="Times New Roman"/>
          <w:sz w:val="24"/>
          <w:szCs w:val="24"/>
          <w:lang w:val="en-US"/>
        </w:rPr>
        <w:t>Eelen</w:t>
      </w:r>
      <w:proofErr w:type="spellEnd"/>
      <w:r w:rsidRPr="000D3526">
        <w:rPr>
          <w:rFonts w:ascii="Times New Roman" w:hAnsi="Times New Roman" w:cs="Times New Roman"/>
          <w:sz w:val="24"/>
          <w:szCs w:val="24"/>
          <w:lang w:val="en-US"/>
        </w:rPr>
        <w:t xml:space="preserve">, 2006; </w:t>
      </w:r>
      <w:proofErr w:type="spellStart"/>
      <w:r w:rsidRPr="000D3526">
        <w:rPr>
          <w:rFonts w:ascii="Times New Roman" w:hAnsi="Times New Roman" w:cs="Times New Roman"/>
          <w:sz w:val="24"/>
          <w:szCs w:val="24"/>
          <w:lang w:val="en-US"/>
        </w:rPr>
        <w:t>Gawronski</w:t>
      </w:r>
      <w:proofErr w:type="spellEnd"/>
      <w:r w:rsidRPr="000D3526">
        <w:rPr>
          <w:rFonts w:ascii="Times New Roman" w:hAnsi="Times New Roman" w:cs="Times New Roman"/>
          <w:sz w:val="24"/>
          <w:szCs w:val="24"/>
          <w:lang w:val="en-US"/>
        </w:rPr>
        <w:t xml:space="preserve">, </w:t>
      </w:r>
      <w:proofErr w:type="spellStart"/>
      <w:r w:rsidRPr="000D3526">
        <w:rPr>
          <w:rFonts w:ascii="Times New Roman" w:hAnsi="Times New Roman" w:cs="Times New Roman"/>
          <w:sz w:val="24"/>
          <w:szCs w:val="24"/>
          <w:lang w:val="en-US"/>
        </w:rPr>
        <w:t>Gast</w:t>
      </w:r>
      <w:proofErr w:type="spellEnd"/>
      <w:r w:rsidRPr="000D3526">
        <w:rPr>
          <w:rFonts w:ascii="Times New Roman" w:hAnsi="Times New Roman" w:cs="Times New Roman"/>
          <w:sz w:val="24"/>
          <w:szCs w:val="24"/>
          <w:lang w:val="en-US"/>
        </w:rPr>
        <w:t xml:space="preserve">, &amp; De </w:t>
      </w:r>
      <w:proofErr w:type="spellStart"/>
      <w:r w:rsidRPr="000D3526">
        <w:rPr>
          <w:rFonts w:ascii="Times New Roman" w:hAnsi="Times New Roman" w:cs="Times New Roman"/>
          <w:sz w:val="24"/>
          <w:szCs w:val="24"/>
          <w:lang w:val="en-US"/>
        </w:rPr>
        <w:t>Houwer</w:t>
      </w:r>
      <w:proofErr w:type="spellEnd"/>
      <w:r w:rsidRPr="000D3526">
        <w:rPr>
          <w:rFonts w:ascii="Times New Roman" w:hAnsi="Times New Roman" w:cs="Times New Roman"/>
          <w:sz w:val="24"/>
          <w:szCs w:val="24"/>
          <w:lang w:val="en-US"/>
        </w:rPr>
        <w:t>, 2015)</w:t>
      </w:r>
      <w:r>
        <w:rPr>
          <w:rFonts w:ascii="Times New Roman" w:hAnsi="Times New Roman" w:cs="Times New Roman"/>
          <w:sz w:val="24"/>
          <w:szCs w:val="24"/>
          <w:lang w:val="en-US"/>
        </w:rPr>
        <w:t xml:space="preserve">. We explore if changes in liking also decrease in magnitude once the intersection between regularities is put into extinction. Note that extinction in learning via intersecting regularities requires that the intersection itself be extinguished. </w:t>
      </w:r>
    </w:p>
    <w:p w14:paraId="088C76B7" w14:textId="1F200336" w:rsidR="00C677DD" w:rsidRPr="00ED6A16" w:rsidRDefault="00C677DD" w:rsidP="00C677DD">
      <w:pPr>
        <w:tabs>
          <w:tab w:val="left" w:pos="1830"/>
          <w:tab w:val="center" w:pos="4819"/>
        </w:tabs>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ED6A16">
        <w:rPr>
          <w:rFonts w:ascii="Times New Roman" w:hAnsi="Times New Roman" w:cs="Times New Roman"/>
          <w:b/>
          <w:sz w:val="24"/>
          <w:szCs w:val="24"/>
          <w:lang w:val="en-US"/>
        </w:rPr>
        <w:t xml:space="preserve">Extinction </w:t>
      </w:r>
      <w:r w:rsidR="00133CD1">
        <w:rPr>
          <w:rFonts w:ascii="Times New Roman" w:hAnsi="Times New Roman" w:cs="Times New Roman"/>
          <w:b/>
          <w:sz w:val="24"/>
          <w:szCs w:val="24"/>
          <w:lang w:val="en-US"/>
        </w:rPr>
        <w:t>via</w:t>
      </w:r>
      <w:r w:rsidRPr="00ED6A16">
        <w:rPr>
          <w:rFonts w:ascii="Times New Roman" w:hAnsi="Times New Roman" w:cs="Times New Roman"/>
          <w:b/>
          <w:sz w:val="24"/>
          <w:szCs w:val="24"/>
          <w:lang w:val="en-US"/>
        </w:rPr>
        <w:t xml:space="preserve"> the removal of stimuli</w:t>
      </w:r>
    </w:p>
    <w:p w14:paraId="0FB2F1AC" w14:textId="671E2C57" w:rsidR="00C677DD" w:rsidRPr="00447348" w:rsidRDefault="003E2D2C" w:rsidP="00C677DD">
      <w:pPr>
        <w:spacing w:line="48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Study 2</w:t>
      </w:r>
    </w:p>
    <w:p w14:paraId="5EEE06E2" w14:textId="6FD33127" w:rsidR="00C677DD" w:rsidRDefault="00C677DD" w:rsidP="00C677D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3E2D2C">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way to extinguish the aforementioned intersection between operant contingencies would be to no longer reinforce certain responses with certain outcomes. For instance, imagine that during Phase 1 participants first learn (Positive </w:t>
      </w:r>
      <w:r w:rsidR="00133CD1">
        <w:rPr>
          <w:rFonts w:ascii="Times New Roman" w:hAnsi="Times New Roman" w:cs="Times New Roman"/>
          <w:sz w:val="24"/>
          <w:szCs w:val="24"/>
          <w:lang w:val="en-US"/>
        </w:rPr>
        <w:t xml:space="preserve">Source </w:t>
      </w:r>
      <w:r>
        <w:rPr>
          <w:rFonts w:ascii="Times New Roman" w:hAnsi="Times New Roman" w:cs="Times New Roman"/>
          <w:sz w:val="24"/>
          <w:szCs w:val="24"/>
          <w:lang w:val="en-US"/>
        </w:rPr>
        <w:t xml:space="preserve">(S1)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R1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w:t>
      </w:r>
      <w:r w:rsidR="009303B3">
        <w:rPr>
          <w:rFonts w:ascii="Times New Roman" w:hAnsi="Times New Roman" w:cs="Times New Roman"/>
          <w:sz w:val="24"/>
          <w:szCs w:val="24"/>
          <w:lang w:val="en-US"/>
        </w:rPr>
        <w:t xml:space="preserve">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133CD1">
        <w:rPr>
          <w:rFonts w:ascii="Times New Roman" w:hAnsi="Times New Roman" w:cs="Times New Roman"/>
          <w:sz w:val="24"/>
          <w:szCs w:val="24"/>
          <w:lang w:val="en-US"/>
        </w:rPr>
        <w:t>T1</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R2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O1</w:t>
      </w:r>
      <w:r>
        <w:rPr>
          <w:rFonts w:ascii="Times New Roman" w:hAnsi="Times New Roman" w:cs="Times New Roman"/>
          <w:sz w:val="24"/>
          <w:szCs w:val="24"/>
          <w:lang w:val="en-US"/>
        </w:rPr>
        <w:t xml:space="preserve">). Similarly, they learn that (Negative </w:t>
      </w:r>
      <w:r w:rsidR="00133CD1">
        <w:rPr>
          <w:rFonts w:ascii="Times New Roman" w:hAnsi="Times New Roman" w:cs="Times New Roman"/>
          <w:sz w:val="24"/>
          <w:szCs w:val="24"/>
          <w:lang w:val="en-US"/>
        </w:rPr>
        <w:t xml:space="preserve">source </w:t>
      </w:r>
      <w:r>
        <w:rPr>
          <w:rFonts w:ascii="Times New Roman" w:hAnsi="Times New Roman" w:cs="Times New Roman"/>
          <w:sz w:val="24"/>
          <w:szCs w:val="24"/>
          <w:lang w:val="en-US"/>
        </w:rPr>
        <w:t>(</w:t>
      </w:r>
      <w:r w:rsidR="00133CD1">
        <w:rPr>
          <w:rFonts w:ascii="Times New Roman" w:hAnsi="Times New Roman" w:cs="Times New Roman"/>
          <w:sz w:val="24"/>
          <w:szCs w:val="24"/>
          <w:lang w:val="en-US"/>
        </w:rPr>
        <w:t>S2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R3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b/>
          <w:sz w:val="24"/>
          <w:szCs w:val="24"/>
          <w:lang w:val="en-US"/>
        </w:rPr>
        <w:t>)</w:t>
      </w:r>
      <w:r w:rsidR="009303B3">
        <w:rPr>
          <w:rFonts w:ascii="Times New Roman" w:hAnsi="Times New Roman" w:cs="Times New Roman"/>
          <w:sz w:val="24"/>
          <w:szCs w:val="24"/>
          <w:lang w:val="en-US"/>
        </w:rPr>
        <w:t>; Neutr</w:t>
      </w:r>
      <w:r>
        <w:rPr>
          <w:rFonts w:ascii="Times New Roman" w:hAnsi="Times New Roman" w:cs="Times New Roman"/>
          <w:sz w:val="24"/>
          <w:szCs w:val="24"/>
          <w:lang w:val="en-US"/>
        </w:rPr>
        <w:t xml:space="preserve">al </w:t>
      </w:r>
      <w:r w:rsidR="00133CD1">
        <w:rPr>
          <w:rFonts w:ascii="Times New Roman" w:hAnsi="Times New Roman" w:cs="Times New Roman"/>
          <w:sz w:val="24"/>
          <w:szCs w:val="24"/>
          <w:lang w:val="en-US"/>
        </w:rPr>
        <w:t xml:space="preserve">target </w:t>
      </w:r>
      <w:r>
        <w:rPr>
          <w:rFonts w:ascii="Times New Roman" w:hAnsi="Times New Roman" w:cs="Times New Roman"/>
          <w:sz w:val="24"/>
          <w:szCs w:val="24"/>
          <w:lang w:val="en-US"/>
        </w:rPr>
        <w:t>(</w:t>
      </w:r>
      <w:r w:rsidR="00133CD1">
        <w:rPr>
          <w:rFonts w:ascii="Times New Roman" w:hAnsi="Times New Roman" w:cs="Times New Roman"/>
          <w:sz w:val="24"/>
          <w:szCs w:val="24"/>
          <w:lang w:val="en-US"/>
        </w:rPr>
        <w:t>T2</w:t>
      </w:r>
      <w:r>
        <w:rPr>
          <w:rFonts w:ascii="Times New Roman" w:hAnsi="Times New Roman" w:cs="Times New Roman"/>
          <w:sz w:val="24"/>
          <w:szCs w:val="24"/>
          <w:lang w:val="en-US"/>
        </w:rPr>
        <w:t xml:space="preserve">)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R4 </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Neutral </w:t>
      </w:r>
      <w:r w:rsidR="00133CD1">
        <w:rPr>
          <w:rFonts w:ascii="Times New Roman" w:hAnsi="Times New Roman" w:cs="Times New Roman"/>
          <w:sz w:val="24"/>
          <w:szCs w:val="24"/>
          <w:lang w:val="en-US"/>
        </w:rPr>
        <w:t xml:space="preserve">outcome </w:t>
      </w:r>
      <w:r>
        <w:rPr>
          <w:rFonts w:ascii="Times New Roman" w:hAnsi="Times New Roman" w:cs="Times New Roman"/>
          <w:sz w:val="24"/>
          <w:szCs w:val="24"/>
          <w:lang w:val="en-US"/>
        </w:rPr>
        <w:t>(</w:t>
      </w:r>
      <w:r w:rsidRPr="00B06436">
        <w:rPr>
          <w:rFonts w:ascii="Times New Roman" w:hAnsi="Times New Roman" w:cs="Times New Roman"/>
          <w:b/>
          <w:sz w:val="24"/>
          <w:szCs w:val="24"/>
          <w:lang w:val="en-US"/>
        </w:rPr>
        <w:t>O2</w:t>
      </w:r>
      <w:r>
        <w:rPr>
          <w:rFonts w:ascii="Times New Roman" w:hAnsi="Times New Roman" w:cs="Times New Roman"/>
          <w:sz w:val="24"/>
          <w:szCs w:val="24"/>
          <w:lang w:val="en-US"/>
        </w:rPr>
        <w:t xml:space="preserve">). We would expect O1 and </w:t>
      </w:r>
      <w:r w:rsidR="00133CD1">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to be positively valenced and O2 and </w:t>
      </w:r>
      <w:r w:rsidR="00133CD1">
        <w:rPr>
          <w:rFonts w:ascii="Times New Roman" w:hAnsi="Times New Roman" w:cs="Times New Roman"/>
          <w:sz w:val="24"/>
          <w:szCs w:val="24"/>
          <w:lang w:val="en-US"/>
        </w:rPr>
        <w:t xml:space="preserve">T2 </w:t>
      </w:r>
      <w:r>
        <w:rPr>
          <w:rFonts w:ascii="Times New Roman" w:hAnsi="Times New Roman" w:cs="Times New Roman"/>
          <w:sz w:val="24"/>
          <w:szCs w:val="24"/>
          <w:lang w:val="en-US"/>
        </w:rPr>
        <w:t>to be negatively valenced after this phase.</w:t>
      </w:r>
    </w:p>
    <w:p w14:paraId="6C8AFD2A" w14:textId="7653EE76" w:rsidR="00C677DD" w:rsidRDefault="00C677DD" w:rsidP="00C677D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Now imagine that in phase 2 we extinguish the intersection by no longer reinforcing responding in the presence of </w:t>
      </w:r>
      <w:r w:rsidR="00964414">
        <w:rPr>
          <w:rFonts w:ascii="Times New Roman" w:hAnsi="Times New Roman" w:cs="Times New Roman"/>
          <w:sz w:val="24"/>
          <w:szCs w:val="24"/>
          <w:lang w:val="en-US"/>
        </w:rPr>
        <w:t xml:space="preserve">a </w:t>
      </w:r>
      <w:r w:rsidR="003E2D2C">
        <w:rPr>
          <w:rFonts w:ascii="Times New Roman" w:hAnsi="Times New Roman" w:cs="Times New Roman"/>
          <w:sz w:val="24"/>
          <w:szCs w:val="24"/>
          <w:lang w:val="en-US"/>
        </w:rPr>
        <w:t xml:space="preserve">target stimulus </w:t>
      </w:r>
      <w:r>
        <w:rPr>
          <w:rFonts w:ascii="Times New Roman" w:hAnsi="Times New Roman" w:cs="Times New Roman"/>
          <w:sz w:val="24"/>
          <w:szCs w:val="24"/>
          <w:lang w:val="en-US"/>
        </w:rPr>
        <w:t>(</w:t>
      </w:r>
      <w:r w:rsidR="003E2D2C">
        <w:rPr>
          <w:rFonts w:ascii="Times New Roman" w:hAnsi="Times New Roman" w:cs="Times New Roman"/>
          <w:sz w:val="24"/>
          <w:szCs w:val="24"/>
          <w:lang w:val="en-US"/>
        </w:rPr>
        <w:t>T1</w:t>
      </w:r>
      <w:r>
        <w:rPr>
          <w:rFonts w:ascii="Times New Roman" w:hAnsi="Times New Roman" w:cs="Times New Roman"/>
          <w:sz w:val="24"/>
          <w:szCs w:val="24"/>
          <w:lang w:val="en-US"/>
        </w:rPr>
        <w:t xml:space="preserve">) with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Neutral</w:t>
      </w:r>
      <w:r w:rsidR="009303B3">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 xml:space="preserve">outcome </w:t>
      </w:r>
      <w:r>
        <w:rPr>
          <w:rFonts w:ascii="Times New Roman" w:hAnsi="Times New Roman" w:cs="Times New Roman"/>
          <w:sz w:val="24"/>
          <w:szCs w:val="24"/>
          <w:lang w:val="en-US"/>
        </w:rPr>
        <w:t>(O1)</w:t>
      </w:r>
      <w:r w:rsidR="00964414">
        <w:rPr>
          <w:rFonts w:ascii="Times New Roman" w:hAnsi="Times New Roman" w:cs="Times New Roman"/>
          <w:sz w:val="24"/>
          <w:szCs w:val="24"/>
          <w:lang w:val="en-US"/>
        </w:rPr>
        <w:t>,</w:t>
      </w:r>
      <w:r>
        <w:rPr>
          <w:rFonts w:ascii="Times New Roman" w:hAnsi="Times New Roman" w:cs="Times New Roman"/>
          <w:sz w:val="24"/>
          <w:szCs w:val="24"/>
          <w:lang w:val="en-US"/>
        </w:rPr>
        <w:t xml:space="preserve"> or </w:t>
      </w:r>
      <w:r w:rsidR="00964414">
        <w:rPr>
          <w:rFonts w:ascii="Times New Roman" w:hAnsi="Times New Roman" w:cs="Times New Roman"/>
          <w:sz w:val="24"/>
          <w:szCs w:val="24"/>
          <w:lang w:val="en-US"/>
        </w:rPr>
        <w:t xml:space="preserve">a </w:t>
      </w:r>
      <w:r w:rsidR="003E2D2C">
        <w:rPr>
          <w:rFonts w:ascii="Times New Roman" w:hAnsi="Times New Roman" w:cs="Times New Roman"/>
          <w:sz w:val="24"/>
          <w:szCs w:val="24"/>
          <w:lang w:val="en-US"/>
        </w:rPr>
        <w:t xml:space="preserve">different target stimulus </w:t>
      </w:r>
      <w:r>
        <w:rPr>
          <w:rFonts w:ascii="Times New Roman" w:hAnsi="Times New Roman" w:cs="Times New Roman"/>
          <w:sz w:val="24"/>
          <w:szCs w:val="24"/>
          <w:lang w:val="en-US"/>
        </w:rPr>
        <w:t>(</w:t>
      </w:r>
      <w:r w:rsidR="003E2D2C">
        <w:rPr>
          <w:rFonts w:ascii="Times New Roman" w:hAnsi="Times New Roman" w:cs="Times New Roman"/>
          <w:sz w:val="24"/>
          <w:szCs w:val="24"/>
          <w:lang w:val="en-US"/>
        </w:rPr>
        <w:t>T2</w:t>
      </w:r>
      <w:r>
        <w:rPr>
          <w:rFonts w:ascii="Times New Roman" w:hAnsi="Times New Roman" w:cs="Times New Roman"/>
          <w:sz w:val="24"/>
          <w:szCs w:val="24"/>
          <w:lang w:val="en-US"/>
        </w:rPr>
        <w:t xml:space="preserve">) with </w:t>
      </w:r>
      <w:r w:rsidR="00964414">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Neutral </w:t>
      </w:r>
      <w:r w:rsidR="00964414">
        <w:rPr>
          <w:rFonts w:ascii="Times New Roman" w:hAnsi="Times New Roman" w:cs="Times New Roman"/>
          <w:sz w:val="24"/>
          <w:szCs w:val="24"/>
          <w:lang w:val="en-US"/>
        </w:rPr>
        <w:t xml:space="preserve">outcome </w:t>
      </w:r>
      <w:r>
        <w:rPr>
          <w:rFonts w:ascii="Times New Roman" w:hAnsi="Times New Roman" w:cs="Times New Roman"/>
          <w:sz w:val="24"/>
          <w:szCs w:val="24"/>
          <w:lang w:val="en-US"/>
        </w:rPr>
        <w:t>(O2) (i.e., S1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R1</w:t>
      </w:r>
      <w:r w:rsidRPr="00C36F1F">
        <w:rPr>
          <w:rFonts w:ascii="Times New Roman" w:hAnsi="Times New Roman" w:cs="Times New Roman"/>
          <w:sz w:val="24"/>
          <w:szCs w:val="24"/>
          <w:lang w:val="en-US"/>
        </w:rPr>
        <w:sym w:font="Wingdings" w:char="F0E0"/>
      </w:r>
      <w:r w:rsidR="003E2D2C">
        <w:rPr>
          <w:rFonts w:ascii="Times New Roman" w:hAnsi="Times New Roman" w:cs="Times New Roman"/>
          <w:b/>
          <w:i/>
          <w:sz w:val="24"/>
          <w:szCs w:val="24"/>
          <w:lang w:val="en-US"/>
        </w:rPr>
        <w:t>O1</w:t>
      </w:r>
      <w:r>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T1</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R2</w:t>
      </w:r>
      <w:r w:rsidRPr="00C36F1F">
        <w:rPr>
          <w:rFonts w:ascii="Times New Roman" w:hAnsi="Times New Roman" w:cs="Times New Roman"/>
          <w:sz w:val="24"/>
          <w:szCs w:val="24"/>
          <w:lang w:val="en-US"/>
        </w:rPr>
        <w:sym w:font="Wingdings" w:char="F0E0"/>
      </w:r>
      <w:r w:rsidR="003E2D2C" w:rsidRPr="003E2D2C">
        <w:rPr>
          <w:rFonts w:ascii="Times New Roman" w:hAnsi="Times New Roman" w:cs="Times New Roman"/>
          <w:b/>
          <w:i/>
          <w:sz w:val="24"/>
          <w:szCs w:val="24"/>
          <w:lang w:val="en-US"/>
        </w:rPr>
        <w:t>Nothing</w:t>
      </w:r>
      <w:r w:rsidR="003E2D2C">
        <w:rPr>
          <w:rFonts w:ascii="Times New Roman" w:hAnsi="Times New Roman" w:cs="Times New Roman"/>
          <w:b/>
          <w:sz w:val="24"/>
          <w:szCs w:val="24"/>
          <w:lang w:val="en-US"/>
        </w:rPr>
        <w:t xml:space="preserve"> </w:t>
      </w:r>
      <w:r w:rsidR="00964414">
        <w:rPr>
          <w:rFonts w:ascii="Times New Roman" w:hAnsi="Times New Roman" w:cs="Times New Roman"/>
          <w:sz w:val="24"/>
          <w:szCs w:val="24"/>
          <w:lang w:val="en-US"/>
        </w:rPr>
        <w:t>and S2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R3</w:t>
      </w:r>
      <w:r w:rsidRPr="00C36F1F">
        <w:rPr>
          <w:rFonts w:ascii="Times New Roman" w:hAnsi="Times New Roman" w:cs="Times New Roman"/>
          <w:sz w:val="24"/>
          <w:szCs w:val="24"/>
          <w:lang w:val="en-US"/>
        </w:rPr>
        <w:sym w:font="Wingdings" w:char="F0E0"/>
      </w:r>
      <w:r w:rsidR="003E2D2C" w:rsidRPr="003E2D2C">
        <w:rPr>
          <w:rFonts w:ascii="Times New Roman" w:hAnsi="Times New Roman" w:cs="Times New Roman"/>
          <w:b/>
          <w:sz w:val="24"/>
          <w:szCs w:val="24"/>
          <w:lang w:val="en-US"/>
        </w:rPr>
        <w:t>O2</w:t>
      </w:r>
      <w:r>
        <w:rPr>
          <w:rFonts w:ascii="Times New Roman" w:hAnsi="Times New Roman" w:cs="Times New Roman"/>
          <w:sz w:val="24"/>
          <w:szCs w:val="24"/>
          <w:lang w:val="en-US"/>
        </w:rPr>
        <w:t xml:space="preserve">; </w:t>
      </w:r>
      <w:r w:rsidR="00964414">
        <w:rPr>
          <w:rFonts w:ascii="Times New Roman" w:hAnsi="Times New Roman" w:cs="Times New Roman"/>
          <w:sz w:val="24"/>
          <w:szCs w:val="24"/>
          <w:lang w:val="en-US"/>
        </w:rPr>
        <w:t>T2</w:t>
      </w:r>
      <w:r w:rsidRPr="00C36F1F">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R4</w:t>
      </w:r>
      <w:r w:rsidRPr="00C36F1F">
        <w:rPr>
          <w:rFonts w:ascii="Times New Roman" w:hAnsi="Times New Roman" w:cs="Times New Roman"/>
          <w:sz w:val="24"/>
          <w:szCs w:val="24"/>
          <w:lang w:val="en-US"/>
        </w:rPr>
        <w:sym w:font="Wingdings" w:char="F0E0"/>
      </w:r>
      <w:r w:rsidR="003E2D2C" w:rsidRPr="003E2D2C">
        <w:rPr>
          <w:rFonts w:ascii="Times New Roman" w:hAnsi="Times New Roman" w:cs="Times New Roman"/>
          <w:b/>
          <w:i/>
          <w:sz w:val="24"/>
          <w:szCs w:val="24"/>
          <w:lang w:val="en-US"/>
        </w:rPr>
        <w:t>Nothing</w:t>
      </w:r>
      <w:r w:rsidR="003E2D2C">
        <w:rPr>
          <w:rFonts w:ascii="Times New Roman" w:hAnsi="Times New Roman" w:cs="Times New Roman"/>
          <w:sz w:val="24"/>
          <w:szCs w:val="24"/>
          <w:lang w:val="en-US"/>
        </w:rPr>
        <w:t>). In that</w:t>
      </w:r>
      <w:r>
        <w:rPr>
          <w:rFonts w:ascii="Times New Roman" w:hAnsi="Times New Roman" w:cs="Times New Roman"/>
          <w:sz w:val="24"/>
          <w:szCs w:val="24"/>
          <w:lang w:val="en-US"/>
        </w:rPr>
        <w:t xml:space="preserve"> case we would expect liking for </w:t>
      </w:r>
      <w:r w:rsidR="00964414">
        <w:rPr>
          <w:rFonts w:ascii="Times New Roman" w:hAnsi="Times New Roman" w:cs="Times New Roman"/>
          <w:sz w:val="24"/>
          <w:szCs w:val="24"/>
          <w:lang w:val="en-US"/>
        </w:rPr>
        <w:t xml:space="preserve">T1 </w:t>
      </w:r>
      <w:r>
        <w:rPr>
          <w:rFonts w:ascii="Times New Roman" w:hAnsi="Times New Roman" w:cs="Times New Roman"/>
          <w:sz w:val="24"/>
          <w:szCs w:val="24"/>
          <w:lang w:val="en-US"/>
        </w:rPr>
        <w:t xml:space="preserve">and </w:t>
      </w:r>
      <w:r w:rsidR="00964414">
        <w:rPr>
          <w:rFonts w:ascii="Times New Roman" w:hAnsi="Times New Roman" w:cs="Times New Roman"/>
          <w:sz w:val="24"/>
          <w:szCs w:val="24"/>
          <w:lang w:val="en-US"/>
        </w:rPr>
        <w:t xml:space="preserve">T2 </w:t>
      </w:r>
      <w:r>
        <w:rPr>
          <w:rFonts w:ascii="Times New Roman" w:hAnsi="Times New Roman" w:cs="Times New Roman"/>
          <w:sz w:val="24"/>
          <w:szCs w:val="24"/>
          <w:lang w:val="en-US"/>
        </w:rPr>
        <w:t xml:space="preserve">to diminish in magnitude after Phase 2.    </w:t>
      </w:r>
    </w:p>
    <w:tbl>
      <w:tblPr>
        <w:tblStyle w:val="TableGrid"/>
        <w:tblW w:w="10915" w:type="dxa"/>
        <w:tblInd w:w="-601" w:type="dxa"/>
        <w:tblLook w:val="04A0" w:firstRow="1" w:lastRow="0" w:firstColumn="1" w:lastColumn="0" w:noHBand="0" w:noVBand="1"/>
      </w:tblPr>
      <w:tblGrid>
        <w:gridCol w:w="1985"/>
        <w:gridCol w:w="1276"/>
        <w:gridCol w:w="2153"/>
        <w:gridCol w:w="1958"/>
        <w:gridCol w:w="1272"/>
        <w:gridCol w:w="2271"/>
      </w:tblGrid>
      <w:tr w:rsidR="00C677DD" w14:paraId="4894202A" w14:textId="77777777" w:rsidTr="00B53D89">
        <w:tc>
          <w:tcPr>
            <w:tcW w:w="5414" w:type="dxa"/>
            <w:gridSpan w:val="3"/>
            <w:vAlign w:val="center"/>
          </w:tcPr>
          <w:p w14:paraId="2B1F3822" w14:textId="77777777" w:rsidR="00C677DD" w:rsidRPr="007E2B1D" w:rsidRDefault="00C677DD"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lastRenderedPageBreak/>
              <w:t>ACQUISITION</w:t>
            </w:r>
          </w:p>
        </w:tc>
        <w:tc>
          <w:tcPr>
            <w:tcW w:w="5501" w:type="dxa"/>
            <w:gridSpan w:val="3"/>
            <w:vAlign w:val="center"/>
          </w:tcPr>
          <w:p w14:paraId="67B93E33" w14:textId="77777777" w:rsidR="00C677DD" w:rsidRPr="007E2B1D" w:rsidRDefault="00C677DD" w:rsidP="002C2CDC">
            <w:pPr>
              <w:spacing w:line="480" w:lineRule="auto"/>
              <w:contextualSpacing/>
              <w:jc w:val="center"/>
              <w:rPr>
                <w:rFonts w:ascii="Times New Roman" w:hAnsi="Times New Roman" w:cs="Times New Roman"/>
                <w:b/>
                <w:sz w:val="24"/>
                <w:szCs w:val="24"/>
                <w:lang w:val="en-US"/>
              </w:rPr>
            </w:pPr>
            <w:r w:rsidRPr="007E2B1D">
              <w:rPr>
                <w:rFonts w:ascii="Times New Roman" w:hAnsi="Times New Roman" w:cs="Times New Roman"/>
                <w:b/>
                <w:sz w:val="24"/>
                <w:szCs w:val="24"/>
                <w:lang w:val="en-US"/>
              </w:rPr>
              <w:t>EXINCTION</w:t>
            </w:r>
          </w:p>
        </w:tc>
      </w:tr>
      <w:tr w:rsidR="00C677DD" w14:paraId="1F5DA3CF" w14:textId="77777777" w:rsidTr="00B53D89">
        <w:tc>
          <w:tcPr>
            <w:tcW w:w="1985" w:type="dxa"/>
          </w:tcPr>
          <w:p w14:paraId="75A2CBD6"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STIMULUS</w:t>
            </w:r>
          </w:p>
        </w:tc>
        <w:tc>
          <w:tcPr>
            <w:tcW w:w="1276" w:type="dxa"/>
          </w:tcPr>
          <w:p w14:paraId="0172D61E"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RESPONSE</w:t>
            </w:r>
          </w:p>
        </w:tc>
        <w:tc>
          <w:tcPr>
            <w:tcW w:w="2153" w:type="dxa"/>
          </w:tcPr>
          <w:p w14:paraId="2D8CFCAA"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OUTCOME</w:t>
            </w:r>
          </w:p>
        </w:tc>
        <w:tc>
          <w:tcPr>
            <w:tcW w:w="1958" w:type="dxa"/>
          </w:tcPr>
          <w:p w14:paraId="14C5CF57"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STIMULUS</w:t>
            </w:r>
          </w:p>
        </w:tc>
        <w:tc>
          <w:tcPr>
            <w:tcW w:w="1272" w:type="dxa"/>
          </w:tcPr>
          <w:p w14:paraId="03B009D3"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RESPONSE</w:t>
            </w:r>
          </w:p>
        </w:tc>
        <w:tc>
          <w:tcPr>
            <w:tcW w:w="2271" w:type="dxa"/>
          </w:tcPr>
          <w:p w14:paraId="13758AE1" w14:textId="77777777" w:rsidR="00C677DD" w:rsidRPr="00B53D89" w:rsidRDefault="00C677DD" w:rsidP="002C2CDC">
            <w:pPr>
              <w:spacing w:line="480" w:lineRule="auto"/>
              <w:contextualSpacing/>
              <w:rPr>
                <w:rFonts w:ascii="Times New Roman" w:hAnsi="Times New Roman" w:cs="Times New Roman"/>
                <w:b/>
                <w:sz w:val="20"/>
                <w:szCs w:val="24"/>
                <w:lang w:val="en-US"/>
              </w:rPr>
            </w:pPr>
            <w:r w:rsidRPr="00B53D89">
              <w:rPr>
                <w:rFonts w:ascii="Times New Roman" w:hAnsi="Times New Roman" w:cs="Times New Roman"/>
                <w:b/>
                <w:sz w:val="20"/>
                <w:szCs w:val="24"/>
                <w:lang w:val="en-US"/>
              </w:rPr>
              <w:t>OUTCOME</w:t>
            </w:r>
          </w:p>
        </w:tc>
      </w:tr>
      <w:tr w:rsidR="00C677DD" w:rsidRPr="002E78B1" w14:paraId="5FF74FEB" w14:textId="77777777" w:rsidTr="00B53D89">
        <w:tc>
          <w:tcPr>
            <w:tcW w:w="1985" w:type="dxa"/>
          </w:tcPr>
          <w:p w14:paraId="6661F1A9" w14:textId="0A99E818" w:rsidR="00C677DD" w:rsidRPr="00B53D89" w:rsidRDefault="00C677DD" w:rsidP="002C2CDC">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 xml:space="preserve">Positive </w:t>
            </w:r>
            <w:r w:rsidR="00491E71" w:rsidRPr="00B53D89">
              <w:rPr>
                <w:rFonts w:ascii="Times New Roman" w:hAnsi="Times New Roman" w:cs="Times New Roman"/>
                <w:sz w:val="20"/>
                <w:szCs w:val="24"/>
                <w:lang w:val="en-US"/>
              </w:rPr>
              <w:t xml:space="preserve">source </w:t>
            </w:r>
            <w:r w:rsidRPr="00B53D89">
              <w:rPr>
                <w:rFonts w:ascii="Times New Roman" w:hAnsi="Times New Roman" w:cs="Times New Roman"/>
                <w:sz w:val="20"/>
                <w:szCs w:val="24"/>
                <w:lang w:val="en-US"/>
              </w:rPr>
              <w:t>(S1)</w:t>
            </w:r>
          </w:p>
        </w:tc>
        <w:tc>
          <w:tcPr>
            <w:tcW w:w="1276" w:type="dxa"/>
          </w:tcPr>
          <w:p w14:paraId="5680BE17" w14:textId="77777777" w:rsidR="00C677DD" w:rsidRPr="00B53D89" w:rsidRDefault="00C677DD"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D (R1)</w:t>
            </w:r>
          </w:p>
        </w:tc>
        <w:tc>
          <w:tcPr>
            <w:tcW w:w="2153" w:type="dxa"/>
          </w:tcPr>
          <w:p w14:paraId="24096AD9" w14:textId="6BF4349E" w:rsidR="00C677DD" w:rsidRPr="00B53D89" w:rsidRDefault="00491E71"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w:t>
            </w:r>
            <w:r w:rsidR="00C677DD" w:rsidRPr="00B53D89">
              <w:rPr>
                <w:rFonts w:ascii="Times New Roman" w:hAnsi="Times New Roman" w:cs="Times New Roman"/>
                <w:b/>
                <w:sz w:val="20"/>
                <w:szCs w:val="24"/>
                <w:lang w:val="en-US"/>
              </w:rPr>
              <w:t>O1</w:t>
            </w:r>
            <w:r w:rsidRPr="00B53D89">
              <w:rPr>
                <w:rFonts w:ascii="Times New Roman" w:hAnsi="Times New Roman" w:cs="Times New Roman"/>
                <w:b/>
                <w:sz w:val="20"/>
                <w:szCs w:val="24"/>
                <w:lang w:val="en-US"/>
              </w:rPr>
              <w:t>)</w:t>
            </w:r>
          </w:p>
        </w:tc>
        <w:tc>
          <w:tcPr>
            <w:tcW w:w="1958" w:type="dxa"/>
          </w:tcPr>
          <w:p w14:paraId="1854CF4A" w14:textId="76C49EFA" w:rsidR="00C677DD" w:rsidRPr="00B53D89" w:rsidRDefault="00C677DD" w:rsidP="002C2CDC">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 xml:space="preserve">Positive </w:t>
            </w:r>
            <w:r w:rsidR="00491E71" w:rsidRPr="00B53D89">
              <w:rPr>
                <w:rFonts w:ascii="Times New Roman" w:hAnsi="Times New Roman" w:cs="Times New Roman"/>
                <w:sz w:val="20"/>
                <w:szCs w:val="24"/>
                <w:lang w:val="en-US"/>
              </w:rPr>
              <w:t xml:space="preserve">source </w:t>
            </w:r>
            <w:r w:rsidRPr="00B53D89">
              <w:rPr>
                <w:rFonts w:ascii="Times New Roman" w:hAnsi="Times New Roman" w:cs="Times New Roman"/>
                <w:sz w:val="20"/>
                <w:szCs w:val="24"/>
                <w:lang w:val="en-US"/>
              </w:rPr>
              <w:t>(S1)</w:t>
            </w:r>
          </w:p>
        </w:tc>
        <w:tc>
          <w:tcPr>
            <w:tcW w:w="1272" w:type="dxa"/>
          </w:tcPr>
          <w:p w14:paraId="08A1162A" w14:textId="77777777" w:rsidR="00C677DD" w:rsidRPr="00B53D89" w:rsidRDefault="00C677DD"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D (R1)</w:t>
            </w:r>
          </w:p>
        </w:tc>
        <w:tc>
          <w:tcPr>
            <w:tcW w:w="2271" w:type="dxa"/>
          </w:tcPr>
          <w:p w14:paraId="26DBF94A" w14:textId="6BF43B74" w:rsidR="00C677DD" w:rsidRPr="00B53D89" w:rsidRDefault="003E2D2C"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(O1)</w:t>
            </w:r>
          </w:p>
        </w:tc>
      </w:tr>
      <w:tr w:rsidR="00C677DD" w:rsidRPr="002E78B1" w14:paraId="3F9A5C29" w14:textId="77777777" w:rsidTr="00B53D89">
        <w:tc>
          <w:tcPr>
            <w:tcW w:w="1985" w:type="dxa"/>
          </w:tcPr>
          <w:p w14:paraId="2DC1C184" w14:textId="67E78B75" w:rsidR="00C677DD" w:rsidRPr="00B53D89" w:rsidRDefault="00C677DD" w:rsidP="00491E71">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 xml:space="preserve">Neutral </w:t>
            </w:r>
            <w:r w:rsidR="00491E71" w:rsidRPr="00B53D89">
              <w:rPr>
                <w:rFonts w:ascii="Times New Roman" w:hAnsi="Times New Roman" w:cs="Times New Roman"/>
                <w:sz w:val="20"/>
                <w:szCs w:val="24"/>
                <w:lang w:val="en-US"/>
              </w:rPr>
              <w:t xml:space="preserve">target </w:t>
            </w:r>
            <w:r w:rsidRPr="00B53D89">
              <w:rPr>
                <w:rFonts w:ascii="Times New Roman" w:hAnsi="Times New Roman" w:cs="Times New Roman"/>
                <w:sz w:val="20"/>
                <w:szCs w:val="24"/>
                <w:lang w:val="en-US"/>
              </w:rPr>
              <w:t>(</w:t>
            </w:r>
            <w:r w:rsidR="00491E71" w:rsidRPr="00B53D89">
              <w:rPr>
                <w:rFonts w:ascii="Times New Roman" w:hAnsi="Times New Roman" w:cs="Times New Roman"/>
                <w:sz w:val="20"/>
                <w:szCs w:val="24"/>
                <w:lang w:val="en-US"/>
              </w:rPr>
              <w:t>T1</w:t>
            </w:r>
            <w:r w:rsidRPr="00B53D89">
              <w:rPr>
                <w:rFonts w:ascii="Times New Roman" w:hAnsi="Times New Roman" w:cs="Times New Roman"/>
                <w:sz w:val="20"/>
                <w:szCs w:val="24"/>
                <w:lang w:val="en-US"/>
              </w:rPr>
              <w:t>)</w:t>
            </w:r>
          </w:p>
        </w:tc>
        <w:tc>
          <w:tcPr>
            <w:tcW w:w="1276" w:type="dxa"/>
          </w:tcPr>
          <w:p w14:paraId="7D29A1F1" w14:textId="77777777" w:rsidR="00C677DD" w:rsidRPr="00B53D89" w:rsidRDefault="00C677DD"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C (R2)</w:t>
            </w:r>
          </w:p>
        </w:tc>
        <w:tc>
          <w:tcPr>
            <w:tcW w:w="2153" w:type="dxa"/>
          </w:tcPr>
          <w:p w14:paraId="41369535" w14:textId="524A9C91" w:rsidR="00C677DD" w:rsidRPr="00B53D89" w:rsidRDefault="00491E71"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w:t>
            </w:r>
            <w:r w:rsidR="00C677DD" w:rsidRPr="00B53D89">
              <w:rPr>
                <w:rFonts w:ascii="Times New Roman" w:hAnsi="Times New Roman" w:cs="Times New Roman"/>
                <w:b/>
                <w:sz w:val="20"/>
                <w:szCs w:val="24"/>
                <w:lang w:val="en-US"/>
              </w:rPr>
              <w:t>O1</w:t>
            </w:r>
            <w:r w:rsidRPr="00B53D89">
              <w:rPr>
                <w:rFonts w:ascii="Times New Roman" w:hAnsi="Times New Roman" w:cs="Times New Roman"/>
                <w:b/>
                <w:sz w:val="20"/>
                <w:szCs w:val="24"/>
                <w:lang w:val="en-US"/>
              </w:rPr>
              <w:t>)</w:t>
            </w:r>
          </w:p>
        </w:tc>
        <w:tc>
          <w:tcPr>
            <w:tcW w:w="1958" w:type="dxa"/>
          </w:tcPr>
          <w:p w14:paraId="6606F96E" w14:textId="53850AD3" w:rsidR="00C677DD" w:rsidRPr="00B53D89" w:rsidRDefault="00C677DD" w:rsidP="00491E71">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 xml:space="preserve">Neutral </w:t>
            </w:r>
            <w:r w:rsidR="00491E71" w:rsidRPr="00B53D89">
              <w:rPr>
                <w:rFonts w:ascii="Times New Roman" w:hAnsi="Times New Roman" w:cs="Times New Roman"/>
                <w:sz w:val="20"/>
                <w:szCs w:val="24"/>
                <w:lang w:val="en-US"/>
              </w:rPr>
              <w:t xml:space="preserve">target </w:t>
            </w:r>
            <w:r w:rsidRPr="00B53D89">
              <w:rPr>
                <w:rFonts w:ascii="Times New Roman" w:hAnsi="Times New Roman" w:cs="Times New Roman"/>
                <w:sz w:val="20"/>
                <w:szCs w:val="24"/>
                <w:lang w:val="en-US"/>
              </w:rPr>
              <w:t>(</w:t>
            </w:r>
            <w:r w:rsidR="00491E71" w:rsidRPr="00B53D89">
              <w:rPr>
                <w:rFonts w:ascii="Times New Roman" w:hAnsi="Times New Roman" w:cs="Times New Roman"/>
                <w:sz w:val="20"/>
                <w:szCs w:val="24"/>
                <w:lang w:val="en-US"/>
              </w:rPr>
              <w:t>T1</w:t>
            </w:r>
            <w:r w:rsidRPr="00B53D89">
              <w:rPr>
                <w:rFonts w:ascii="Times New Roman" w:hAnsi="Times New Roman" w:cs="Times New Roman"/>
                <w:sz w:val="20"/>
                <w:szCs w:val="24"/>
                <w:lang w:val="en-US"/>
              </w:rPr>
              <w:t>)</w:t>
            </w:r>
          </w:p>
        </w:tc>
        <w:tc>
          <w:tcPr>
            <w:tcW w:w="1272" w:type="dxa"/>
          </w:tcPr>
          <w:p w14:paraId="349BCF5F" w14:textId="77777777" w:rsidR="00C677DD" w:rsidRPr="00B53D89" w:rsidRDefault="00C677DD"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C (R2)</w:t>
            </w:r>
          </w:p>
        </w:tc>
        <w:tc>
          <w:tcPr>
            <w:tcW w:w="2271" w:type="dxa"/>
          </w:tcPr>
          <w:p w14:paraId="586F4441" w14:textId="0BB9B5F2" w:rsidR="00C677DD" w:rsidRPr="00B53D89" w:rsidRDefault="00B53D89" w:rsidP="002C2CDC">
            <w:pPr>
              <w:spacing w:line="480" w:lineRule="auto"/>
              <w:contextualSpacing/>
              <w:jc w:val="center"/>
              <w:rPr>
                <w:rFonts w:ascii="Times New Roman" w:hAnsi="Times New Roman" w:cs="Times New Roman"/>
                <w:b/>
                <w:sz w:val="20"/>
                <w:szCs w:val="24"/>
                <w:lang w:val="en-US"/>
              </w:rPr>
            </w:pPr>
            <w:r>
              <w:rPr>
                <w:rFonts w:ascii="Times New Roman" w:hAnsi="Times New Roman" w:cs="Times New Roman"/>
                <w:b/>
                <w:sz w:val="20"/>
                <w:szCs w:val="24"/>
                <w:lang w:val="en-US"/>
              </w:rPr>
              <w:t>/</w:t>
            </w:r>
          </w:p>
        </w:tc>
      </w:tr>
      <w:tr w:rsidR="00C677DD" w:rsidRPr="002E78B1" w14:paraId="5F8BABA4" w14:textId="77777777" w:rsidTr="00B53D89">
        <w:tc>
          <w:tcPr>
            <w:tcW w:w="1985" w:type="dxa"/>
          </w:tcPr>
          <w:p w14:paraId="1FCE75FA" w14:textId="265F8EA6" w:rsidR="00C677DD" w:rsidRPr="00B53D89" w:rsidRDefault="00491E71" w:rsidP="002C2CDC">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Negative source (S2</w:t>
            </w:r>
            <w:r w:rsidR="00C677DD" w:rsidRPr="00B53D89">
              <w:rPr>
                <w:rFonts w:ascii="Times New Roman" w:hAnsi="Times New Roman" w:cs="Times New Roman"/>
                <w:sz w:val="20"/>
                <w:szCs w:val="24"/>
                <w:lang w:val="en-US"/>
              </w:rPr>
              <w:t>)</w:t>
            </w:r>
          </w:p>
        </w:tc>
        <w:tc>
          <w:tcPr>
            <w:tcW w:w="1276" w:type="dxa"/>
          </w:tcPr>
          <w:p w14:paraId="4E90AC92" w14:textId="77777777" w:rsidR="00C677DD" w:rsidRPr="00B53D89" w:rsidRDefault="00670FC0"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J</w:t>
            </w:r>
            <w:r w:rsidR="00C677DD" w:rsidRPr="00B53D89">
              <w:rPr>
                <w:rFonts w:ascii="Times New Roman" w:hAnsi="Times New Roman" w:cs="Times New Roman"/>
                <w:sz w:val="20"/>
                <w:szCs w:val="24"/>
                <w:lang w:val="en-US"/>
              </w:rPr>
              <w:t xml:space="preserve"> (R3)</w:t>
            </w:r>
          </w:p>
        </w:tc>
        <w:tc>
          <w:tcPr>
            <w:tcW w:w="2153" w:type="dxa"/>
          </w:tcPr>
          <w:p w14:paraId="1F393216" w14:textId="676EED1A" w:rsidR="00C677DD" w:rsidRPr="00B53D89" w:rsidRDefault="00491E71"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w:t>
            </w:r>
            <w:r w:rsidR="00C677DD" w:rsidRPr="00B53D89">
              <w:rPr>
                <w:rFonts w:ascii="Times New Roman" w:hAnsi="Times New Roman" w:cs="Times New Roman"/>
                <w:b/>
                <w:sz w:val="20"/>
                <w:szCs w:val="24"/>
                <w:lang w:val="en-US"/>
              </w:rPr>
              <w:t>O2</w:t>
            </w:r>
            <w:r w:rsidRPr="00B53D89">
              <w:rPr>
                <w:rFonts w:ascii="Times New Roman" w:hAnsi="Times New Roman" w:cs="Times New Roman"/>
                <w:b/>
                <w:sz w:val="20"/>
                <w:szCs w:val="24"/>
                <w:lang w:val="en-US"/>
              </w:rPr>
              <w:t>)</w:t>
            </w:r>
          </w:p>
        </w:tc>
        <w:tc>
          <w:tcPr>
            <w:tcW w:w="1958" w:type="dxa"/>
          </w:tcPr>
          <w:p w14:paraId="70432FAF" w14:textId="631FB259" w:rsidR="00C677DD" w:rsidRPr="00B53D89" w:rsidRDefault="00491E71" w:rsidP="002C2CDC">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Negative source (S2</w:t>
            </w:r>
            <w:r w:rsidR="00C677DD" w:rsidRPr="00B53D89">
              <w:rPr>
                <w:rFonts w:ascii="Times New Roman" w:hAnsi="Times New Roman" w:cs="Times New Roman"/>
                <w:sz w:val="20"/>
                <w:szCs w:val="24"/>
                <w:lang w:val="en-US"/>
              </w:rPr>
              <w:t>)</w:t>
            </w:r>
          </w:p>
        </w:tc>
        <w:tc>
          <w:tcPr>
            <w:tcW w:w="1272" w:type="dxa"/>
          </w:tcPr>
          <w:p w14:paraId="5C894788" w14:textId="77777777" w:rsidR="00C677DD" w:rsidRPr="00B53D89" w:rsidRDefault="00670FC0"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J</w:t>
            </w:r>
            <w:r w:rsidR="00C677DD" w:rsidRPr="00B53D89">
              <w:rPr>
                <w:rFonts w:ascii="Times New Roman" w:hAnsi="Times New Roman" w:cs="Times New Roman"/>
                <w:sz w:val="20"/>
                <w:szCs w:val="24"/>
                <w:lang w:val="en-US"/>
              </w:rPr>
              <w:t xml:space="preserve"> (R3)</w:t>
            </w:r>
          </w:p>
        </w:tc>
        <w:tc>
          <w:tcPr>
            <w:tcW w:w="2271" w:type="dxa"/>
          </w:tcPr>
          <w:p w14:paraId="198A0918" w14:textId="1875A42C" w:rsidR="00C677DD" w:rsidRPr="00B53D89" w:rsidRDefault="003E2D2C"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(O</w:t>
            </w:r>
            <w:r w:rsidRPr="00B53D89">
              <w:rPr>
                <w:rFonts w:ascii="Times New Roman" w:hAnsi="Times New Roman" w:cs="Times New Roman"/>
                <w:b/>
                <w:sz w:val="20"/>
                <w:szCs w:val="24"/>
              </w:rPr>
              <w:t>2)</w:t>
            </w:r>
          </w:p>
        </w:tc>
      </w:tr>
      <w:tr w:rsidR="00C677DD" w:rsidRPr="00EE2DBD" w14:paraId="5DCEF65D" w14:textId="77777777" w:rsidTr="00B53D89">
        <w:tc>
          <w:tcPr>
            <w:tcW w:w="1985" w:type="dxa"/>
          </w:tcPr>
          <w:p w14:paraId="0C44AF30" w14:textId="521F1BA4" w:rsidR="00C677DD" w:rsidRPr="00B53D89" w:rsidRDefault="00C677DD" w:rsidP="00491E71">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 xml:space="preserve">Neutral </w:t>
            </w:r>
            <w:r w:rsidR="00491E71" w:rsidRPr="00B53D89">
              <w:rPr>
                <w:rFonts w:ascii="Times New Roman" w:hAnsi="Times New Roman" w:cs="Times New Roman"/>
                <w:sz w:val="20"/>
                <w:szCs w:val="24"/>
                <w:lang w:val="en-US"/>
              </w:rPr>
              <w:t xml:space="preserve">target </w:t>
            </w:r>
            <w:r w:rsidRPr="00B53D89">
              <w:rPr>
                <w:rFonts w:ascii="Times New Roman" w:hAnsi="Times New Roman" w:cs="Times New Roman"/>
                <w:sz w:val="20"/>
                <w:szCs w:val="24"/>
                <w:lang w:val="en-US"/>
              </w:rPr>
              <w:t>(</w:t>
            </w:r>
            <w:r w:rsidR="00491E71" w:rsidRPr="00B53D89">
              <w:rPr>
                <w:rFonts w:ascii="Times New Roman" w:hAnsi="Times New Roman" w:cs="Times New Roman"/>
                <w:sz w:val="20"/>
                <w:szCs w:val="24"/>
                <w:lang w:val="en-US"/>
              </w:rPr>
              <w:t>T2</w:t>
            </w:r>
            <w:r w:rsidRPr="00B53D89">
              <w:rPr>
                <w:rFonts w:ascii="Times New Roman" w:hAnsi="Times New Roman" w:cs="Times New Roman"/>
                <w:sz w:val="20"/>
                <w:szCs w:val="24"/>
                <w:lang w:val="en-US"/>
              </w:rPr>
              <w:t>)</w:t>
            </w:r>
          </w:p>
        </w:tc>
        <w:tc>
          <w:tcPr>
            <w:tcW w:w="1276" w:type="dxa"/>
          </w:tcPr>
          <w:p w14:paraId="42017A89" w14:textId="77777777" w:rsidR="00C677DD" w:rsidRPr="00B53D89" w:rsidRDefault="00670FC0"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N</w:t>
            </w:r>
            <w:r w:rsidR="00C677DD" w:rsidRPr="00B53D89">
              <w:rPr>
                <w:rFonts w:ascii="Times New Roman" w:hAnsi="Times New Roman" w:cs="Times New Roman"/>
                <w:sz w:val="20"/>
                <w:szCs w:val="24"/>
                <w:lang w:val="en-US"/>
              </w:rPr>
              <w:t xml:space="preserve"> (R4)</w:t>
            </w:r>
          </w:p>
        </w:tc>
        <w:tc>
          <w:tcPr>
            <w:tcW w:w="2153" w:type="dxa"/>
          </w:tcPr>
          <w:p w14:paraId="4DC6B927" w14:textId="1EA5ED0B" w:rsidR="00C677DD" w:rsidRPr="00B53D89" w:rsidRDefault="00491E71" w:rsidP="002C2CDC">
            <w:pPr>
              <w:spacing w:line="480" w:lineRule="auto"/>
              <w:contextualSpacing/>
              <w:jc w:val="center"/>
              <w:rPr>
                <w:rFonts w:ascii="Times New Roman" w:hAnsi="Times New Roman" w:cs="Times New Roman"/>
                <w:b/>
                <w:sz w:val="20"/>
                <w:szCs w:val="24"/>
                <w:lang w:val="en-US"/>
              </w:rPr>
            </w:pPr>
            <w:r w:rsidRPr="00B53D89">
              <w:rPr>
                <w:rFonts w:ascii="Times New Roman" w:hAnsi="Times New Roman" w:cs="Times New Roman"/>
                <w:b/>
                <w:sz w:val="20"/>
                <w:szCs w:val="24"/>
                <w:lang w:val="en-US"/>
              </w:rPr>
              <w:t>Neutral Outcome (</w:t>
            </w:r>
            <w:r w:rsidR="00C677DD" w:rsidRPr="00B53D89">
              <w:rPr>
                <w:rFonts w:ascii="Times New Roman" w:hAnsi="Times New Roman" w:cs="Times New Roman"/>
                <w:b/>
                <w:sz w:val="20"/>
                <w:szCs w:val="24"/>
                <w:lang w:val="en-US"/>
              </w:rPr>
              <w:t>O2</w:t>
            </w:r>
            <w:r w:rsidRPr="00B53D89">
              <w:rPr>
                <w:rFonts w:ascii="Times New Roman" w:hAnsi="Times New Roman" w:cs="Times New Roman"/>
                <w:b/>
                <w:sz w:val="20"/>
                <w:szCs w:val="24"/>
                <w:lang w:val="en-US"/>
              </w:rPr>
              <w:t>)</w:t>
            </w:r>
          </w:p>
        </w:tc>
        <w:tc>
          <w:tcPr>
            <w:tcW w:w="1958" w:type="dxa"/>
          </w:tcPr>
          <w:p w14:paraId="5BB9EFC6" w14:textId="67EFA01E" w:rsidR="00C677DD" w:rsidRPr="00B53D89" w:rsidRDefault="00C677DD" w:rsidP="00491E71">
            <w:pPr>
              <w:spacing w:line="480" w:lineRule="auto"/>
              <w:contextualSpacing/>
              <w:jc w:val="center"/>
              <w:rPr>
                <w:rFonts w:ascii="Times New Roman" w:hAnsi="Times New Roman" w:cs="Times New Roman"/>
                <w:sz w:val="20"/>
                <w:szCs w:val="24"/>
                <w:lang w:val="en-US"/>
              </w:rPr>
            </w:pPr>
            <w:r w:rsidRPr="00B53D89">
              <w:rPr>
                <w:rFonts w:ascii="Times New Roman" w:hAnsi="Times New Roman" w:cs="Times New Roman"/>
                <w:sz w:val="20"/>
                <w:szCs w:val="24"/>
                <w:lang w:val="en-US"/>
              </w:rPr>
              <w:t>Neutral</w:t>
            </w:r>
            <w:r w:rsidR="00491E71" w:rsidRPr="00B53D89">
              <w:rPr>
                <w:rFonts w:ascii="Times New Roman" w:hAnsi="Times New Roman" w:cs="Times New Roman"/>
                <w:sz w:val="20"/>
                <w:szCs w:val="24"/>
                <w:lang w:val="en-US"/>
              </w:rPr>
              <w:t xml:space="preserve"> target</w:t>
            </w:r>
            <w:r w:rsidRPr="00B53D89">
              <w:rPr>
                <w:rFonts w:ascii="Times New Roman" w:hAnsi="Times New Roman" w:cs="Times New Roman"/>
                <w:sz w:val="20"/>
                <w:szCs w:val="24"/>
                <w:lang w:val="en-US"/>
              </w:rPr>
              <w:t xml:space="preserve"> (</w:t>
            </w:r>
            <w:r w:rsidR="00491E71" w:rsidRPr="00B53D89">
              <w:rPr>
                <w:rFonts w:ascii="Times New Roman" w:hAnsi="Times New Roman" w:cs="Times New Roman"/>
                <w:sz w:val="20"/>
                <w:szCs w:val="24"/>
                <w:lang w:val="en-US"/>
              </w:rPr>
              <w:t>T2</w:t>
            </w:r>
            <w:r w:rsidRPr="00B53D89">
              <w:rPr>
                <w:rFonts w:ascii="Times New Roman" w:hAnsi="Times New Roman" w:cs="Times New Roman"/>
                <w:sz w:val="20"/>
                <w:szCs w:val="24"/>
                <w:lang w:val="en-US"/>
              </w:rPr>
              <w:t>)</w:t>
            </w:r>
          </w:p>
        </w:tc>
        <w:tc>
          <w:tcPr>
            <w:tcW w:w="1272" w:type="dxa"/>
          </w:tcPr>
          <w:p w14:paraId="07305A45" w14:textId="77777777" w:rsidR="00C677DD" w:rsidRPr="00B53D89" w:rsidRDefault="00670FC0" w:rsidP="002C2CDC">
            <w:pPr>
              <w:spacing w:line="480" w:lineRule="auto"/>
              <w:contextualSpacing/>
              <w:rPr>
                <w:rFonts w:ascii="Times New Roman" w:hAnsi="Times New Roman" w:cs="Times New Roman"/>
                <w:sz w:val="20"/>
                <w:szCs w:val="24"/>
                <w:lang w:val="en-US"/>
              </w:rPr>
            </w:pPr>
            <w:r w:rsidRPr="00B53D89">
              <w:rPr>
                <w:rFonts w:ascii="Times New Roman" w:hAnsi="Times New Roman" w:cs="Times New Roman"/>
                <w:sz w:val="20"/>
                <w:szCs w:val="24"/>
                <w:lang w:val="en-US"/>
              </w:rPr>
              <w:t>Press N</w:t>
            </w:r>
            <w:r w:rsidR="00C677DD" w:rsidRPr="00B53D89">
              <w:rPr>
                <w:rFonts w:ascii="Times New Roman" w:hAnsi="Times New Roman" w:cs="Times New Roman"/>
                <w:sz w:val="20"/>
                <w:szCs w:val="24"/>
                <w:lang w:val="en-US"/>
              </w:rPr>
              <w:t xml:space="preserve"> (R4)</w:t>
            </w:r>
          </w:p>
        </w:tc>
        <w:tc>
          <w:tcPr>
            <w:tcW w:w="2271" w:type="dxa"/>
          </w:tcPr>
          <w:p w14:paraId="6503CCA6" w14:textId="18F47D8A" w:rsidR="00C677DD" w:rsidRPr="00B53D89" w:rsidRDefault="00B53D89" w:rsidP="002C2CDC">
            <w:pPr>
              <w:spacing w:line="480" w:lineRule="auto"/>
              <w:contextualSpacing/>
              <w:jc w:val="center"/>
              <w:rPr>
                <w:rFonts w:ascii="Times New Roman" w:hAnsi="Times New Roman" w:cs="Times New Roman"/>
                <w:b/>
                <w:sz w:val="20"/>
                <w:szCs w:val="24"/>
              </w:rPr>
            </w:pPr>
            <w:r>
              <w:rPr>
                <w:rFonts w:ascii="Times New Roman" w:hAnsi="Times New Roman" w:cs="Times New Roman"/>
                <w:b/>
                <w:sz w:val="20"/>
                <w:szCs w:val="24"/>
                <w:lang w:val="en-US"/>
              </w:rPr>
              <w:t>/</w:t>
            </w:r>
          </w:p>
        </w:tc>
      </w:tr>
    </w:tbl>
    <w:p w14:paraId="67CE2380" w14:textId="77777777" w:rsidR="00A54D24" w:rsidRDefault="00B53D89">
      <w:bookmarkStart w:id="0" w:name="_GoBack"/>
      <w:bookmarkEnd w:id="0"/>
    </w:p>
    <w:sectPr w:rsidR="00A54D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133CD1"/>
    <w:rsid w:val="001C2921"/>
    <w:rsid w:val="001E6DFA"/>
    <w:rsid w:val="0036527C"/>
    <w:rsid w:val="003E2D2C"/>
    <w:rsid w:val="00481902"/>
    <w:rsid w:val="00491E71"/>
    <w:rsid w:val="004A3BDF"/>
    <w:rsid w:val="004B6FED"/>
    <w:rsid w:val="005D7AA0"/>
    <w:rsid w:val="00670FC0"/>
    <w:rsid w:val="006D5E75"/>
    <w:rsid w:val="00704365"/>
    <w:rsid w:val="0079212C"/>
    <w:rsid w:val="009303B3"/>
    <w:rsid w:val="00964414"/>
    <w:rsid w:val="00987282"/>
    <w:rsid w:val="00992A7C"/>
    <w:rsid w:val="00B221B3"/>
    <w:rsid w:val="00B53D89"/>
    <w:rsid w:val="00C66CFD"/>
    <w:rsid w:val="00C677DD"/>
    <w:rsid w:val="00FA4788"/>
    <w:rsid w:val="00FC7FD1"/>
    <w:rsid w:val="00FF3D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618</Words>
  <Characters>3403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cp:lastModifiedBy>
  <cp:revision>12</cp:revision>
  <dcterms:created xsi:type="dcterms:W3CDTF">2017-03-14T13:35:00Z</dcterms:created>
  <dcterms:modified xsi:type="dcterms:W3CDTF">2019-05-01T10:57:00Z</dcterms:modified>
</cp:coreProperties>
</file>