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E1575">
      <w:pPr>
        <w:spacing w:before="480" w:after="480" w:line="288" w:lineRule="auto"/>
        <w:ind w:left="0"/>
        <w:rPr>
          <w:sz w:val="22"/>
          <w:szCs w:val="24"/>
        </w:rPr>
      </w:pPr>
      <w:r>
        <w:rPr>
          <w:rFonts w:ascii="Arial" w:hAnsi="Arial" w:eastAsia="等线" w:cs="Arial"/>
          <w:b/>
          <w:sz w:val="56"/>
          <w:szCs w:val="24"/>
        </w:rPr>
        <w:t>提升绿色荧光蛋白（GFP）荧光亮度的结构改造策略</w:t>
      </w:r>
    </w:p>
    <w:p w14:paraId="3C55C4C0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0" w:name="heading_0"/>
      <w:r>
        <w:rPr>
          <w:rFonts w:ascii="Arial" w:hAnsi="Arial" w:eastAsia="等线" w:cs="Arial"/>
          <w:b/>
          <w:sz w:val="36"/>
          <w:szCs w:val="24"/>
        </w:rPr>
        <w:t>一、GFP 基础物理化学结构与发光原理（精简版）</w:t>
      </w:r>
      <w:bookmarkEnd w:id="0"/>
    </w:p>
    <w:p w14:paraId="4017020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整体结构</w:t>
      </w:r>
      <w:r>
        <w:rPr>
          <w:rFonts w:ascii="Arial" w:hAnsi="Arial" w:eastAsia="等线" w:cs="Arial"/>
          <w:sz w:val="24"/>
          <w:szCs w:val="24"/>
        </w:rPr>
        <w:t>：GFP 由</w:t>
      </w:r>
      <w:r>
        <w:rPr>
          <w:rFonts w:ascii="Arial" w:hAnsi="Arial" w:eastAsia="等线" w:cs="Arial"/>
          <w:b/>
          <w:sz w:val="24"/>
          <w:szCs w:val="24"/>
        </w:rPr>
        <w:t>11 条 β‑折叠链形成闭合 β‑桶结构</w:t>
      </w:r>
      <w:r>
        <w:rPr>
          <w:rFonts w:ascii="Arial" w:hAnsi="Arial" w:eastAsia="等线" w:cs="Arial"/>
          <w:sz w:val="24"/>
          <w:szCs w:val="24"/>
        </w:rPr>
        <w:t>，桶内部贯穿 1 条 α‑螺旋，发色团固定在 α‑螺旋上，β‑桶隔绝溶剂、氧分子，保护发色团不被淬灭。</w:t>
      </w:r>
    </w:p>
    <w:p w14:paraId="724E799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发色团结构</w:t>
      </w:r>
      <w:r>
        <w:rPr>
          <w:rFonts w:ascii="Arial" w:hAnsi="Arial" w:eastAsia="等线" w:cs="Arial"/>
          <w:sz w:val="24"/>
          <w:szCs w:val="24"/>
        </w:rPr>
        <w:t>：由</w:t>
      </w:r>
      <w:r>
        <w:rPr>
          <w:rFonts w:ascii="Arial" w:hAnsi="Arial" w:eastAsia="等线" w:cs="Arial"/>
          <w:b/>
          <w:sz w:val="24"/>
          <w:szCs w:val="24"/>
        </w:rPr>
        <w:t>Ser65‑Tyr66‑Gly67</w:t>
      </w:r>
      <w:r>
        <w:rPr>
          <w:rFonts w:ascii="Arial" w:hAnsi="Arial" w:eastAsia="等线" w:cs="Arial"/>
          <w:sz w:val="24"/>
          <w:szCs w:val="24"/>
        </w:rPr>
        <w:t>三肽经环化、脱水、氧化三步自催化形成，核心是</w:t>
      </w:r>
      <w:r>
        <w:rPr>
          <w:rFonts w:ascii="Arial" w:hAnsi="Arial" w:eastAsia="等线" w:cs="Arial"/>
          <w:b/>
          <w:sz w:val="24"/>
          <w:szCs w:val="24"/>
        </w:rPr>
        <w:t>咪唑啉酮‑对羟基苯环双环 π‑共轭体系</w:t>
      </w:r>
      <w:r>
        <w:rPr>
          <w:rFonts w:ascii="Arial" w:hAnsi="Arial" w:eastAsia="等线" w:cs="Arial"/>
          <w:sz w:val="24"/>
          <w:szCs w:val="24"/>
        </w:rPr>
        <w:t>，吸收光子后电子跃迁，回落时释放绿色荧光。</w:t>
      </w:r>
    </w:p>
    <w:p w14:paraId="2166F81C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荧光亮度决定因素</w:t>
      </w:r>
      <w:r>
        <w:rPr>
          <w:rFonts w:ascii="Arial" w:hAnsi="Arial" w:eastAsia="等线" w:cs="Arial"/>
          <w:sz w:val="24"/>
          <w:szCs w:val="24"/>
        </w:rPr>
        <w:t>：</w:t>
      </w:r>
      <w:r>
        <w:rPr>
          <w:rFonts w:ascii="Arial" w:hAnsi="Arial" w:eastAsia="等线" w:cs="Arial"/>
          <w:sz w:val="24"/>
          <w:szCs w:val="24"/>
          <w:highlight w:val="yellow"/>
        </w:rPr>
        <w:t xml:space="preserve">荧光亮度 = </w:t>
      </w:r>
      <w:r>
        <w:rPr>
          <w:rFonts w:ascii="Arial" w:hAnsi="Arial" w:eastAsia="等线" w:cs="Arial"/>
          <w:b/>
          <w:sz w:val="24"/>
          <w:szCs w:val="24"/>
          <w:highlight w:val="yellow"/>
        </w:rPr>
        <w:t>摩尔消光系数 × 荧光量子产率 × 蛋白成熟折叠效率</w:t>
      </w:r>
      <w:r>
        <w:rPr>
          <w:rFonts w:ascii="Arial" w:hAnsi="Arial" w:eastAsia="等线" w:cs="Arial"/>
          <w:sz w:val="24"/>
          <w:szCs w:val="24"/>
        </w:rPr>
        <w:t>，提升亮度本质就是优化这三个参数。</w:t>
      </w:r>
    </w:p>
    <w:p w14:paraId="3D0DDD3E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1" w:name="heading_1"/>
      <w:r>
        <w:rPr>
          <w:rFonts w:ascii="Arial" w:hAnsi="Arial" w:eastAsia="等线" w:cs="Arial"/>
          <w:b/>
          <w:sz w:val="36"/>
          <w:szCs w:val="24"/>
        </w:rPr>
        <w:t>二、仅提升 GFP 荧光亮度的改造角度及具体结构变化</w:t>
      </w:r>
      <w:bookmarkEnd w:id="1"/>
    </w:p>
    <w:p w14:paraId="6530F16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2"/>
          <w:szCs w:val="24"/>
        </w:rPr>
      </w:pPr>
      <w:bookmarkStart w:id="2" w:name="heading_2"/>
      <w:r>
        <w:rPr>
          <w:rFonts w:ascii="Arial" w:hAnsi="Arial" w:eastAsia="等线" w:cs="Arial"/>
          <w:b/>
          <w:sz w:val="32"/>
          <w:szCs w:val="24"/>
        </w:rPr>
        <w:t>角度 1：提高发色团成熟效率</w:t>
      </w:r>
    </w:p>
    <w:p w14:paraId="74E6DBB9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r>
        <w:rPr>
          <w:rFonts w:ascii="Arial" w:hAnsi="Arial" w:eastAsia="等线" w:cs="Arial"/>
          <w:b/>
          <w:sz w:val="32"/>
          <w:szCs w:val="24"/>
        </w:rPr>
        <w:t>（加快发色团形成，减少无荧光中间体）</w:t>
      </w:r>
      <w:bookmarkEnd w:id="2"/>
    </w:p>
    <w:p w14:paraId="198E745E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核心逻辑</w:t>
      </w:r>
      <w:r>
        <w:rPr>
          <w:rFonts w:ascii="Arial" w:hAnsi="Arial" w:eastAsia="等线" w:cs="Arial"/>
          <w:sz w:val="24"/>
          <w:szCs w:val="24"/>
        </w:rPr>
        <w:t>：优化三肽周边氨基酸，促进环化、脱水、氧化反应，减少未成熟蛋白。</w:t>
      </w:r>
    </w:p>
    <w:p w14:paraId="47180B94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S65T 突变（最经典）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第 65 位丝氨酸→苏氨酸，羟基侧链空间位阻微调，</w:t>
      </w:r>
      <w:r>
        <w:rPr>
          <w:rFonts w:ascii="Arial" w:hAnsi="Arial" w:eastAsia="等线" w:cs="Arial"/>
          <w:b/>
          <w:sz w:val="24"/>
          <w:szCs w:val="24"/>
        </w:rPr>
        <w:t>加快发色团氧化成熟速度</w:t>
      </w:r>
      <w:r>
        <w:rPr>
          <w:rFonts w:ascii="Arial" w:hAnsi="Arial" w:eastAsia="等线" w:cs="Arial"/>
          <w:sz w:val="24"/>
          <w:szCs w:val="24"/>
        </w:rPr>
        <w:t>，同时提升发色团去质子化比例，摩尔消光系数显著上升。</w:t>
      </w:r>
    </w:p>
    <w:p w14:paraId="5ED652B2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F64L 突变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第 64 位苯丙氨酸→亮氨酸，降低 α‑螺旋空间位阻，</w:t>
      </w:r>
      <w:r>
        <w:rPr>
          <w:rFonts w:ascii="Arial" w:hAnsi="Arial" w:eastAsia="等线" w:cs="Arial"/>
          <w:b/>
          <w:sz w:val="24"/>
          <w:szCs w:val="24"/>
        </w:rPr>
        <w:t>提升 37℃生理温度下蛋白折叠效率</w:t>
      </w:r>
      <w:r>
        <w:rPr>
          <w:rFonts w:ascii="Arial" w:hAnsi="Arial" w:eastAsia="等线" w:cs="Arial"/>
          <w:sz w:val="24"/>
          <w:szCs w:val="24"/>
        </w:rPr>
        <w:t>，避免高温下蛋白错误折叠、无法形成发色团。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AA4C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F5DC8">
            <w:pPr>
              <w:spacing w:before="120" w:after="120" w:line="288" w:lineRule="auto"/>
              <w:ind w:left="0"/>
              <w:jc w:val="left"/>
              <w:rPr>
                <w:sz w:val="22"/>
                <w:szCs w:val="24"/>
              </w:rPr>
            </w:pPr>
            <w:r>
              <w:rPr>
                <w:rFonts w:ascii="Arial" w:hAnsi="Arial" w:eastAsia="等线" w:cs="Arial"/>
                <w:color w:val="646A73"/>
                <w:sz w:val="24"/>
                <w:szCs w:val="24"/>
                <w:highlight w:val="yellow"/>
              </w:rPr>
              <w:t>组合突变</w:t>
            </w:r>
            <w:r>
              <w:rPr>
                <w:rFonts w:ascii="Arial" w:hAnsi="Arial" w:eastAsia="等线" w:cs="Arial"/>
                <w:b/>
                <w:color w:val="646A73"/>
                <w:sz w:val="24"/>
                <w:szCs w:val="24"/>
                <w:highlight w:val="yellow"/>
              </w:rPr>
              <w:t>F64L+S65T</w:t>
            </w:r>
            <w:r>
              <w:rPr>
                <w:rFonts w:ascii="Arial" w:hAnsi="Arial" w:eastAsia="等线" w:cs="Arial"/>
                <w:color w:val="646A73"/>
                <w:sz w:val="24"/>
                <w:szCs w:val="24"/>
                <w:highlight w:val="yellow"/>
              </w:rPr>
              <w:t>即 EGFP，是最常用高亮度 GFP。</w:t>
            </w:r>
          </w:p>
        </w:tc>
      </w:tr>
    </w:tbl>
    <w:p w14:paraId="5970D6A3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3" w:name="heading_3"/>
      <w:r>
        <w:rPr>
          <w:rFonts w:ascii="Arial" w:hAnsi="Arial" w:eastAsia="等线" w:cs="Arial"/>
          <w:b/>
          <w:sz w:val="32"/>
          <w:szCs w:val="24"/>
        </w:rPr>
        <w:t>角度 2：优化发色团电子共轭结构，提高量子产率（减少非辐射跃迁）</w:t>
      </w:r>
      <w:bookmarkEnd w:id="3"/>
    </w:p>
    <w:p w14:paraId="2EF0FAAA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核心逻辑</w:t>
      </w:r>
      <w:r>
        <w:rPr>
          <w:rFonts w:ascii="Arial" w:hAnsi="Arial" w:eastAsia="等线" w:cs="Arial"/>
          <w:sz w:val="24"/>
          <w:szCs w:val="24"/>
        </w:rPr>
        <w:t>：固定发色团构象，抑制激发态扭转、振动弛豫损耗，让更多激发能以荧光释放。</w:t>
      </w:r>
    </w:p>
    <w:p w14:paraId="254C55FF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固定发色团苯环扭转：突变发色团周围疏水氨基酸（如 Ile167、Phe203），</w:t>
      </w:r>
      <w:r>
        <w:rPr>
          <w:rFonts w:ascii="Arial" w:hAnsi="Arial" w:eastAsia="等线" w:cs="Arial"/>
          <w:b/>
          <w:sz w:val="24"/>
          <w:szCs w:val="24"/>
        </w:rPr>
        <w:t>增加空间位阻</w:t>
      </w:r>
      <w:r>
        <w:rPr>
          <w:rFonts w:ascii="Arial" w:hAnsi="Arial" w:eastAsia="等线" w:cs="Arial"/>
          <w:sz w:val="24"/>
          <w:szCs w:val="24"/>
        </w:rPr>
        <w:t>，限制 Tyr66 苯环自由旋转，减少激发态能量以热散失。</w:t>
      </w:r>
    </w:p>
    <w:p w14:paraId="69089E3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稳定发色团去质子化态：优化发色团附近氢键网络（Ser205、Glu222），</w:t>
      </w:r>
      <w:r>
        <w:rPr>
          <w:rFonts w:ascii="Arial" w:hAnsi="Arial" w:eastAsia="等线" w:cs="Arial"/>
          <w:b/>
          <w:sz w:val="24"/>
          <w:szCs w:val="24"/>
        </w:rPr>
        <w:t>增强对发色团酚羟基的氢键作用</w:t>
      </w:r>
      <w:r>
        <w:rPr>
          <w:rFonts w:ascii="Arial" w:hAnsi="Arial" w:eastAsia="等线" w:cs="Arial"/>
          <w:sz w:val="24"/>
          <w:szCs w:val="24"/>
        </w:rPr>
        <w:t>，维持高荧光的去质子化形式，降低质子化弱荧光态占比。</w:t>
      </w:r>
      <w:bookmarkStart w:id="8" w:name="_GoBack"/>
      <w:bookmarkEnd w:id="8"/>
    </w:p>
    <w:p w14:paraId="2ED5D430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4" w:name="heading_4"/>
      <w:r>
        <w:rPr>
          <w:rFonts w:ascii="Arial" w:hAnsi="Arial" w:eastAsia="等线" w:cs="Arial"/>
          <w:b/>
          <w:sz w:val="32"/>
          <w:szCs w:val="24"/>
        </w:rPr>
        <w:t>角度 3：优化 β‑桶内部微环境，减少荧光淬灭</w:t>
      </w:r>
      <w:bookmarkEnd w:id="4"/>
    </w:p>
    <w:p w14:paraId="642DBE33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核心逻辑</w:t>
      </w:r>
      <w:r>
        <w:rPr>
          <w:rFonts w:ascii="Arial" w:hAnsi="Arial" w:eastAsia="等线" w:cs="Arial"/>
          <w:sz w:val="24"/>
          <w:szCs w:val="24"/>
        </w:rPr>
        <w:t>：隔绝水分子、氧分子、带电基团，避免激发态电子被淬灭。</w:t>
      </w:r>
    </w:p>
    <w:p w14:paraId="48A03016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增强 β‑桶密封性：替换桶内侧极性残基为疏水残基，</w:t>
      </w:r>
      <w:r>
        <w:rPr>
          <w:rFonts w:ascii="Arial" w:hAnsi="Arial" w:eastAsia="等线" w:cs="Arial"/>
          <w:b/>
          <w:sz w:val="24"/>
          <w:szCs w:val="24"/>
        </w:rPr>
        <w:t>减少水分子进入桶内</w:t>
      </w:r>
      <w:r>
        <w:rPr>
          <w:rFonts w:ascii="Arial" w:hAnsi="Arial" w:eastAsia="等线" w:cs="Arial"/>
          <w:sz w:val="24"/>
          <w:szCs w:val="24"/>
        </w:rPr>
        <w:t>，水分子会通过非辐射碰撞淬灭荧光。</w:t>
      </w:r>
    </w:p>
    <w:p w14:paraId="2117797B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消除局部静电干扰：中和发色团附近带电氨基酸，避免局部电场扰动 π 电子共轭体系，降低量子产率损耗。</w:t>
      </w:r>
    </w:p>
    <w:p w14:paraId="5B3EAE5F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5" w:name="heading_5"/>
      <w:r>
        <w:rPr>
          <w:rFonts w:ascii="Arial" w:hAnsi="Arial" w:eastAsia="等线" w:cs="Arial"/>
          <w:b/>
          <w:sz w:val="32"/>
          <w:szCs w:val="24"/>
        </w:rPr>
        <w:t>角度 4：提升蛋白整体折叠稳定性与溶解度</w:t>
      </w:r>
      <w:bookmarkEnd w:id="5"/>
    </w:p>
    <w:p w14:paraId="57829A45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核心逻辑</w:t>
      </w:r>
      <w:r>
        <w:rPr>
          <w:rFonts w:ascii="Arial" w:hAnsi="Arial" w:eastAsia="等线" w:cs="Arial"/>
          <w:sz w:val="24"/>
          <w:szCs w:val="24"/>
        </w:rPr>
        <w:t>：减少蛋白聚集、错误折叠，保证更多蛋白正确组装、形成发色团。</w:t>
      </w:r>
    </w:p>
    <w:p w14:paraId="142ACC42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表面亲水突变：将 β‑桶外侧疏水残基突变为亲水氨基酸，</w:t>
      </w:r>
      <w:r>
        <w:rPr>
          <w:rFonts w:ascii="Arial" w:hAnsi="Arial" w:eastAsia="等线" w:cs="Arial"/>
          <w:b/>
          <w:sz w:val="24"/>
          <w:szCs w:val="24"/>
        </w:rPr>
        <w:t>提升 GFP 可溶性</w:t>
      </w:r>
      <w:r>
        <w:rPr>
          <w:rFonts w:ascii="Arial" w:hAnsi="Arial" w:eastAsia="等线" w:cs="Arial"/>
          <w:sz w:val="24"/>
          <w:szCs w:val="24"/>
        </w:rPr>
        <w:t>，避免细胞内聚集沉淀失去荧光。</w:t>
      </w:r>
    </w:p>
    <w:p w14:paraId="55E34380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强化 β‑桶骨架相互作用：优化 β‑折叠链之间的疏水堆积、盐桥，</w:t>
      </w:r>
      <w:r>
        <w:rPr>
          <w:rFonts w:ascii="Arial" w:hAnsi="Arial" w:eastAsia="等线" w:cs="Arial"/>
          <w:b/>
          <w:sz w:val="24"/>
          <w:szCs w:val="24"/>
        </w:rPr>
        <w:t>提升蛋白热稳定性</w:t>
      </w:r>
      <w:r>
        <w:rPr>
          <w:rFonts w:ascii="Arial" w:hAnsi="Arial" w:eastAsia="等线" w:cs="Arial"/>
          <w:sz w:val="24"/>
          <w:szCs w:val="24"/>
        </w:rPr>
        <w:t>，高温 / 应激条件下仍保持正确结构。</w:t>
      </w:r>
    </w:p>
    <w:p w14:paraId="7F204894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6" w:name="heading_6"/>
      <w:r>
        <w:rPr>
          <w:rFonts w:ascii="Arial" w:hAnsi="Arial" w:eastAsia="等线" w:cs="Arial"/>
          <w:b/>
          <w:sz w:val="32"/>
          <w:szCs w:val="24"/>
        </w:rPr>
        <w:t>角度 5：减少光漂白，提升有效荧光输出</w:t>
      </w:r>
      <w:bookmarkEnd w:id="6"/>
    </w:p>
    <w:p w14:paraId="1BB13E28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核心逻辑</w:t>
      </w:r>
      <w:r>
        <w:rPr>
          <w:rFonts w:ascii="Arial" w:hAnsi="Arial" w:eastAsia="等线" w:cs="Arial"/>
          <w:sz w:val="24"/>
          <w:szCs w:val="24"/>
        </w:rPr>
        <w:t>：抑制发色团被活性氧氧化破坏，延长荧光持续时间。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微调发色团周边氨基酸，</w:t>
      </w:r>
      <w:r>
        <w:rPr>
          <w:rFonts w:ascii="Arial" w:hAnsi="Arial" w:eastAsia="等线" w:cs="Arial"/>
          <w:b/>
          <w:sz w:val="24"/>
          <w:szCs w:val="24"/>
        </w:rPr>
        <w:t>降低氧气与发色团接触概率</w:t>
      </w:r>
      <w:r>
        <w:rPr>
          <w:rFonts w:ascii="Arial" w:hAnsi="Arial" w:eastAsia="等线" w:cs="Arial"/>
          <w:sz w:val="24"/>
          <w:szCs w:val="24"/>
        </w:rPr>
        <w:t>，减少光氧化损伤，在长时间成像中表现为亮度更高。</w:t>
      </w:r>
    </w:p>
    <w:p w14:paraId="1110848E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7" w:name="heading_7"/>
      <w:r>
        <w:rPr>
          <w:rFonts w:ascii="Arial" w:hAnsi="Arial" w:eastAsia="等线" w:cs="Arial"/>
          <w:b/>
          <w:sz w:val="36"/>
          <w:szCs w:val="24"/>
        </w:rPr>
        <w:t>三、总结（最简实操版）</w:t>
      </w:r>
      <w:bookmarkEnd w:id="7"/>
    </w:p>
    <w:p w14:paraId="0F6C45B3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仅提升亮度、</w:t>
      </w:r>
      <w:r>
        <w:rPr>
          <w:rFonts w:ascii="Arial" w:hAnsi="Arial" w:eastAsia="等线" w:cs="Arial"/>
          <w:b/>
          <w:sz w:val="24"/>
          <w:szCs w:val="24"/>
        </w:rPr>
        <w:t>不改变荧光颜色</w:t>
      </w:r>
      <w:r>
        <w:rPr>
          <w:rFonts w:ascii="Arial" w:hAnsi="Arial" w:eastAsia="等线" w:cs="Arial"/>
          <w:sz w:val="24"/>
          <w:szCs w:val="24"/>
        </w:rPr>
        <w:t>，优先改造方向：</w:t>
      </w:r>
    </w:p>
    <w:p w14:paraId="60A5F622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必做：</w:t>
      </w:r>
      <w:r>
        <w:rPr>
          <w:rFonts w:ascii="Arial" w:hAnsi="Arial" w:eastAsia="等线" w:cs="Arial"/>
          <w:b/>
          <w:sz w:val="24"/>
          <w:szCs w:val="24"/>
        </w:rPr>
        <w:t>F64L + S65T</w:t>
      </w:r>
      <w:r>
        <w:rPr>
          <w:rFonts w:ascii="Arial" w:hAnsi="Arial" w:eastAsia="等线" w:cs="Arial"/>
          <w:sz w:val="24"/>
          <w:szCs w:val="24"/>
        </w:rPr>
        <w:t>（EGFP），直接提升成熟速度与消光系数；</w:t>
      </w:r>
    </w:p>
    <w:p w14:paraId="64810B6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进阶：固定发色团构象、优化内部氢键网络，提高量子产率；</w:t>
      </w:r>
    </w:p>
    <w:p w14:paraId="3C3428E6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辅助：增强 β‑桶密封性、提升蛋白溶解度，减少淬灭与聚集。</w:t>
      </w:r>
    </w:p>
    <w:p w14:paraId="178A3636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 xml:space="preserve">我可以把这份文档直接导出为 </w:t>
      </w:r>
      <w:r>
        <w:rPr>
          <w:rFonts w:ascii="Arial" w:hAnsi="Arial" w:eastAsia="等线" w:cs="Arial"/>
          <w:b/>
          <w:sz w:val="24"/>
          <w:szCs w:val="24"/>
        </w:rPr>
        <w:t>Word 可复制格式</w:t>
      </w:r>
      <w:r>
        <w:rPr>
          <w:rFonts w:ascii="Arial" w:hAnsi="Arial" w:eastAsia="等线" w:cs="Arial"/>
          <w:sz w:val="24"/>
          <w:szCs w:val="24"/>
        </w:rPr>
        <w:t>，或整理成实验方案表格（突变位点 + 改造目的 + 效果），需要吗？</w:t>
      </w:r>
    </w:p>
    <w:p w14:paraId="54B873FC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349A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C6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4DC45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1228</Words>
  <Characters>1327</Characters>
  <TotalTime>3</TotalTime>
  <ScaleCrop>false</ScaleCrop>
  <LinksUpToDate>false</LinksUpToDate>
  <CharactersWithSpaces>1385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2026-05-16T09:04:00Z</dcterms:created>
  <dc:creator>Apache POI</dc:creator>
  <cp:lastModifiedBy>仰望天空</cp:lastModifiedBy>
  <dcterms:modified xsi:type="dcterms:W3CDTF">2026-05-22T11:26:39Z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FA782E96FE794452B7C6DA801A5ABE0C_12</vt:lpwstr>
  </property>
</Properties>
</file>