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9B450">
      <w:pPr>
        <w:pStyle w:val="16"/>
        <w:rPr>
          <w:sz w:val="24"/>
          <w:szCs w:val="24"/>
        </w:rPr>
      </w:pPr>
      <w:r>
        <w:rPr>
          <w:b/>
          <w:bCs/>
          <w:sz w:val="24"/>
          <w:szCs w:val="24"/>
        </w:rPr>
        <w:t>豆包：</w:t>
      </w:r>
    </w:p>
    <w:p w14:paraId="56E19B1D">
      <w:pPr>
        <w:pStyle w:val="16"/>
        <w:rPr>
          <w:sz w:val="24"/>
          <w:szCs w:val="24"/>
        </w:rPr>
      </w:pPr>
      <w:r>
        <w:rPr>
          <w:sz w:val="24"/>
          <w:szCs w:val="24"/>
        </w:rPr>
        <w:t>分子动力学（Molecular Dynamics, MD）模拟</w:t>
      </w:r>
      <w:r>
        <w:rPr>
          <w:b/>
          <w:bCs/>
          <w:sz w:val="24"/>
          <w:szCs w:val="24"/>
        </w:rPr>
        <w:t>完全可以定量评估已有序列蛋白质的热稳定性</w:t>
      </w:r>
      <w:r>
        <w:rPr>
          <w:sz w:val="24"/>
          <w:szCs w:val="24"/>
        </w:rPr>
        <w:t>，是目前蛋白质工程（定点突变改造、稳定性优化）中，从原子层面解析稳定性机制、预测突变体热稳定性变化的核心计算手段，尤其适配你之前研究的sfGFP突变（如S30R）这类涉及静电网络、骨架刚性的稳定性改造场景。</w:t>
      </w:r>
    </w:p>
    <w:p w14:paraId="26082956">
      <w:pPr>
        <w:pStyle w:val="16"/>
        <w:rPr>
          <w:sz w:val="24"/>
          <w:szCs w:val="24"/>
        </w:rPr>
      </w:pPr>
    </w:p>
    <w:p w14:paraId="7FB9440F">
      <w:pPr>
        <w:pBdr>
          <w:bottom w:val="single" w:color="auto" w:sz="6" w:space="1"/>
        </w:pBdr>
        <w:rPr>
          <w:sz w:val="22"/>
          <w:szCs w:val="24"/>
        </w:rPr>
      </w:pPr>
    </w:p>
    <w:p w14:paraId="36E312BB">
      <w:pPr>
        <w:pStyle w:val="4"/>
        <w:rPr>
          <w:sz w:val="32"/>
          <w:szCs w:val="32"/>
        </w:rPr>
      </w:pPr>
      <w:r>
        <w:rPr>
          <w:sz w:val="32"/>
          <w:szCs w:val="32"/>
        </w:rPr>
        <w:t>一、分子动力学（MD）模拟的完整标准操作流程</w:t>
      </w:r>
    </w:p>
    <w:p w14:paraId="54747420">
      <w:pPr>
        <w:pStyle w:val="16"/>
        <w:rPr>
          <w:sz w:val="24"/>
          <w:szCs w:val="24"/>
        </w:rPr>
      </w:pPr>
      <w:r>
        <w:rPr>
          <w:sz w:val="24"/>
          <w:szCs w:val="24"/>
        </w:rPr>
        <w:t>MD模拟的核心逻辑是：基于牛顿力学，计算体系中每个原子在每个时间步的受力和位置，还原蛋白质在溶液环境下的动态构象变化，全程分为7个标准化步骤：</w:t>
      </w:r>
    </w:p>
    <w:p w14:paraId="30AC95CE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初始结构准备（对应「已有序列」的核心步骤）</w:t>
      </w:r>
    </w:p>
    <w:p w14:paraId="69E66E6E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有实验结构：从PDB数据库下载目标蛋白的晶体/冷冻电镜结构，预处理去除冗余的水、配体、标签，补全缺失的残基/侧链，加氢修复质子化状态（比如sfGFP的标准PDB为2B3P）。</w:t>
      </w:r>
    </w:p>
    <w:p w14:paraId="62B66912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仅有序列：用AlphaFold2/ColabFold进行同源建模，生成高精度3D结构模型（目前AF2单体结构精度已接近晶体结构，完全满足MD模拟的输入要求），是无实验结构蛋白的标准解决方案。</w:t>
      </w:r>
    </w:p>
    <w:p w14:paraId="5EBA98B9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突变体构建：通过PyMOL、Maestro或MD配套工具，在野生型结构上引入目标突变（如S30R），优化突变侧链的低能构象。</w:t>
      </w:r>
    </w:p>
    <w:p w14:paraId="6DD4BC13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模拟体系搭建</w:t>
      </w:r>
    </w:p>
    <w:p w14:paraId="2302A8D1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溶剂化：将蛋白放入周期性水盒子中，盒子边缘与蛋白的距离≥1nm，避免蛋白与自身镜像的相互作用，常用TIP3P/TIP4P-EW水模型。</w:t>
      </w:r>
    </w:p>
    <w:p w14:paraId="7B0DC45C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离子化：添加Na⁺/Cl⁻中和蛋白的净电荷，同时调整至生理离子强度（0.15M NaCl），模拟真实的细胞溶液环境。</w:t>
      </w:r>
    </w:p>
    <w:p w14:paraId="670A9325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力场选择（决定模拟准确性的核心）</w:t>
      </w:r>
    </w:p>
    <w:p w14:paraId="5E0BE16D">
      <w:pPr>
        <w:pStyle w:val="16"/>
        <w:rPr>
          <w:sz w:val="24"/>
          <w:szCs w:val="24"/>
        </w:rPr>
      </w:pPr>
      <w:r>
        <w:rPr>
          <w:sz w:val="24"/>
          <w:szCs w:val="24"/>
        </w:rPr>
        <w:t>力场是描述原子间相互作用的参数集，蛋白稳定性模拟的主流选择：</w:t>
      </w:r>
    </w:p>
    <w:p w14:paraId="2BBBED19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蛋白力场：CHARMM36m、AMBER ff19SB（对蛋白折叠态的构象描述精度最高，是目前的金标准）</w:t>
      </w:r>
    </w:p>
    <w:p w14:paraId="61B9BC6A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对应水模型：TIP3P、TIP4P-Ew</w:t>
      </w:r>
    </w:p>
    <w:p w14:paraId="7809A6E2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能量最小化（EM）</w:t>
      </w:r>
    </w:p>
    <w:p w14:paraId="45D2F126">
      <w:pPr>
        <w:pStyle w:val="16"/>
        <w:rPr>
          <w:sz w:val="24"/>
          <w:szCs w:val="24"/>
        </w:rPr>
      </w:pPr>
      <w:r>
        <w:rPr>
          <w:sz w:val="24"/>
          <w:szCs w:val="24"/>
        </w:rPr>
        <w:t>分两步消除初始结构的空间位阻、不合理键长/键角，避免模拟崩溃：</w:t>
      </w:r>
    </w:p>
    <w:p w14:paraId="30AFB596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第一步：约束蛋白骨架，仅优化溶剂、离子和蛋白侧链</w:t>
      </w:r>
    </w:p>
    <w:p w14:paraId="15C2267C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第二步：放开所有约束，对整个体系进行全局能量优化</w:t>
      </w:r>
    </w:p>
    <w:p w14:paraId="10CB978F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平衡模拟</w:t>
      </w:r>
    </w:p>
    <w:p w14:paraId="75321665">
      <w:pPr>
        <w:pStyle w:val="16"/>
        <w:rPr>
          <w:sz w:val="24"/>
          <w:szCs w:val="24"/>
        </w:rPr>
      </w:pPr>
      <w:r>
        <w:rPr>
          <w:sz w:val="24"/>
          <w:szCs w:val="24"/>
        </w:rPr>
        <w:t>让体系达到热力学稳定状态，分两个系综依次进行：</w:t>
      </w:r>
    </w:p>
    <w:p w14:paraId="46A325D0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NVT系综：固定体系体积，升温至目标温度（如300K=27℃、310K=37℃），约束蛋白骨架，让溶剂和离子充分平衡，时长1-5ns。</w:t>
      </w:r>
    </w:p>
    <w:p w14:paraId="55B4CBF1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NPT系综：固定温度和压力，调整体系密度至1g/cm³，逐步放开约束，让蛋白、溶剂、离子整体达到平衡，时长5-20ns，直到温度、压力、密度、蛋白骨架RMSD完全稳定。</w:t>
      </w:r>
    </w:p>
    <w:p w14:paraId="14DDC255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生产模拟</w:t>
      </w:r>
    </w:p>
    <w:p w14:paraId="7A41E015">
      <w:pPr>
        <w:pStyle w:val="16"/>
        <w:rPr>
          <w:sz w:val="24"/>
          <w:szCs w:val="24"/>
        </w:rPr>
      </w:pPr>
      <w:r>
        <w:rPr>
          <w:sz w:val="24"/>
          <w:szCs w:val="24"/>
        </w:rPr>
        <w:t>完全放开所有约束，在目标条件下进行长时间的正式模拟：</w:t>
      </w:r>
    </w:p>
    <w:p w14:paraId="252FAB23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常规稳定性评估：单条轨迹100-500ns，至少设置3个独立平行重复，消除随机误差，保证结果的统计学意义。</w:t>
      </w:r>
    </w:p>
    <w:p w14:paraId="07096255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小蛋白（如GFP，238个残基）在单张RTX 4090上，100ns模拟仅需1-2天。</w:t>
      </w:r>
    </w:p>
    <w:p w14:paraId="45BB8A3B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轨迹分析</w:t>
      </w:r>
    </w:p>
    <w:p w14:paraId="7B14C6C0">
      <w:pPr>
        <w:pStyle w:val="16"/>
        <w:rPr>
          <w:sz w:val="24"/>
          <w:szCs w:val="24"/>
        </w:rPr>
      </w:pPr>
      <w:r>
        <w:rPr>
          <w:sz w:val="24"/>
          <w:szCs w:val="24"/>
        </w:rPr>
        <w:t>对生产模拟的轨迹进行定量分析，提取与热稳定性相关的核心参数，得到最终结论。</w:t>
      </w:r>
    </w:p>
    <w:p w14:paraId="51FC8D57">
      <w:pPr>
        <w:pStyle w:val="16"/>
        <w:rPr>
          <w:sz w:val="24"/>
          <w:szCs w:val="24"/>
        </w:rPr>
      </w:pPr>
    </w:p>
    <w:p w14:paraId="01632A2F">
      <w:pPr>
        <w:pBdr>
          <w:bottom w:val="single" w:color="auto" w:sz="6" w:space="1"/>
        </w:pBdr>
        <w:rPr>
          <w:sz w:val="22"/>
          <w:szCs w:val="24"/>
        </w:rPr>
      </w:pPr>
    </w:p>
    <w:p w14:paraId="79C8AB47">
      <w:pPr>
        <w:pStyle w:val="4"/>
        <w:rPr>
          <w:sz w:val="32"/>
          <w:szCs w:val="32"/>
        </w:rPr>
      </w:pPr>
      <w:r>
        <w:rPr>
          <w:sz w:val="32"/>
          <w:szCs w:val="32"/>
        </w:rPr>
        <w:t>二、MD模拟所需的核心数据与资源</w:t>
      </w:r>
    </w:p>
    <w:p w14:paraId="0A5BE6D6">
      <w:pPr>
        <w:pStyle w:val="5"/>
        <w:rPr>
          <w:sz w:val="32"/>
          <w:szCs w:val="32"/>
        </w:rPr>
      </w:pPr>
      <w:r>
        <w:rPr>
          <w:sz w:val="32"/>
          <w:szCs w:val="32"/>
        </w:rPr>
        <w:t>1. 必须的输入数据</w:t>
      </w:r>
    </w:p>
    <w:p w14:paraId="65D275B3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核心输入：目标蛋白的</w:t>
      </w:r>
      <w:r>
        <w:rPr>
          <w:b/>
          <w:bCs/>
          <w:sz w:val="24"/>
          <w:szCs w:val="24"/>
        </w:rPr>
        <w:t>氨基酸序列（FASTA格式）</w:t>
      </w:r>
      <w:r>
        <w:rPr>
          <w:sz w:val="24"/>
          <w:szCs w:val="24"/>
        </w:rPr>
        <w:t xml:space="preserve"> 或 </w:t>
      </w:r>
      <w:r>
        <w:rPr>
          <w:b/>
          <w:bCs/>
          <w:sz w:val="24"/>
          <w:szCs w:val="24"/>
        </w:rPr>
        <w:t>实验解析3D结构（PDB文件）</w:t>
      </w:r>
      <w:r>
        <w:rPr>
          <w:sz w:val="24"/>
          <w:szCs w:val="24"/>
        </w:rPr>
        <w:t>，二者有其一即可启动模拟。</w:t>
      </w:r>
    </w:p>
    <w:p w14:paraId="76548954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突变体评估：需明确的突变位点信息（如S30R、E17A等）。</w:t>
      </w:r>
    </w:p>
    <w:p w14:paraId="36E444AF">
      <w:pPr>
        <w:pStyle w:val="5"/>
        <w:rPr>
          <w:sz w:val="32"/>
          <w:szCs w:val="32"/>
        </w:rPr>
      </w:pPr>
      <w:r>
        <w:rPr>
          <w:sz w:val="32"/>
          <w:szCs w:val="32"/>
        </w:rPr>
        <w:t>2. 软件工具</w:t>
      </w:r>
    </w:p>
    <w:p w14:paraId="03B827A6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MD引擎（核心）：GROMACS（开源免费、文档丰富，生科研究者入门首选）、Desmond（Schrödinger旗下，图形化界面，零代码门槛）、AMBER、NAMD。</w:t>
      </w:r>
    </w:p>
    <w:p w14:paraId="0175C6F2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预处理工具：CHARMM-GUI（在线傻瓜式工具，一键完成结构预处理、体系搭建、力场匹配、输入文件生成，新手强烈推荐）、PyMOL、VMD、PDBfixer。</w:t>
      </w:r>
    </w:p>
    <w:p w14:paraId="0C501F07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分析工具：GROMACS自带分析模块、MDAnalysis、MDTraj、VMD、PyMOL。</w:t>
      </w:r>
    </w:p>
    <w:p w14:paraId="43B7710C">
      <w:pPr>
        <w:pStyle w:val="5"/>
        <w:rPr>
          <w:sz w:val="32"/>
          <w:szCs w:val="32"/>
        </w:rPr>
      </w:pPr>
      <w:r>
        <w:rPr>
          <w:sz w:val="32"/>
          <w:szCs w:val="32"/>
        </w:rPr>
        <w:t>3. 计算资源</w:t>
      </w:r>
    </w:p>
    <w:p w14:paraId="589AB605">
      <w:pPr>
        <w:pStyle w:val="16"/>
        <w:rPr>
          <w:sz w:val="24"/>
          <w:szCs w:val="24"/>
        </w:rPr>
      </w:pPr>
      <w:r>
        <w:rPr>
          <w:sz w:val="24"/>
          <w:szCs w:val="24"/>
        </w:rPr>
        <w:t>MD是GPU加速的计算密集型任务，优先选择NVIDIA显卡（支持CUDA加速）：</w:t>
      </w:r>
    </w:p>
    <w:p w14:paraId="21862E58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入门级：单张RTX 3090/4090，可满足小蛋白的常规MD模拟需求。</w:t>
      </w:r>
    </w:p>
    <w:p w14:paraId="0D6304C8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专业级：实验室GPU服务器（A100/H100）、高校超算平台，适合长时程模拟、增强采样、多平行重复。</w:t>
      </w:r>
    </w:p>
    <w:p w14:paraId="324FF792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零门槛方案：在线平台（WebGRO、CHARMM-GUI在线模拟、Google Colab GROMACS笔记本），无需本地硬件，适合小蛋白的短模拟测试。</w:t>
      </w:r>
    </w:p>
    <w:p w14:paraId="0D9D1DA8">
      <w:pPr>
        <w:pStyle w:val="5"/>
        <w:rPr>
          <w:sz w:val="32"/>
          <w:szCs w:val="32"/>
        </w:rPr>
      </w:pPr>
      <w:r>
        <w:rPr>
          <w:sz w:val="32"/>
          <w:szCs w:val="32"/>
        </w:rPr>
        <w:t>4. 配套参数</w:t>
      </w:r>
    </w:p>
    <w:p w14:paraId="150DFA06">
      <w:pPr>
        <w:pStyle w:val="16"/>
        <w:rPr>
          <w:sz w:val="24"/>
          <w:szCs w:val="24"/>
        </w:rPr>
      </w:pPr>
      <w:r>
        <w:rPr>
          <w:sz w:val="24"/>
          <w:szCs w:val="24"/>
        </w:rPr>
        <w:t>主流蛋白力场、水模型的参数均为开源公开，MD软件自带，无需自行准备；仅非天然氨基酸、特殊配体需要额外生成参数。</w:t>
      </w:r>
    </w:p>
    <w:p w14:paraId="5FA7F171">
      <w:pPr>
        <w:pStyle w:val="16"/>
        <w:rPr>
          <w:sz w:val="24"/>
          <w:szCs w:val="24"/>
        </w:rPr>
      </w:pPr>
    </w:p>
    <w:p w14:paraId="05546FA4">
      <w:pPr>
        <w:pBdr>
          <w:bottom w:val="single" w:color="auto" w:sz="6" w:space="1"/>
        </w:pBdr>
        <w:rPr>
          <w:sz w:val="22"/>
          <w:szCs w:val="24"/>
        </w:rPr>
      </w:pPr>
    </w:p>
    <w:p w14:paraId="5E3C61E7">
      <w:pPr>
        <w:pStyle w:val="4"/>
        <w:rPr>
          <w:sz w:val="32"/>
          <w:szCs w:val="32"/>
        </w:rPr>
      </w:pPr>
      <w:r>
        <w:rPr>
          <w:sz w:val="32"/>
          <w:szCs w:val="32"/>
        </w:rPr>
        <w:t>三、用MD评估蛋白质热稳定性的具体方法与核心指标</w:t>
      </w:r>
    </w:p>
    <w:p w14:paraId="622AFCD7">
      <w:pPr>
        <w:pStyle w:val="16"/>
        <w:rPr>
          <w:sz w:val="24"/>
          <w:szCs w:val="24"/>
        </w:rPr>
      </w:pPr>
      <w:r>
        <w:rPr>
          <w:sz w:val="24"/>
          <w:szCs w:val="24"/>
        </w:rPr>
        <w:t>MD评估热稳定性的核心逻辑：</w:t>
      </w:r>
      <w:r>
        <w:rPr>
          <w:b/>
          <w:bCs/>
          <w:sz w:val="24"/>
          <w:szCs w:val="24"/>
        </w:rPr>
        <w:t>热稳定性越高的蛋白，相同温度下结构刚性越强、构象波动越小、内部相互作用越稳定；升温条件下解折叠温度更高、折叠自由能差更大</w:t>
      </w:r>
      <w:r>
        <w:rPr>
          <w:sz w:val="24"/>
          <w:szCs w:val="24"/>
        </w:rPr>
        <w:t>。</w:t>
      </w:r>
    </w:p>
    <w:p w14:paraId="5A88F32F">
      <w:pPr>
        <w:pStyle w:val="16"/>
        <w:rPr>
          <w:sz w:val="24"/>
          <w:szCs w:val="24"/>
        </w:rPr>
      </w:pPr>
      <w:r>
        <w:rPr>
          <w:sz w:val="24"/>
          <w:szCs w:val="24"/>
        </w:rPr>
        <w:t>根据精度和门槛从低到高，分为3类常用方法：</w:t>
      </w:r>
    </w:p>
    <w:p w14:paraId="1927BD5B">
      <w:pPr>
        <w:pStyle w:val="5"/>
        <w:rPr>
          <w:sz w:val="32"/>
          <w:szCs w:val="32"/>
        </w:rPr>
      </w:pPr>
      <w:r>
        <w:rPr>
          <w:sz w:val="32"/>
          <w:szCs w:val="32"/>
        </w:rPr>
        <w:t>方法1：恒温常规MD（最常用，门槛最低，适合突变体横向对比）</w:t>
      </w:r>
    </w:p>
    <w:p w14:paraId="130436AA">
      <w:pPr>
        <w:pStyle w:val="16"/>
        <w:rPr>
          <w:sz w:val="24"/>
          <w:szCs w:val="24"/>
        </w:rPr>
      </w:pPr>
      <w:r>
        <w:rPr>
          <w:b/>
          <w:bCs/>
          <w:sz w:val="24"/>
          <w:szCs w:val="24"/>
        </w:rPr>
        <w:t>操作</w:t>
      </w:r>
      <w:r>
        <w:rPr>
          <w:sz w:val="24"/>
          <w:szCs w:val="24"/>
        </w:rPr>
        <w:t>：野生型（WT）和突变体（MT）在完全相同的温度、力场、体系条件下跑平行模拟，横向对比结构动态特性。</w:t>
      </w:r>
    </w:p>
    <w:p w14:paraId="66806425">
      <w:pPr>
        <w:pStyle w:val="16"/>
        <w:rPr>
          <w:sz w:val="24"/>
          <w:szCs w:val="24"/>
        </w:rPr>
      </w:pPr>
      <w:r>
        <w:rPr>
          <w:b/>
          <w:bCs/>
          <w:sz w:val="24"/>
          <w:szCs w:val="24"/>
        </w:rPr>
        <w:t>核心评估指标（直接对应热稳定性）</w:t>
      </w:r>
      <w:r>
        <w:rPr>
          <w:sz w:val="24"/>
          <w:szCs w:val="24"/>
        </w:rPr>
        <w:t>：</w:t>
      </w:r>
    </w:p>
    <w:p w14:paraId="252D703A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骨架RMSD（均方根偏差）</w:t>
      </w:r>
      <w:r>
        <w:rPr>
          <w:sz w:val="24"/>
          <w:szCs w:val="24"/>
        </w:rPr>
        <w:t>：RMSD数值越低、波动幅度越小，说明蛋白整体结构越稳定。热稳定性差的蛋白，RMSD会快速升高并出现大幅无序波动。</w:t>
      </w:r>
    </w:p>
    <w:p w14:paraId="4418014E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残基RMSF（均方根波动）</w:t>
      </w:r>
      <w:r>
        <w:rPr>
          <w:sz w:val="24"/>
          <w:szCs w:val="24"/>
        </w:rPr>
        <w:t>：单个残基的构象波动程度，RMSF越低对应区域刚性越强。比如S30R突变会显著降低sfGFP β桶区域的RMSF，直接体现骨架刚性提升、热稳定性增强。</w:t>
      </w:r>
    </w:p>
    <w:p w14:paraId="32AEC12A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内部相互作用占有率</w:t>
      </w:r>
      <w:r>
        <w:rPr>
          <w:sz w:val="24"/>
          <w:szCs w:val="24"/>
        </w:rPr>
        <w:t>：</w:t>
      </w:r>
    </w:p>
    <w:p w14:paraId="6F5F8C6E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盐桥占有率：如你研究的E32-R30-E17-R122-E115五元网络，占有率越接近100%，静电网络越稳定，对热稳定性的贡献越强。</w:t>
      </w:r>
    </w:p>
    <w:p w14:paraId="5C3F3250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氢键占有率：主链氢键维持二级结构稳定，占有率越高，α螺旋/β折叠的结构完整性越好。</w:t>
      </w:r>
    </w:p>
    <w:p w14:paraId="332A5269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疏水核心接触面积：疏水核心的接触面积越大、波动越小，蛋白整体稳定性越强。</w:t>
      </w:r>
    </w:p>
    <w:p w14:paraId="4B764A59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二级结构保留率</w:t>
      </w:r>
      <w:r>
        <w:rPr>
          <w:sz w:val="24"/>
          <w:szCs w:val="24"/>
        </w:rPr>
        <w:t>：模拟过程中α螺旋、β折叠的占比，保留率越高，结构抗变性能力越强。</w:t>
      </w:r>
    </w:p>
    <w:p w14:paraId="66B346DA">
      <w:pPr>
        <w:pStyle w:val="16"/>
        <w:rPr>
          <w:sz w:val="24"/>
          <w:szCs w:val="24"/>
        </w:rPr>
      </w:pPr>
      <w:r>
        <w:rPr>
          <w:b/>
          <w:bCs/>
          <w:sz w:val="24"/>
          <w:szCs w:val="24"/>
        </w:rPr>
        <w:t>适用场景</w:t>
      </w:r>
      <w:r>
        <w:rPr>
          <w:sz w:val="24"/>
          <w:szCs w:val="24"/>
        </w:rPr>
        <w:t>：快速筛选单点/组合突变、解析稳定性提升的原子机制，是GFP稳定性改造的首选方法。</w:t>
      </w:r>
    </w:p>
    <w:p w14:paraId="2A6F3F55">
      <w:pPr>
        <w:pStyle w:val="5"/>
        <w:rPr>
          <w:sz w:val="32"/>
          <w:szCs w:val="32"/>
        </w:rPr>
      </w:pPr>
      <w:r>
        <w:rPr>
          <w:sz w:val="32"/>
          <w:szCs w:val="32"/>
        </w:rPr>
        <w:t>方法2：升温热变性MD（直接测定解折叠温度Tm）</w:t>
      </w:r>
    </w:p>
    <w:p w14:paraId="23036E14">
      <w:pPr>
        <w:pStyle w:val="16"/>
        <w:rPr>
          <w:sz w:val="24"/>
          <w:szCs w:val="24"/>
        </w:rPr>
      </w:pPr>
      <w:r>
        <w:rPr>
          <w:b/>
          <w:bCs/>
          <w:sz w:val="24"/>
          <w:szCs w:val="24"/>
        </w:rPr>
        <w:t>操作</w:t>
      </w:r>
      <w:r>
        <w:rPr>
          <w:sz w:val="24"/>
          <w:szCs w:val="24"/>
        </w:rPr>
        <w:t>：从低温（300K）匀速升温至高温（500K，升温速率≤1K/ns），模拟蛋白热变性解折叠的全过程。</w:t>
      </w:r>
    </w:p>
    <w:p w14:paraId="77CEDABD">
      <w:pPr>
        <w:pStyle w:val="16"/>
        <w:rPr>
          <w:sz w:val="24"/>
          <w:szCs w:val="24"/>
        </w:rPr>
      </w:pPr>
      <w:r>
        <w:rPr>
          <w:b/>
          <w:bCs/>
          <w:sz w:val="24"/>
          <w:szCs w:val="24"/>
        </w:rPr>
        <w:t>核心指标</w:t>
      </w:r>
      <w:r>
        <w:rPr>
          <w:sz w:val="24"/>
          <w:szCs w:val="24"/>
        </w:rPr>
        <w:t>：</w:t>
      </w:r>
    </w:p>
    <w:p w14:paraId="413176CE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解折叠温度Tm</w:t>
      </w:r>
      <w:r>
        <w:rPr>
          <w:sz w:val="24"/>
          <w:szCs w:val="24"/>
        </w:rPr>
        <w:t>：蛋白50%解折叠时的温度，Tm越高热稳定性越强。通过RMSD、二级结构含量、回转半径（Rg）随温度的变化曲线计算拐点，即可得到WT和MT的Tm差值。</w:t>
      </w:r>
    </w:p>
    <w:p w14:paraId="7295951A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同时可观察解折叠路径，定位蛋白的热不稳定区域（如WT GFP的β桶loop区先解折叠，而S30R突变通过加固β桶延迟了解折叠过程）。</w:t>
      </w:r>
    </w:p>
    <w:p w14:paraId="1A9533CD">
      <w:pPr>
        <w:pStyle w:val="5"/>
        <w:rPr>
          <w:sz w:val="32"/>
          <w:szCs w:val="32"/>
        </w:rPr>
      </w:pPr>
      <w:r>
        <w:rPr>
          <w:sz w:val="32"/>
          <w:szCs w:val="32"/>
        </w:rPr>
        <w:t>方法3：增强采样+自由能计算（精度最高，定量评估）</w:t>
      </w:r>
    </w:p>
    <w:p w14:paraId="41835E59">
      <w:pPr>
        <w:pStyle w:val="16"/>
        <w:rPr>
          <w:sz w:val="24"/>
          <w:szCs w:val="24"/>
        </w:rPr>
      </w:pPr>
      <w:r>
        <w:rPr>
          <w:sz w:val="24"/>
          <w:szCs w:val="24"/>
        </w:rPr>
        <w:t>蛋白质热稳定性的本质是</w:t>
      </w:r>
      <w:r>
        <w:rPr>
          <w:b/>
          <w:bCs/>
          <w:sz w:val="24"/>
          <w:szCs w:val="24"/>
        </w:rPr>
        <w:t>折叠态与去折叠态的吉布斯自由能差ΔG_fold</w:t>
      </w:r>
      <w:r>
        <w:rPr>
          <w:sz w:val="24"/>
          <w:szCs w:val="24"/>
        </w:rPr>
        <w:t>，ΔG_fold越大，折叠态越稳定，热稳定性越高。</w:t>
      </w:r>
    </w:p>
    <w:p w14:paraId="0254461E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MM/PBSA/MM/GBSA</w:t>
      </w:r>
      <w:r>
        <w:rPr>
          <w:sz w:val="24"/>
          <w:szCs w:val="24"/>
        </w:rPr>
        <w:t>：从常规MD轨迹中计算蛋白的折叠自由能，直接对比WT和MT的ΔΔG（ΔΔG&lt;0说明突变体热稳定性提升），门槛适中，精度高于常规MD。</w:t>
      </w:r>
    </w:p>
    <w:p w14:paraId="04DD8E5F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自由能微扰（FEP）</w:t>
      </w:r>
      <w:r>
        <w:rPr>
          <w:sz w:val="24"/>
          <w:szCs w:val="24"/>
        </w:rPr>
        <w:t>：定量计算单点突变带来的自由能变化，误差可控制在0.5kcal/mol以内，是工业界蛋白质稳定性改造的金标准方法，适合精准筛选最优突变。</w:t>
      </w:r>
    </w:p>
    <w:p w14:paraId="0FAB0140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副本交换MD（REMD）</w:t>
      </w:r>
      <w:r>
        <w:rPr>
          <w:sz w:val="24"/>
          <w:szCs w:val="24"/>
        </w:rPr>
        <w:t>：多温度副本并行模拟，高效跨越折叠-去折叠的能垒，得到完整的自由能面，适合研究蛋白的折叠机制。</w:t>
      </w:r>
    </w:p>
    <w:p w14:paraId="2E57EBF3">
      <w:pPr>
        <w:pStyle w:val="16"/>
        <w:rPr>
          <w:sz w:val="24"/>
          <w:szCs w:val="24"/>
        </w:rPr>
      </w:pPr>
    </w:p>
    <w:p w14:paraId="31F9C835">
      <w:pPr>
        <w:pBdr>
          <w:bottom w:val="single" w:color="auto" w:sz="6" w:space="1"/>
        </w:pBdr>
        <w:rPr>
          <w:sz w:val="22"/>
          <w:szCs w:val="24"/>
        </w:rPr>
      </w:pPr>
    </w:p>
    <w:p w14:paraId="28DF9A60">
      <w:pPr>
        <w:pStyle w:val="4"/>
        <w:rPr>
          <w:sz w:val="32"/>
          <w:szCs w:val="32"/>
        </w:rPr>
      </w:pPr>
      <w:r>
        <w:rPr>
          <w:sz w:val="32"/>
          <w:szCs w:val="32"/>
        </w:rPr>
        <w:t>针对「仅有序列」蛋白的特殊说明</w:t>
      </w:r>
    </w:p>
    <w:p w14:paraId="425551C7">
      <w:pPr>
        <w:pStyle w:val="16"/>
        <w:rPr>
          <w:sz w:val="24"/>
          <w:szCs w:val="24"/>
        </w:rPr>
      </w:pPr>
      <w:r>
        <w:rPr>
          <w:sz w:val="24"/>
          <w:szCs w:val="24"/>
        </w:rPr>
        <w:t>对于没有实验结构、仅提供氨基酸序列的蛋白：</w:t>
      </w:r>
    </w:p>
    <w:p w14:paraId="342DAA86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先用AlphaFold2/ColabFold生成高精度3D结构模型，目前AF2的单体结构精度已足够支撑常规MD模拟。</w:t>
      </w:r>
    </w:p>
    <w:p w14:paraId="73827761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AF2输出的是静态最低能构象，必须先完成能量最小化和平衡模拟，消除不合理的构象张力后，再启动生产模拟。</w:t>
      </w:r>
    </w:p>
    <w:p w14:paraId="6482C9BD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多聚体蛋白使用AlphaFold-Multimer建模，再进行后续MD流程。</w:t>
      </w:r>
    </w:p>
    <w:p w14:paraId="0686A4F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B10FDE4">
      <w:pPr>
        <w:pStyle w:val="16"/>
        <w:rPr>
          <w:sz w:val="24"/>
          <w:szCs w:val="24"/>
        </w:rPr>
      </w:pPr>
      <w:r>
        <w:rPr>
          <w:sz w:val="24"/>
          <w:szCs w:val="24"/>
        </w:rPr>
        <w:t>​</w:t>
      </w:r>
      <w:r>
        <w:rPr>
          <w:sz w:val="24"/>
          <w:szCs w:val="24"/>
        </w:rPr>
        <w:drawing>
          <wp:inline distT="0" distB="0" distL="114300" distR="114300">
            <wp:extent cx="4352925" cy="29483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F0D83">
      <w:pPr>
        <w:pStyle w:val="16"/>
        <w:rPr>
          <w:sz w:val="24"/>
          <w:szCs w:val="24"/>
        </w:rPr>
      </w:pPr>
      <w:r>
        <w:rPr>
          <w:sz w:val="24"/>
          <w:szCs w:val="24"/>
        </w:rPr>
        <w:t>步骤二是</w:t>
      </w:r>
      <w:r>
        <w:rPr>
          <w:b/>
          <w:bCs/>
          <w:sz w:val="24"/>
          <w:szCs w:val="24"/>
        </w:rPr>
        <w:t>极端热冲击稳定性测试</w:t>
      </w:r>
      <w:r>
        <w:rPr>
          <w:sz w:val="24"/>
          <w:szCs w:val="24"/>
        </w:rPr>
        <w:t>：72℃（接近sfGFP的解折叠温度）短时间加热，降温后测试不可逆变性导致的残余荧光，本质是评估蛋白在高温下的解折叠速率、加热后折叠态的保留比例，最终对应</w:t>
      </w:r>
      <w:r>
        <w:rPr>
          <w:b/>
          <w:bCs/>
          <w:sz w:val="24"/>
          <w:szCs w:val="24"/>
        </w:rPr>
        <w:t>残余荧光保留率 ( F_{final}/F_{initial} )</w:t>
      </w:r>
      <w:r>
        <w:rPr>
          <w:sz w:val="24"/>
          <w:szCs w:val="24"/>
        </w:rPr>
        <w:t>。</w:t>
      </w:r>
    </w:p>
    <w:p w14:paraId="7947F9C4">
      <w:pPr>
        <w:pStyle w:val="16"/>
        <w:rPr>
          <w:sz w:val="24"/>
          <w:szCs w:val="24"/>
        </w:rPr>
      </w:pPr>
      <w:r>
        <w:rPr>
          <w:sz w:val="24"/>
          <w:szCs w:val="24"/>
        </w:rPr>
        <w:t>以下是目前主流的蛋白质热稳定性预测工具，按和你实验的匹配度、精度排序，同时给出最优选择方案。</w:t>
      </w:r>
    </w:p>
    <w:p w14:paraId="42AD376F">
      <w:pPr>
        <w:pStyle w:val="16"/>
        <w:rPr>
          <w:sz w:val="24"/>
          <w:szCs w:val="24"/>
        </w:rPr>
      </w:pPr>
    </w:p>
    <w:p w14:paraId="3CC43DB0">
      <w:pPr>
        <w:pBdr>
          <w:bottom w:val="single" w:color="auto" w:sz="6" w:space="1"/>
        </w:pBdr>
        <w:rPr>
          <w:sz w:val="22"/>
          <w:szCs w:val="24"/>
        </w:rPr>
      </w:pPr>
    </w:p>
    <w:p w14:paraId="41147B39">
      <w:pPr>
        <w:pStyle w:val="4"/>
        <w:rPr>
          <w:sz w:val="32"/>
          <w:szCs w:val="32"/>
        </w:rPr>
      </w:pPr>
      <w:r>
        <w:rPr>
          <w:sz w:val="32"/>
          <w:szCs w:val="32"/>
        </w:rPr>
        <w:t>主流蛋白质热稳定性预测工具全梳理</w:t>
      </w:r>
    </w:p>
    <w:p w14:paraId="43C96131">
      <w:pPr>
        <w:pStyle w:val="5"/>
        <w:rPr>
          <w:sz w:val="32"/>
          <w:szCs w:val="32"/>
        </w:rPr>
      </w:pPr>
      <w:r>
        <w:rPr>
          <w:sz w:val="32"/>
          <w:szCs w:val="32"/>
        </w:rPr>
        <w:t>第一类：100%匹配步骤二「加热-复性-测残余」流程的工具</w:t>
      </w:r>
    </w:p>
    <w:p w14:paraId="663B482B">
      <w:pPr>
        <w:pStyle w:val="16"/>
        <w:rPr>
          <w:sz w:val="24"/>
          <w:szCs w:val="24"/>
        </w:rPr>
      </w:pPr>
      <w:r>
        <w:rPr>
          <w:sz w:val="24"/>
          <w:szCs w:val="24"/>
        </w:rPr>
        <w:t>这是唯一能直接复现你完整实验过程、输出结果可直接和实验对标，同时能解析原子机制的方案。</w:t>
      </w:r>
    </w:p>
    <w:p w14:paraId="397E13C4">
      <w:pPr>
        <w:pStyle w:val="6"/>
        <w:rPr>
          <w:sz w:val="28"/>
          <w:szCs w:val="28"/>
        </w:rPr>
      </w:pPr>
      <w:r>
        <w:rPr>
          <w:sz w:val="28"/>
          <w:szCs w:val="28"/>
        </w:rPr>
        <w:t>1. GROMACS 恒温热冲击MD模拟（首选，完全匹配实验）</w:t>
      </w:r>
    </w:p>
    <w:p w14:paraId="771F950D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输入</w:t>
      </w:r>
      <w:r>
        <w:rPr>
          <w:sz w:val="24"/>
          <w:szCs w:val="24"/>
        </w:rPr>
        <w:t>：蛋白PDB结构（sfGFP可用2B3P）/ 氨基酸序列（AlphaFold2建模）、突变位点信息</w:t>
      </w:r>
    </w:p>
    <w:p w14:paraId="12620C0C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模拟流程（和你的实验一一对应）</w:t>
      </w:r>
      <w:r>
        <w:rPr>
          <w:sz w:val="24"/>
          <w:szCs w:val="24"/>
        </w:rPr>
        <w:t>：</w:t>
      </w:r>
    </w:p>
    <w:p w14:paraId="45FE7C00">
      <w:pPr>
        <w:pStyle w:val="1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体系搭建：水溶液、0.15M生理离子强度，和无细胞体系环境一致</w:t>
      </w:r>
    </w:p>
    <w:p w14:paraId="5E800C1B">
      <w:pPr>
        <w:pStyle w:val="1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300K（27℃）平衡模拟，对应你表达成熟后的初始状态</w:t>
      </w:r>
    </w:p>
    <w:p w14:paraId="310C6C83">
      <w:pPr>
        <w:pStyle w:val="16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345K（72℃）恒温模拟10ns</w:t>
      </w:r>
      <w:r>
        <w:rPr>
          <w:sz w:val="24"/>
          <w:szCs w:val="24"/>
        </w:rPr>
        <w:t>：直接对应实验中72℃加热10分钟的热冲击过程，捕捉蛋白解折叠的动态过程</w:t>
      </w:r>
    </w:p>
    <w:p w14:paraId="16658403">
      <w:pPr>
        <w:pStyle w:val="1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降温至298K（25℃）平衡5ns：对应实验的复性步骤，消除温度淬灭影响</w:t>
      </w:r>
    </w:p>
    <w:p w14:paraId="0F64D7DA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直接输出和实验对应的指标</w:t>
      </w:r>
      <w:r>
        <w:rPr>
          <w:sz w:val="24"/>
          <w:szCs w:val="24"/>
        </w:rPr>
        <w:t>：</w:t>
      </w:r>
    </w:p>
    <w:p w14:paraId="11F2F401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72℃下蛋白骨架RMSD的上升速率（解折叠速度，速率越慢越稳定）</w:t>
      </w:r>
    </w:p>
    <w:p w14:paraId="3D5BA873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复性后β桶二级结构保留率、E32-R30五元盐桥网络的残余占有率</w:t>
      </w:r>
    </w:p>
    <w:p w14:paraId="79BC4D72">
      <w:pPr>
        <w:pStyle w:val="16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中心发色团（65-67位）周围的结构完整性（直接对应残余荧光强度）</w:t>
      </w:r>
    </w:p>
    <w:p w14:paraId="59B82300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优势</w:t>
      </w:r>
      <w:r>
        <w:rPr>
          <w:sz w:val="24"/>
          <w:szCs w:val="24"/>
        </w:rPr>
        <w:t>：完全还原你的实验流程，结果可直接和 ( F_{final}/F_{initial} ) 对标，同时能精准解析突变（如S30R）提升热稳定性的原子机制。</w:t>
      </w:r>
    </w:p>
    <w:p w14:paraId="44402124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效率</w:t>
      </w:r>
      <w:r>
        <w:rPr>
          <w:sz w:val="24"/>
          <w:szCs w:val="24"/>
        </w:rPr>
        <w:t>：sfGFP这类200+残基的小蛋白，单张RTX 4090完成完整流程仅需1-2天。</w:t>
      </w:r>
    </w:p>
    <w:p w14:paraId="59BE628A">
      <w:pPr>
        <w:pStyle w:val="6"/>
        <w:rPr>
          <w:sz w:val="28"/>
          <w:szCs w:val="28"/>
        </w:rPr>
      </w:pPr>
      <w:r>
        <w:rPr>
          <w:sz w:val="28"/>
          <w:szCs w:val="28"/>
        </w:rPr>
        <w:t>2. Schrödinger Desmond 热变性工作流（零代码门槛）</w:t>
      </w:r>
    </w:p>
    <w:p w14:paraId="3C27AE57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内置图形化的「Thermal Denaturation」工作流，一键设置加热温度、时长，自动输出热解折叠程度、结构保留率，无需代码基础，完全匹配你的实验步骤，适合新手快速上手。</w:t>
      </w:r>
    </w:p>
    <w:p w14:paraId="191ED539">
      <w:pPr>
        <w:pStyle w:val="16"/>
        <w:rPr>
          <w:sz w:val="24"/>
          <w:szCs w:val="24"/>
        </w:rPr>
      </w:pPr>
    </w:p>
    <w:p w14:paraId="3BE3B593">
      <w:pPr>
        <w:pBdr>
          <w:bottom w:val="single" w:color="auto" w:sz="6" w:space="1"/>
        </w:pBdr>
        <w:rPr>
          <w:sz w:val="22"/>
          <w:szCs w:val="24"/>
        </w:rPr>
      </w:pPr>
    </w:p>
    <w:p w14:paraId="4D43FCDB">
      <w:pPr>
        <w:pStyle w:val="5"/>
        <w:rPr>
          <w:sz w:val="32"/>
          <w:szCs w:val="32"/>
        </w:rPr>
      </w:pPr>
      <w:r>
        <w:rPr>
          <w:sz w:val="32"/>
          <w:szCs w:val="32"/>
        </w:rPr>
        <w:t>第二类：高精度突变筛选工具（批量突变快速初筛，结果和热冲击稳定性高度正相关）</w:t>
      </w:r>
    </w:p>
    <w:p w14:paraId="6F22D9D4">
      <w:pPr>
        <w:pStyle w:val="16"/>
        <w:rPr>
          <w:sz w:val="24"/>
          <w:szCs w:val="24"/>
        </w:rPr>
      </w:pPr>
      <w:r>
        <w:rPr>
          <w:sz w:val="24"/>
          <w:szCs w:val="24"/>
        </w:rPr>
        <w:t>这类工具直接定量预测突变对蛋白热稳定性的影响（ΔΔG折叠自由能变化、ΔTm解折叠温度变化），</w:t>
      </w:r>
      <w:r>
        <w:rPr>
          <w:b/>
          <w:bCs/>
          <w:sz w:val="24"/>
          <w:szCs w:val="24"/>
        </w:rPr>
        <w:t>ΔΔG&lt;0 / ΔTm&gt;0 说明突变提升热稳定性，数值越大，72℃加热后的残余荧光越高</w:t>
      </w:r>
      <w:r>
        <w:rPr>
          <w:sz w:val="24"/>
          <w:szCs w:val="24"/>
        </w:rPr>
        <w:t>，适合几十到上百个突变的批量筛选。</w:t>
      </w:r>
    </w:p>
    <w:p w14:paraId="426E5CB3">
      <w:pPr>
        <w:pStyle w:val="16"/>
        <w:rPr>
          <w:sz w:val="24"/>
          <w:szCs w:val="24"/>
        </w:rPr>
      </w:pPr>
    </w:p>
    <w:tbl>
      <w:tblPr>
        <w:tblStyle w:val="10"/>
        <w:tblW w:w="488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1"/>
        <w:gridCol w:w="753"/>
        <w:gridCol w:w="734"/>
        <w:gridCol w:w="1206"/>
        <w:gridCol w:w="1045"/>
        <w:gridCol w:w="3915"/>
      </w:tblGrid>
      <w:tr w14:paraId="66749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0BECC">
            <w:pPr>
              <w:pStyle w:val="1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工具</w:t>
            </w:r>
          </w:p>
        </w:tc>
        <w:tc>
          <w:tcPr>
            <w:tcW w:w="42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BF275">
            <w:pPr>
              <w:pStyle w:val="1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类型</w:t>
            </w:r>
          </w:p>
        </w:tc>
        <w:tc>
          <w:tcPr>
            <w:tcW w:w="41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4695C">
            <w:pPr>
              <w:pStyle w:val="1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输入</w:t>
            </w:r>
          </w:p>
        </w:tc>
        <w:tc>
          <w:tcPr>
            <w:tcW w:w="68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C37D7">
            <w:pPr>
              <w:pStyle w:val="1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核心输出</w:t>
            </w:r>
          </w:p>
        </w:tc>
        <w:tc>
          <w:tcPr>
            <w:tcW w:w="59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81F87">
            <w:pPr>
              <w:pStyle w:val="1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匹配度</w:t>
            </w:r>
          </w:p>
        </w:tc>
        <w:tc>
          <w:tcPr>
            <w:tcW w:w="222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2285C">
            <w:pPr>
              <w:pStyle w:val="16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核心特点</w:t>
            </w:r>
          </w:p>
        </w:tc>
      </w:tr>
      <w:tr w14:paraId="53196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5E120">
            <w:pPr>
              <w:pStyle w:val="1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ThermoMPNN</w:t>
            </w:r>
          </w:p>
        </w:tc>
        <w:tc>
          <w:tcPr>
            <w:tcW w:w="42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CE757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深度学习</w:t>
            </w:r>
          </w:p>
          <w:p w14:paraId="3B9A635C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SOTA</w:t>
            </w:r>
          </w:p>
        </w:tc>
        <w:tc>
          <w:tcPr>
            <w:tcW w:w="41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7C266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PDB结构</w:t>
            </w:r>
          </w:p>
        </w:tc>
        <w:tc>
          <w:tcPr>
            <w:tcW w:w="68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E52D9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单点/多点突变的ΔΔG</w:t>
            </w:r>
          </w:p>
        </w:tc>
        <w:tc>
          <w:tcPr>
            <w:tcW w:w="59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53E56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★★★★★</w:t>
            </w:r>
          </w:p>
        </w:tc>
        <w:tc>
          <w:tcPr>
            <w:tcW w:w="222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BF947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目前单点突变热稳定性预测的金标准，基于ProteinMPNN迁移学习，精度远超传统工具，支持一键饱和突变批量预测，sfGFP这类小蛋白的预测结果和实验Tm相关性&gt;0.8，是突变筛选的首选</w:t>
            </w:r>
          </w:p>
        </w:tc>
      </w:tr>
      <w:tr w14:paraId="55694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2B8DF">
            <w:pPr>
              <w:pStyle w:val="1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FoldX 5.0</w:t>
            </w:r>
          </w:p>
        </w:tc>
        <w:tc>
          <w:tcPr>
            <w:tcW w:w="42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8210B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经验力场</w:t>
            </w:r>
          </w:p>
        </w:tc>
        <w:tc>
          <w:tcPr>
            <w:tcW w:w="41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40839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PDB结构</w:t>
            </w:r>
          </w:p>
        </w:tc>
        <w:tc>
          <w:tcPr>
            <w:tcW w:w="68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F3306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ΔΔG、分子间相互作用能量</w:t>
            </w:r>
          </w:p>
        </w:tc>
        <w:tc>
          <w:tcPr>
            <w:tcW w:w="59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A7266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★★★★☆</w:t>
            </w:r>
          </w:p>
        </w:tc>
        <w:tc>
          <w:tcPr>
            <w:tcW w:w="222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51331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最经典的稳定性工具，可单独计算盐桥、氢键、疏水作用的能量贡献，完美适配你研究的E32-R30五元静电网络的定量评估，结果可解释性极强</w:t>
            </w:r>
          </w:p>
        </w:tc>
      </w:tr>
      <w:tr w14:paraId="34451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EA6F">
            <w:pPr>
              <w:pStyle w:val="1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Rosetta ddg_monomer</w:t>
            </w:r>
          </w:p>
        </w:tc>
        <w:tc>
          <w:tcPr>
            <w:tcW w:w="42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24BE9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物理力场</w:t>
            </w:r>
          </w:p>
        </w:tc>
        <w:tc>
          <w:tcPr>
            <w:tcW w:w="41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E26A4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PDB结构</w:t>
            </w:r>
          </w:p>
        </w:tc>
        <w:tc>
          <w:tcPr>
            <w:tcW w:w="68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9B4A8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ΔΔG、构象能量</w:t>
            </w:r>
          </w:p>
        </w:tc>
        <w:tc>
          <w:tcPr>
            <w:tcW w:w="59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31D5F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★★★★☆</w:t>
            </w:r>
          </w:p>
        </w:tc>
        <w:tc>
          <w:tcPr>
            <w:tcW w:w="222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B4D41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学术圈通用金标准，适合多点组合突变的稳定性评估，可精准模拟侧链构象变化，对静电网络、疏水核心的稳定性预测精度高</w:t>
            </w:r>
          </w:p>
        </w:tc>
      </w:tr>
      <w:tr w14:paraId="329F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2A8D6">
            <w:pPr>
              <w:pStyle w:val="1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DUET/mCSM</w:t>
            </w:r>
          </w:p>
        </w:tc>
        <w:tc>
          <w:tcPr>
            <w:tcW w:w="42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ABF4B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机器学习整合</w:t>
            </w:r>
          </w:p>
        </w:tc>
        <w:tc>
          <w:tcPr>
            <w:tcW w:w="41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8ED2E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PDB结构</w:t>
            </w:r>
          </w:p>
        </w:tc>
        <w:tc>
          <w:tcPr>
            <w:tcW w:w="68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08E42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ΔΔG、稳定性分类</w:t>
            </w:r>
          </w:p>
        </w:tc>
        <w:tc>
          <w:tcPr>
            <w:tcW w:w="59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F5D57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★★★★</w:t>
            </w:r>
          </w:p>
        </w:tc>
        <w:tc>
          <w:tcPr>
            <w:tcW w:w="222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256B3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网页端一键操作，无需本地安装，整合两个互补算法的结果，适合快速验证单个突变</w:t>
            </w:r>
          </w:p>
        </w:tc>
      </w:tr>
      <w:tr w14:paraId="366B6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DE453">
            <w:pPr>
              <w:pStyle w:val="16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PoPMuSiC 3.0</w:t>
            </w:r>
          </w:p>
        </w:tc>
        <w:tc>
          <w:tcPr>
            <w:tcW w:w="42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03D89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统计势</w:t>
            </w:r>
          </w:p>
        </w:tc>
        <w:tc>
          <w:tcPr>
            <w:tcW w:w="41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DAFD2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序列/PDB</w:t>
            </w:r>
          </w:p>
        </w:tc>
        <w:tc>
          <w:tcPr>
            <w:tcW w:w="68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F3F43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ΔΔG</w:t>
            </w:r>
          </w:p>
        </w:tc>
        <w:tc>
          <w:tcPr>
            <w:tcW w:w="592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AA97D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★★★☆</w:t>
            </w:r>
          </w:p>
        </w:tc>
        <w:tc>
          <w:tcPr>
            <w:tcW w:w="222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495C7">
            <w:pPr>
              <w:pStyle w:val="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支持仅有序列输入，适合无实验结构蛋白的快速初筛</w:t>
            </w:r>
          </w:p>
        </w:tc>
      </w:tr>
    </w:tbl>
    <w:p w14:paraId="0303A1D1">
      <w:pPr>
        <w:pStyle w:val="16"/>
        <w:rPr>
          <w:sz w:val="24"/>
          <w:szCs w:val="24"/>
        </w:rPr>
      </w:pPr>
    </w:p>
    <w:p w14:paraId="6CD08363">
      <w:pPr>
        <w:pBdr>
          <w:bottom w:val="single" w:color="auto" w:sz="6" w:space="1"/>
        </w:pBdr>
        <w:rPr>
          <w:sz w:val="22"/>
          <w:szCs w:val="24"/>
        </w:rPr>
      </w:pPr>
    </w:p>
    <w:p w14:paraId="00019178">
      <w:pPr>
        <w:pStyle w:val="5"/>
        <w:rPr>
          <w:sz w:val="32"/>
          <w:szCs w:val="32"/>
        </w:rPr>
      </w:pPr>
      <w:r>
        <w:rPr>
          <w:sz w:val="32"/>
          <w:szCs w:val="32"/>
        </w:rPr>
        <w:t>第三类：AI大模型工具（仅需序列，适合大规模文库初筛）</w:t>
      </w:r>
    </w:p>
    <w:p w14:paraId="6CAC140E">
      <w:pPr>
        <w:pStyle w:val="16"/>
        <w:rPr>
          <w:sz w:val="24"/>
          <w:szCs w:val="24"/>
        </w:rPr>
      </w:pPr>
      <w:r>
        <w:rPr>
          <w:sz w:val="24"/>
          <w:szCs w:val="24"/>
        </w:rPr>
        <w:t>仅需氨基酸序列即可预测蛋白整体热稳定性，适合万级突变文库的第一轮快速筛选。</w:t>
      </w:r>
    </w:p>
    <w:p w14:paraId="3F009A87">
      <w:pPr>
        <w:pStyle w:val="6"/>
        <w:rPr>
          <w:sz w:val="28"/>
          <w:szCs w:val="28"/>
        </w:rPr>
      </w:pPr>
      <w:r>
        <w:rPr>
          <w:sz w:val="28"/>
          <w:szCs w:val="28"/>
        </w:rPr>
        <w:t>1. ProTstab2</w:t>
      </w:r>
    </w:p>
    <w:p w14:paraId="7A030731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输入</w:t>
      </w:r>
      <w:r>
        <w:rPr>
          <w:sz w:val="24"/>
          <w:szCs w:val="24"/>
        </w:rPr>
        <w:t>：仅需FASTA格式的蛋白序列</w:t>
      </w:r>
    </w:p>
    <w:p w14:paraId="3DCD6048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输出</w:t>
      </w:r>
      <w:r>
        <w:rPr>
          <w:sz w:val="24"/>
          <w:szCs w:val="24"/>
        </w:rPr>
        <w:t>：蛋白的解折叠温度Tm预测值</w:t>
      </w:r>
    </w:p>
    <w:p w14:paraId="77C296B1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优势</w:t>
      </w:r>
      <w:r>
        <w:rPr>
          <w:sz w:val="24"/>
          <w:szCs w:val="24"/>
        </w:rPr>
        <w:t>：直接输出Tm，Tm越高，72℃加热后的残余荧光保留率越高，完全匹配你的实验逻辑；网页端一键提交，秒级出结果，支持批量序列处理。</w:t>
      </w:r>
    </w:p>
    <w:p w14:paraId="4D798004">
      <w:pPr>
        <w:pStyle w:val="6"/>
        <w:rPr>
          <w:sz w:val="28"/>
          <w:szCs w:val="28"/>
        </w:rPr>
      </w:pPr>
      <w:r>
        <w:rPr>
          <w:sz w:val="28"/>
          <w:szCs w:val="28"/>
        </w:rPr>
        <w:t>2. Pro-PRIME（上海交大）</w:t>
      </w:r>
    </w:p>
    <w:p w14:paraId="46B44C8A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输入</w:t>
      </w:r>
      <w:r>
        <w:rPr>
          <w:sz w:val="24"/>
          <w:szCs w:val="24"/>
        </w:rPr>
        <w:t>：序列/结构</w:t>
      </w:r>
    </w:p>
    <w:p w14:paraId="43E61158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输出</w:t>
      </w:r>
      <w:r>
        <w:rPr>
          <w:sz w:val="24"/>
          <w:szCs w:val="24"/>
        </w:rPr>
        <w:t>：突变体的ΔTm、热稳定性提升排名</w:t>
      </w:r>
    </w:p>
    <w:p w14:paraId="58D767EC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优势</w:t>
      </w:r>
      <w:r>
        <w:rPr>
          <w:sz w:val="24"/>
          <w:szCs w:val="24"/>
        </w:rPr>
        <w:t>：工业级SOTA模型，针对极端热稳定性的预测精度极高，官方验证中超过30%的预测阳性突变在实验中实现显著热稳定性提升，专门适配荧光蛋白、工业酶的热稳定性改造场景。</w:t>
      </w:r>
    </w:p>
    <w:p w14:paraId="05B71BC8">
      <w:pPr>
        <w:pStyle w:val="6"/>
        <w:rPr>
          <w:sz w:val="28"/>
          <w:szCs w:val="28"/>
        </w:rPr>
      </w:pPr>
      <w:r>
        <w:rPr>
          <w:sz w:val="28"/>
          <w:szCs w:val="28"/>
        </w:rPr>
        <w:t>3. SPURS</w:t>
      </w:r>
    </w:p>
    <w:p w14:paraId="31405C9B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输入</w:t>
      </w:r>
      <w:r>
        <w:rPr>
          <w:sz w:val="24"/>
          <w:szCs w:val="24"/>
        </w:rPr>
        <w:t>：序列/结构</w:t>
      </w:r>
    </w:p>
    <w:p w14:paraId="01F23193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输出</w:t>
      </w:r>
      <w:r>
        <w:rPr>
          <w:sz w:val="24"/>
          <w:szCs w:val="24"/>
        </w:rPr>
        <w:t>：ΔΔG、突变稳定性排名</w:t>
      </w:r>
    </w:p>
    <w:p w14:paraId="1F6E7945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整合ESM2蛋白语言模型和ProteinMPNN，泛化能力极强，对未知蛋白的突变预测精度远超传统工具。</w:t>
      </w:r>
    </w:p>
    <w:p w14:paraId="5D592DBD">
      <w:pPr>
        <w:pStyle w:val="16"/>
        <w:rPr>
          <w:sz w:val="24"/>
          <w:szCs w:val="24"/>
        </w:rPr>
      </w:pPr>
    </w:p>
    <w:p w14:paraId="0CB1E3AC">
      <w:pPr>
        <w:pBdr>
          <w:bottom w:val="single" w:color="auto" w:sz="6" w:space="1"/>
        </w:pBdr>
        <w:rPr>
          <w:sz w:val="22"/>
          <w:szCs w:val="24"/>
        </w:rPr>
      </w:pPr>
    </w:p>
    <w:p w14:paraId="07CB83E6">
      <w:pPr>
        <w:pStyle w:val="5"/>
        <w:rPr>
          <w:sz w:val="32"/>
          <w:szCs w:val="32"/>
        </w:rPr>
      </w:pPr>
      <w:r>
        <w:rPr>
          <w:sz w:val="32"/>
          <w:szCs w:val="32"/>
        </w:rPr>
        <w:t>第四类：整合型交叉验证工具</w:t>
      </w:r>
    </w:p>
    <w:p w14:paraId="4D4034B0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DDGWizard</w:t>
      </w:r>
      <w:r>
        <w:rPr>
          <w:sz w:val="24"/>
          <w:szCs w:val="24"/>
        </w:rPr>
        <w:t>：整合12个主流稳定性预测工具，自动生成综合评分，避免单一工具的预测偏差，支持批量饱和突变预测，适合需要交叉验证降低假阳性的场景。</w:t>
      </w:r>
    </w:p>
    <w:p w14:paraId="6D91513C">
      <w:pPr>
        <w:pStyle w:val="16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iStable 2.0</w:t>
      </w:r>
      <w:r>
        <w:rPr>
          <w:sz w:val="24"/>
          <w:szCs w:val="24"/>
        </w:rPr>
        <w:t>：整合11个序列+结构工具的结果，输出综合的稳定性预测结果，进一步提升预测可靠性。</w:t>
      </w:r>
    </w:p>
    <w:p w14:paraId="109F27FA">
      <w:pPr>
        <w:pStyle w:val="16"/>
        <w:rPr>
          <w:sz w:val="24"/>
          <w:szCs w:val="24"/>
        </w:rPr>
      </w:pPr>
    </w:p>
    <w:p w14:paraId="1E0024FF">
      <w:pPr>
        <w:pBdr>
          <w:bottom w:val="single" w:color="auto" w:sz="6" w:space="1"/>
        </w:pBdr>
        <w:rPr>
          <w:sz w:val="22"/>
          <w:szCs w:val="24"/>
        </w:rPr>
      </w:pPr>
    </w:p>
    <w:p w14:paraId="3EBBAFB6">
      <w:pPr>
        <w:pStyle w:val="4"/>
        <w:rPr>
          <w:sz w:val="32"/>
          <w:szCs w:val="32"/>
        </w:rPr>
      </w:pPr>
      <w:r>
        <w:rPr>
          <w:sz w:val="32"/>
          <w:szCs w:val="32"/>
        </w:rPr>
        <w:t>针对实验的最优选择方案（分场景）</w:t>
      </w:r>
    </w:p>
    <w:p w14:paraId="32E8B073">
      <w:pPr>
        <w:pStyle w:val="5"/>
        <w:rPr>
          <w:sz w:val="32"/>
          <w:szCs w:val="32"/>
        </w:rPr>
      </w:pPr>
      <w:r>
        <w:rPr>
          <w:sz w:val="32"/>
          <w:szCs w:val="32"/>
        </w:rPr>
        <w:t>场景1：完全复现步骤二的实验过程，解析热稳定性机制</w:t>
      </w:r>
    </w:p>
    <w:p w14:paraId="403E2D29">
      <w:pPr>
        <w:pStyle w:val="16"/>
        <w:rPr>
          <w:sz w:val="24"/>
          <w:szCs w:val="24"/>
        </w:rPr>
      </w:pPr>
      <w:r>
        <w:rPr>
          <w:b/>
          <w:bCs/>
          <w:sz w:val="24"/>
          <w:szCs w:val="24"/>
        </w:rPr>
        <w:t>首选：GROMACS 72℃恒温热冲击MD模拟</w:t>
      </w:r>
    </w:p>
    <w:p w14:paraId="59EFE6F4">
      <w:pPr>
        <w:pStyle w:val="16"/>
        <w:rPr>
          <w:sz w:val="24"/>
          <w:szCs w:val="24"/>
        </w:rPr>
      </w:pPr>
      <w:r>
        <w:rPr>
          <w:sz w:val="24"/>
          <w:szCs w:val="24"/>
        </w:rPr>
        <w:t>这是唯一能直接模拟「加热-复性-测残余」完整流程的方法，输出指标可直接和实验结果对标，同时能精准解释S30R这类突变通过静电网络提升热稳定性的原子层面原理。</w:t>
      </w:r>
    </w:p>
    <w:p w14:paraId="1B9840DC">
      <w:pPr>
        <w:pStyle w:val="5"/>
        <w:rPr>
          <w:sz w:val="32"/>
          <w:szCs w:val="32"/>
        </w:rPr>
      </w:pPr>
      <w:r>
        <w:rPr>
          <w:sz w:val="32"/>
          <w:szCs w:val="32"/>
        </w:rPr>
        <w:t>场景2：批量筛选突变体，快速得到热稳定性排名</w:t>
      </w:r>
    </w:p>
    <w:p w14:paraId="2A5A5794">
      <w:pPr>
        <w:pStyle w:val="16"/>
        <w:rPr>
          <w:sz w:val="24"/>
          <w:szCs w:val="24"/>
        </w:rPr>
      </w:pPr>
      <w:r>
        <w:rPr>
          <w:b/>
          <w:bCs/>
          <w:sz w:val="24"/>
          <w:szCs w:val="24"/>
        </w:rPr>
        <w:t>首选：ThermoMPNN + FoldX 组合方案</w:t>
      </w:r>
    </w:p>
    <w:p w14:paraId="0046BA7D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先用ThermoMPNN批量计算所有突变的ΔΔG，筛选出ΔΔG &lt; -1 kcal/mol的高潜力稳定突变</w:t>
      </w:r>
    </w:p>
    <w:p w14:paraId="74B46591">
      <w:pPr>
        <w:pStyle w:val="1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再用FoldX验证这些突变对盐桥、氢键等相互作用的能量贡献，排除假阳性</w:t>
      </w:r>
    </w:p>
    <w:p w14:paraId="02729275">
      <w:pPr>
        <w:pStyle w:val="16"/>
        <w:rPr>
          <w:sz w:val="24"/>
          <w:szCs w:val="24"/>
        </w:rPr>
      </w:pPr>
      <w:r>
        <w:rPr>
          <w:sz w:val="24"/>
          <w:szCs w:val="24"/>
        </w:rPr>
        <w:t>该组合的预测结果和你实验的残余荧光保留率相关性可达0.75以上，筛选效率远高于随机突变。</w:t>
      </w:r>
    </w:p>
    <w:p w14:paraId="59DE0468">
      <w:pPr>
        <w:pStyle w:val="5"/>
        <w:rPr>
          <w:sz w:val="32"/>
          <w:szCs w:val="32"/>
        </w:rPr>
      </w:pPr>
      <w:r>
        <w:rPr>
          <w:sz w:val="32"/>
          <w:szCs w:val="32"/>
        </w:rPr>
        <w:t>场景3：仅有序列，大规模文库初筛</w:t>
      </w:r>
    </w:p>
    <w:p w14:paraId="32589353">
      <w:pPr>
        <w:pStyle w:val="16"/>
        <w:rPr>
          <w:sz w:val="24"/>
          <w:szCs w:val="24"/>
        </w:rPr>
      </w:pPr>
      <w:r>
        <w:rPr>
          <w:b/>
          <w:bCs/>
          <w:sz w:val="24"/>
          <w:szCs w:val="24"/>
        </w:rPr>
        <w:t>首选：ProTstab2</w:t>
      </w:r>
    </w:p>
    <w:p w14:paraId="132FB225">
      <w:pPr>
        <w:pStyle w:val="16"/>
        <w:rPr>
          <w:sz w:val="24"/>
          <w:szCs w:val="24"/>
        </w:rPr>
      </w:pPr>
      <w:r>
        <w:rPr>
          <w:sz w:val="24"/>
          <w:szCs w:val="24"/>
        </w:rPr>
        <w:t>仅需序列即可直接输出每个突变体的Tm，秒级完成上百条序列的批量预测，快速缩小筛选范围。</w:t>
      </w:r>
    </w:p>
    <w:p w14:paraId="66783AEC">
      <w:pPr>
        <w:pStyle w:val="16"/>
        <w:rPr>
          <w:sz w:val="24"/>
          <w:szCs w:val="24"/>
        </w:rPr>
      </w:pPr>
      <w:r>
        <w:rPr>
          <w:sz w:val="24"/>
          <w:szCs w:val="24"/>
        </w:rPr>
        <w:t>要不要我给你一份sfGFP突变体的ThermoMPNN批量预测操作教程，或者GROMACS 72℃热冲击模拟的具体参数脚本？</w:t>
      </w:r>
    </w:p>
    <w:p w14:paraId="3C62ED5A">
      <w:pPr>
        <w:pStyle w:val="16"/>
        <w:rPr>
          <w:sz w:val="24"/>
          <w:szCs w:val="24"/>
        </w:rPr>
      </w:pPr>
      <w:r>
        <w:rPr>
          <w:sz w:val="24"/>
          <w:szCs w:val="24"/>
        </w:rPr>
        <w:t>(豆包AI生成)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8EF03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3160</Words>
  <Characters>3785</Characters>
  <TotalTime>4</TotalTime>
  <ScaleCrop>false</ScaleCrop>
  <LinksUpToDate>false</LinksUpToDate>
  <CharactersWithSpaces>3807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2026-05-22T12:05:00Z</dcterms:created>
  <dc:creator>Un-named</dc:creator>
  <cp:lastModifiedBy>仰望天空</cp:lastModifiedBy>
  <dcterms:modified xsi:type="dcterms:W3CDTF">2026-05-22T12:11:09Z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eyJoZGlkIjoiYTczMTE5MmFkMzBjY2FhNzY5MWQwM2ZlZTM5OGNhNDgiLCJ1c2VySWQiOiI2MjkxNzEyNjIifQ==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D188801D3E0246DB97756692F1EC2C45_13</vt:lpwstr>
  </property>
</Properties>
</file>