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2072 中观世界文档 v4 配合《2072世界观文件》v106使用</w:t>
      </w:r>
    </w:p>
    <w:p>
      <w:pPr>
        <w:pStyle w:val="BodyText"/>
      </w:pPr>
      <w:r>
        <w:rPr>
          <w:bCs/>
          <w:b/>
        </w:rPr>
        <w:t xml:space="preserve">2072</w:t>
      </w:r>
    </w:p>
    <w:p>
      <w:pPr>
        <w:pStyle w:val="BodyText"/>
      </w:pPr>
      <w:r>
        <w:t xml:space="preserve">中观世界文档 v4</w:t>
      </w:r>
    </w:p>
    <w:p>
      <w:pPr>
        <w:pStyle w:val="BodyText"/>
      </w:pPr>
      <w:r>
        <w:rPr>
          <w:iCs/>
          <w:i/>
        </w:rPr>
        <w:t xml:space="preserve">社区形态 · 人物处境 · 日常质感</w:t>
      </w:r>
    </w:p>
    <w:p>
      <w:pPr>
        <w:pStyle w:val="BodyText"/>
      </w:pPr>
      <w:r>
        <w:t xml:space="preserve">配合《2072世界观文件》v106使用 2026.04</w:t>
      </w:r>
    </w:p>
    <w:bookmarkStart w:id="20" w:name="前言"/>
    <w:p>
      <w:pPr>
        <w:pStyle w:val="Heading1"/>
      </w:pPr>
      <w:r>
        <w:rPr>
          <w:bCs/>
          <w:b/>
        </w:rPr>
        <w:t xml:space="preserve">前言</w:t>
      </w:r>
    </w:p>
    <w:p>
      <w:pPr>
        <w:pStyle w:val="FirstParagraph"/>
      </w:pPr>
      <w:r>
        <w:t xml:space="preserve">本文档是《2072世界观文件》的中观层补充，以v106第5.4节的社区形态体系为骨架，向下延伸至可直接服务叙事创作的日常质感。</w:t>
      </w:r>
    </w:p>
    <w:p>
      <w:pPr>
        <w:pStyle w:val="BodyText"/>
      </w:pPr>
      <w:r>
        <w:t xml:space="preserve">宏观文件回答”这个世界为什么变成这样”；本文档回答的是：这个世界里的人，具体是怎样活着的。</w:t>
      </w:r>
    </w:p>
    <w:p>
      <w:pPr>
        <w:pStyle w:val="BodyText"/>
      </w:pPr>
      <w:r>
        <w:rPr>
          <w:bCs/>
          <w:b/>
        </w:rPr>
        <w:t xml:space="preserve">三层结构的分工：</w:t>
      </w:r>
      <w:r>
        <w:t xml:space="preserve">宏观层（世界观文件）提供制度逻辑与历史时间线；中观层（本文档）提供社区形态、人物处境框架与冲突结构；微观层（具体场景）由作者在此框架内生长出来。本文档是连接两端的界面，不是终点。</w:t>
      </w:r>
    </w:p>
    <w:p>
      <w:pPr>
        <w:pStyle w:val="BodyText"/>
      </w:pPr>
      <w:r>
        <w:rPr>
          <w:bCs/>
          <w:b/>
        </w:rPr>
        <w:t xml:space="preserve">本次更新的核心变化（相对v4）：</w:t>
      </w:r>
      <w:r>
        <w:t xml:space="preserve">将第二、三、四、五部分所有具体地点段落从”感知视角描写”全面改写为”机制推演”格式。每个地点段落的内容逻辑统一为：该地点的现实基础→驱动其结构变化的具体机制（AI替代、聚变接入时序、BSC/配给覆盖、人口流动、历史遗产）→2072年形成的新社会经济格局→该地点在所属社区类型中的典型性或特殊性。删除了感知性描述（人物视角、情绪刻画、场景渲染）和微观场景（具体人物的家庭构成示例），这些内容属于微观层，由作者在中观框架内自行生长。</w:t>
      </w:r>
    </w:p>
    <w:p>
      <w:pPr>
        <w:pStyle w:val="BodyText"/>
      </w:pPr>
      <w:r>
        <w:rPr>
          <w:bCs/>
          <w:b/>
        </w:rPr>
        <w:t xml:space="preserve">关于家庭收入结构的基础说明：</w:t>
      </w:r>
      <w:r>
        <w:t xml:space="preserve">2072年的家庭在收入构成上普遍呈混合状态，而非整齐地分为”有工作的家庭”和”靠社保的家庭”两类。一个家庭内部，可能同时有持有稀缺岗位的成员、依赖BSC积分的成员，以及从非正式经济获取补充收入的成员。与今天相比，最核心的结构性变化是：依赖社会保障为主要收入来源的人口比例在所有类型社区中都整体上升了，只是比例因社区类型不同而有显著差异。本文档各社区节中的”家庭收入结构”段落，描述的是这种混合状态在各类社区的具体分布，而非对人的行为能力做任何预判——有市场收入的家庭一样参与社区义工，依赖保障的成员一样可能有额外收入和主体意志。</w:t>
      </w:r>
    </w:p>
    <w:bookmarkEnd w:id="20"/>
    <w:bookmarkStart w:id="29" w:name="第一部分-人物处境的生成机制"/>
    <w:p>
      <w:pPr>
        <w:pStyle w:val="Heading1"/>
      </w:pPr>
      <w:r>
        <w:rPr>
          <w:bCs/>
          <w:b/>
        </w:rPr>
        <w:t xml:space="preserve">第一部分　人物处境的生成机制</w:t>
      </w:r>
    </w:p>
    <w:bookmarkStart w:id="26" w:name="五大基础机制"/>
    <w:p>
      <w:pPr>
        <w:pStyle w:val="Heading2"/>
      </w:pPr>
      <w:r>
        <w:rPr>
          <w:bCs/>
          <w:b/>
        </w:rPr>
        <w:t xml:space="preserve">1.1　五大基础机制</w:t>
      </w:r>
    </w:p>
    <w:p>
      <w:pPr>
        <w:pStyle w:val="FirstParagraph"/>
      </w:pPr>
      <w:r>
        <w:t xml:space="preserve">2072年人物最核心的分化，不是财富多少，而是五个问题的组合：时间是否有框架、是否拥有被需要的位置、流动是否仍有意义、关系是否真实、体面是否仍可被获得。</w:t>
      </w:r>
    </w:p>
    <w:bookmarkStart w:id="21" w:name="机制一时间结构改变"/>
    <w:p>
      <w:pPr>
        <w:pStyle w:val="Heading3"/>
      </w:pPr>
      <w:r>
        <w:rPr>
          <w:bCs/>
          <w:b/>
        </w:rPr>
        <w:t xml:space="preserve">机制一：时间结构改变</w:t>
      </w:r>
    </w:p>
    <w:p>
      <w:pPr>
        <w:pStyle w:val="FirstParagraph"/>
      </w:pPr>
      <w:r>
        <w:t xml:space="preserve">工业时代提供了默认的生活骨架：工作日、休息日、升学、就业、晋升、退休。AI创造大规模”非自愿闲暇”后，劳动不再天然提供日常秩序。标准工作周已降至24小时，成年人每天平均约3.4小时用于正式工作，其余时间是开放的。日常感受不是解放感，而是不适的开放性——</w:t>
      </w:r>
      <w:r>
        <w:t xml:space="preserve">“</w:t>
      </w:r>
      <w:r>
        <w:t xml:space="preserve">今天下午是我的时间</w:t>
      </w:r>
      <w:r>
        <w:t xml:space="preserve">”</w:t>
      </w:r>
      <w:r>
        <w:t xml:space="preserve">这个句子，在没有足够内在结构的人那里，经常转化成焦虑。这催生了大量自我结构化行为：固定的日历仪式、自我设定的学习项目、社区例行活动、仿真仓的”有意义的任务”系统。</w:t>
      </w:r>
    </w:p>
    <w:bookmarkEnd w:id="21"/>
    <w:bookmarkStart w:id="22" w:name="机制二价值从被雇佣转向被需要"/>
    <w:p>
      <w:pPr>
        <w:pStyle w:val="Heading3"/>
      </w:pPr>
      <w:r>
        <w:rPr>
          <w:bCs/>
          <w:b/>
        </w:rPr>
        <w:t xml:space="preserve">机制二：价值从”被雇佣”转向”被需要”</w:t>
      </w:r>
    </w:p>
    <w:p>
      <w:pPr>
        <w:pStyle w:val="FirstParagraph"/>
      </w:pPr>
      <w:r>
        <w:t xml:space="preserve">后劳动社会打破了被雇佣与被需要的重叠。人物的核心痛苦不是失去消费能力，而是失去”我为什么应当存在于这里”的说明。谁能获得具体的被需要感，谁就更有可能活得稳定；谁无法获得，谁就更容易在宏观稳定中体验私人崩塌。</w:t>
      </w:r>
    </w:p>
    <w:p>
      <w:pPr>
        <w:pStyle w:val="BodyText"/>
      </w:pPr>
      <w:r>
        <w:rPr>
          <w:bCs/>
          <w:b/>
        </w:rPr>
        <w:t xml:space="preserve">制造性工作的意义功能：</w:t>
      </w:r>
      <w:r>
        <w:t xml:space="preserve">技术上可被替代但因人类误差积累逻辑而被保留的岗位，在这里获得了超出经济价值的功能——它提供的是”合理的义务”，一个不需要向自己解释”为什么做这件事”的理由。深海设备巡检员、AI决策复审员、配给核查员的工作，不是市场需求的产物，却是意义供应的真实来源。</w:t>
      </w:r>
    </w:p>
    <w:bookmarkEnd w:id="22"/>
    <w:bookmarkStart w:id="23" w:name="机制三流动不再天然正确"/>
    <w:p>
      <w:pPr>
        <w:pStyle w:val="Heading3"/>
      </w:pPr>
      <w:r>
        <w:rPr>
          <w:bCs/>
          <w:b/>
        </w:rPr>
        <w:t xml:space="preserve">机制三：流动不再天然正确</w:t>
      </w:r>
    </w:p>
    <w:p>
      <w:pPr>
        <w:pStyle w:val="FirstParagraph"/>
      </w:pPr>
      <w:r>
        <w:t xml:space="preserve">过去的默认叙事是：离开本地、进入中心、持续流动，意味着更高回报。2072年打破了这一点。工作机会大幅减少使流动规模整体下降，本地网络价值上升。人物真正要衡量的是：外部系统能不能给我真实位置，本地社区能不能给我可持续归属。最典型的人物不是”奋斗型迁移者”，而是在多种稳态之间做取舍的人。</w:t>
      </w:r>
    </w:p>
    <w:bookmarkEnd w:id="23"/>
    <w:bookmarkStart w:id="24" w:name="机制四亲密关系从补充品变成核心资源"/>
    <w:p>
      <w:pPr>
        <w:pStyle w:val="Heading3"/>
      </w:pPr>
      <w:r>
        <w:rPr>
          <w:bCs/>
          <w:b/>
        </w:rPr>
        <w:t xml:space="preserve">机制四：亲密关系从”补充品”变成核心资源</w:t>
      </w:r>
    </w:p>
    <w:p>
      <w:pPr>
        <w:pStyle w:val="FirstParagraph"/>
      </w:pPr>
      <w:r>
        <w:t xml:space="preserve">劳动不再稳定提供身份之后，关系被重新放大。AI伴侣在2072年是规模显著但高度争议的现象，使用某种形式AI伴侣的成人约占25—35%。AI关系系统之所以危险，不是因为它无效，而是因为它太有效地满足了一个不需要互相承担的关系幻觉。真实的亲密关系包括处理另一个有自己需求的真实存在，这个挑战被AI伴侣系统性地去除了。</w:t>
      </w:r>
    </w:p>
    <w:bookmarkEnd w:id="24"/>
    <w:bookmarkStart w:id="25" w:name="机制五体面标准被重新定义"/>
    <w:p>
      <w:pPr>
        <w:pStyle w:val="Heading3"/>
      </w:pPr>
      <w:r>
        <w:rPr>
          <w:bCs/>
          <w:b/>
        </w:rPr>
        <w:t xml:space="preserve">机制五：体面标准被重新定义</w:t>
      </w:r>
    </w:p>
    <w:p>
      <w:pPr>
        <w:pStyle w:val="FirstParagraph"/>
      </w:pPr>
      <w:r>
        <w:t xml:space="preserve">“</w:t>
      </w:r>
      <w:r>
        <w:t xml:space="preserve">好工作—高收入—社会尊重</w:t>
      </w:r>
      <w:r>
        <w:t xml:space="preserve">”</w:t>
      </w:r>
      <w:r>
        <w:t xml:space="preserve">不再是稳定链条。2072年的体面来源多元化：本地声望（被社区信任）、稀缺人类能力（真实倾听、判断边界条件、持续照料）、有故事感的劳动（手工精品、地方知识、巡检岗位）、可见的自我节律感（</w:t>
      </w:r>
      <w:r>
        <w:t xml:space="preserve">“</w:t>
      </w:r>
      <w:r>
        <w:t xml:space="preserve">这个人知道自己在过什么生活</w:t>
      </w:r>
      <w:r>
        <w:t xml:space="preserve">”</w:t>
      </w:r>
      <w:r>
        <w:t xml:space="preserve">）。最痛苦的人，未必是最穷的人，而是找不到任何体面来源的人。</w:t>
      </w:r>
    </w:p>
    <w:bookmarkEnd w:id="25"/>
    <w:bookmarkEnd w:id="26"/>
    <w:bookmarkStart w:id="27" w:name="核心冲突结构"/>
    <w:p>
      <w:pPr>
        <w:pStyle w:val="Heading2"/>
      </w:pPr>
      <w:r>
        <w:rPr>
          <w:bCs/>
          <w:b/>
        </w:rPr>
        <w:t xml:space="preserve">1.2　核心冲突结构</w:t>
      </w:r>
    </w:p>
    <w:p>
      <w:pPr>
        <w:pStyle w:val="FirstParagraph"/>
      </w:pPr>
      <w:r>
        <w:t xml:space="preserve">2072年人物最强的冲突往往不是单一事件，而是稳定秩序内部的结构性张力：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冲突类型</w:t>
            </w:r>
          </w:p>
        </w:tc>
        <w:tc>
          <w:tcPr/>
          <w:p>
            <w:pPr>
              <w:pStyle w:val="Compact"/>
              <w:jc w:val="left"/>
            </w:pPr>
            <w:r>
              <w:rPr>
                <w:bCs/>
                <w:b/>
              </w:rPr>
              <w:t xml:space="preserve">核心问题</w:t>
            </w:r>
          </w:p>
        </w:tc>
        <w:tc>
          <w:tcPr/>
          <w:p>
            <w:pPr>
              <w:pStyle w:val="Compact"/>
              <w:jc w:val="left"/>
            </w:pPr>
            <w:r>
              <w:rPr>
                <w:bCs/>
                <w:b/>
              </w:rPr>
              <w:t xml:space="preserve">最集中出现的地带</w:t>
            </w:r>
          </w:p>
        </w:tc>
      </w:tr>
      <w:tr>
        <w:tc>
          <w:tcPr/>
          <w:p>
            <w:pPr>
              <w:pStyle w:val="Compact"/>
              <w:jc w:val="left"/>
            </w:pPr>
            <w:r>
              <w:t xml:space="preserve">位置冲突</w:t>
            </w:r>
          </w:p>
        </w:tc>
        <w:tc>
          <w:tcPr/>
          <w:p>
            <w:pPr>
              <w:pStyle w:val="Compact"/>
              <w:jc w:val="left"/>
            </w:pPr>
            <w:r>
              <w:t xml:space="preserve">我在系统里有没有真实位置</w:t>
            </w:r>
          </w:p>
        </w:tc>
        <w:tc>
          <w:tcPr/>
          <w:p>
            <w:pPr>
              <w:pStyle w:val="Compact"/>
              <w:jc w:val="left"/>
            </w:pPr>
            <w:r>
              <w:t xml:space="preserve">A2标准配给区、A1中间层、县城承接带</w:t>
            </w:r>
          </w:p>
        </w:tc>
      </w:tr>
      <w:tr>
        <w:tc>
          <w:tcPr/>
          <w:p>
            <w:pPr>
              <w:pStyle w:val="Compact"/>
              <w:jc w:val="left"/>
            </w:pPr>
            <w:r>
              <w:t xml:space="preserve">意义冲突</w:t>
            </w:r>
          </w:p>
        </w:tc>
        <w:tc>
          <w:tcPr/>
          <w:p>
            <w:pPr>
              <w:pStyle w:val="Compact"/>
              <w:jc w:val="left"/>
            </w:pPr>
            <w:r>
              <w:t xml:space="preserve">我做的事到底是不是值得做</w:t>
            </w:r>
          </w:p>
        </w:tc>
        <w:tc>
          <w:tcPr/>
          <w:p>
            <w:pPr>
              <w:pStyle w:val="Compact"/>
              <w:jc w:val="left"/>
            </w:pPr>
            <w:r>
              <w:t xml:space="preserve">A1/A2核心区有产出者、主动慢生活社区</w:t>
            </w:r>
          </w:p>
        </w:tc>
      </w:tr>
      <w:tr>
        <w:tc>
          <w:tcPr/>
          <w:p>
            <w:pPr>
              <w:pStyle w:val="Compact"/>
              <w:jc w:val="left"/>
            </w:pPr>
            <w:r>
              <w:t xml:space="preserve">关系冲突</w:t>
            </w:r>
          </w:p>
        </w:tc>
        <w:tc>
          <w:tcPr/>
          <w:p>
            <w:pPr>
              <w:pStyle w:val="Compact"/>
              <w:jc w:val="left"/>
            </w:pPr>
            <w:r>
              <w:t xml:space="preserve">我拥有的是连接，还是只是被安抚</w:t>
            </w:r>
          </w:p>
        </w:tc>
        <w:tc>
          <w:tcPr/>
          <w:p>
            <w:pPr>
              <w:pStyle w:val="Compact"/>
              <w:jc w:val="left"/>
            </w:pPr>
            <w:r>
              <w:t xml:space="preserve">AI伴侣使用者，高连接低深度群体</w:t>
            </w:r>
          </w:p>
        </w:tc>
      </w:tr>
      <w:tr>
        <w:tc>
          <w:tcPr/>
          <w:p>
            <w:pPr>
              <w:pStyle w:val="Compact"/>
              <w:jc w:val="left"/>
            </w:pPr>
            <w:r>
              <w:t xml:space="preserve">流动冲突</w:t>
            </w:r>
          </w:p>
        </w:tc>
        <w:tc>
          <w:tcPr/>
          <w:p>
            <w:pPr>
              <w:pStyle w:val="Compact"/>
              <w:jc w:val="left"/>
            </w:pPr>
            <w:r>
              <w:t xml:space="preserve">离开与留下哪一个才不是自我欺骗</w:t>
            </w:r>
          </w:p>
        </w:tc>
        <w:tc>
          <w:tcPr/>
          <w:p>
            <w:pPr>
              <w:pStyle w:val="Compact"/>
              <w:jc w:val="left"/>
            </w:pPr>
            <w:r>
              <w:t xml:space="preserve">历史衰退型小城市年轻人，A2积分积累缓慢者</w:t>
            </w:r>
          </w:p>
        </w:tc>
      </w:tr>
      <w:tr>
        <w:tc>
          <w:tcPr/>
          <w:p>
            <w:pPr>
              <w:pStyle w:val="Compact"/>
              <w:jc w:val="left"/>
            </w:pPr>
            <w:r>
              <w:t xml:space="preserve">体面冲突</w:t>
            </w:r>
          </w:p>
        </w:tc>
        <w:tc>
          <w:tcPr/>
          <w:p>
            <w:pPr>
              <w:pStyle w:val="Compact"/>
              <w:jc w:val="left"/>
            </w:pPr>
            <w:r>
              <w:t xml:space="preserve">我靠什么维持可被自己相信的尊严</w:t>
            </w:r>
          </w:p>
        </w:tc>
        <w:tc>
          <w:tcPr/>
          <w:p>
            <w:pPr>
              <w:pStyle w:val="Compact"/>
              <w:jc w:val="left"/>
            </w:pPr>
            <w:r>
              <w:t xml:space="preserve">A1历史衰退型小城市，A2低优先级区，空心行政村</w:t>
            </w:r>
          </w:p>
        </w:tc>
      </w:tr>
      <w:tr>
        <w:tc>
          <w:tcPr/>
          <w:p>
            <w:pPr>
              <w:pStyle w:val="Compact"/>
              <w:jc w:val="left"/>
            </w:pPr>
            <w:r>
              <w:t xml:space="preserve">制度冲突</w:t>
            </w:r>
          </w:p>
        </w:tc>
        <w:tc>
          <w:tcPr/>
          <w:p>
            <w:pPr>
              <w:pStyle w:val="Compact"/>
              <w:jc w:val="left"/>
            </w:pPr>
            <w:r>
              <w:t xml:space="preserve">私人痛苦是否能接上具体制度问题</w:t>
            </w:r>
          </w:p>
        </w:tc>
        <w:tc>
          <w:tcPr/>
          <w:p>
            <w:pPr>
              <w:pStyle w:val="Compact"/>
              <w:jc w:val="left"/>
            </w:pPr>
            <w:r>
              <w:t xml:space="preserve">A1民主体系政治化渠道活跃地带</w:t>
            </w:r>
          </w:p>
        </w:tc>
      </w:tr>
      <w:tr>
        <w:tc>
          <w:tcPr/>
          <w:p>
            <w:pPr>
              <w:pStyle w:val="Compact"/>
              <w:jc w:val="left"/>
            </w:pPr>
            <w:r>
              <w:t xml:space="preserve">退出冲突</w:t>
            </w:r>
          </w:p>
        </w:tc>
        <w:tc>
          <w:tcPr/>
          <w:p>
            <w:pPr>
              <w:pStyle w:val="Compact"/>
              <w:jc w:val="left"/>
            </w:pPr>
            <w:r>
              <w:t xml:space="preserve">主动选择慢速，还是无力离开慢速</w:t>
            </w:r>
          </w:p>
        </w:tc>
        <w:tc>
          <w:tcPr/>
          <w:p>
            <w:pPr>
              <w:pStyle w:val="Compact"/>
              <w:jc w:val="left"/>
            </w:pPr>
            <w:r>
              <w:t xml:space="preserve">主动慢生活社区与历史衰退型小城市的边界地带</w:t>
            </w:r>
          </w:p>
        </w:tc>
      </w:tr>
    </w:tbl>
    <w:bookmarkEnd w:id="27"/>
    <w:bookmarkStart w:id="28" w:name="关系模式"/>
    <w:p>
      <w:pPr>
        <w:pStyle w:val="Heading2"/>
      </w:pPr>
      <w:r>
        <w:rPr>
          <w:bCs/>
          <w:b/>
        </w:rPr>
        <w:t xml:space="preserve">1.3　关系模式</w:t>
      </w:r>
    </w:p>
    <w:p>
      <w:pPr>
        <w:pStyle w:val="FirstParagraph"/>
      </w:pPr>
      <w:r>
        <w:t xml:space="preserve">在劳动不再稳定提供身份的时代，关系被迫承担更多功能。五种基本模式：</w:t>
      </w:r>
    </w:p>
    <w:p>
      <w:pPr>
        <w:pStyle w:val="BodyText"/>
      </w:pPr>
      <w:r>
        <w:rPr>
          <w:bCs/>
          <w:b/>
        </w:rPr>
        <w:t xml:space="preserve">互相确认型：</w:t>
      </w:r>
      <w:r>
        <w:t xml:space="preserve">双方都在对方身上寻找”我不是无用的”证明。常见于A1历史衰退型小城市长期居民、A2标准配给区的缝隙关系网络、空心行政村的老龄留守组合。</w:t>
      </w:r>
    </w:p>
    <w:p>
      <w:pPr>
        <w:pStyle w:val="BodyText"/>
      </w:pPr>
      <w:r>
        <w:rPr>
          <w:bCs/>
          <w:b/>
        </w:rPr>
        <w:t xml:space="preserve">不对称依赖型：</w:t>
      </w:r>
      <w:r>
        <w:t xml:space="preserve">一方提供秩序/资源，另一方提供情感/活力。深海城镇的资深-新人组合、归化移民与公民伴侣之间多见。2072年最常见也最危险的关系结构。</w:t>
      </w:r>
    </w:p>
    <w:p>
      <w:pPr>
        <w:pStyle w:val="BodyText"/>
      </w:pPr>
      <w:r>
        <w:rPr>
          <w:bCs/>
          <w:b/>
        </w:rPr>
        <w:t xml:space="preserve">出口投射型：</w:t>
      </w:r>
      <w:r>
        <w:t xml:space="preserve">一方把另一方视为离开现状的出口。A2积分积累缓慢者与高积分持有者之间，A1历史衰退型小城市与城市核心区人物之间多见。</w:t>
      </w:r>
    </w:p>
    <w:p>
      <w:pPr>
        <w:pStyle w:val="BodyText"/>
      </w:pPr>
      <w:r>
        <w:rPr>
          <w:bCs/>
          <w:b/>
        </w:rPr>
        <w:t xml:space="preserve">共同体绑定型：</w:t>
      </w:r>
      <w:r>
        <w:t xml:space="preserve">关系嵌在社区、照料网络、技能交换链中，更真实也更难脱离。A1意向性社区和主动慢生活社区的主要关系形态。</w:t>
      </w:r>
    </w:p>
    <w:p>
      <w:pPr>
        <w:pStyle w:val="BodyText"/>
      </w:pPr>
      <w:r>
        <w:rPr>
          <w:bCs/>
          <w:b/>
        </w:rPr>
        <w:t xml:space="preserve">互为镜像型：</w:t>
      </w:r>
      <w:r>
        <w:t xml:space="preserve">在彼此身上看见自己可能变成的另一种版本。A1归化移民与出生公民之间、深海城镇返陆者与标准配给区居民之间的接触场景中多见。</w:t>
      </w:r>
    </w:p>
    <w:bookmarkEnd w:id="28"/>
    <w:bookmarkEnd w:id="29"/>
    <w:bookmarkStart w:id="37" w:name="第二部分-a1体系六类社区形态与日常质感"/>
    <w:p>
      <w:pPr>
        <w:pStyle w:val="Heading1"/>
      </w:pPr>
      <w:r>
        <w:rPr>
          <w:bCs/>
          <w:b/>
        </w:rPr>
        <w:t xml:space="preserve">第二部分　A1体系：六类社区形态与日常质感</w:t>
      </w:r>
    </w:p>
    <w:p>
      <w:pPr>
        <w:pStyle w:val="FirstParagraph"/>
      </w:pPr>
      <w:r>
        <w:t xml:space="preserve">A1体系社区形态的根本特征是多样性：土地私有产权、民主自治框架、BSC托底三者叠加，使个体和社群在制度提供的自由空间内构建极为不同的生活方式。以下六类形态覆盖从高度整合到主动脱离的完整光谱。</w:t>
      </w:r>
    </w:p>
    <w:bookmarkStart w:id="30" w:name="ai整合城市核心"/>
    <w:p>
      <w:pPr>
        <w:pStyle w:val="Heading2"/>
      </w:pPr>
      <w:r>
        <w:rPr>
          <w:bCs/>
          <w:b/>
        </w:rPr>
        <w:t xml:space="preserve">2.1　AI整合城市核心</w:t>
      </w:r>
    </w:p>
    <w:p>
      <w:pPr>
        <w:pStyle w:val="FirstParagraph"/>
      </w:pPr>
      <w:r>
        <w:t xml:space="preserve">大都市区的高密度核心，是资本、高技能劳动力和网络效应正反馈的产物。集聚不需要政策维持，因为每一个进入的主体都强化了集聚本身的吸引力。</w:t>
      </w:r>
    </w:p>
    <w:p>
      <w:pPr>
        <w:pStyle w:val="BodyText"/>
      </w:pPr>
      <w:r>
        <w:rPr>
          <w:bCs/>
          <w:b/>
        </w:rPr>
        <w:t xml:space="preserve">物质条件：</w:t>
      </w:r>
      <w:r>
        <w:t xml:space="preserve">聚变接入最早、医疗教育最完善；BSC住房积分仅覆盖30—40%租金，市场成本形成对低保障人口的自然屏障。</w:t>
      </w:r>
    </w:p>
    <w:p>
      <w:pPr>
        <w:pStyle w:val="BodyText"/>
      </w:pPr>
      <w:r>
        <w:rPr>
          <w:bCs/>
          <w:b/>
        </w:rPr>
        <w:t xml:space="preserve">人口结构：</w:t>
      </w:r>
      <w:r>
        <w:t xml:space="preserve">AI资本受益者、稀缺人类能力持有者（复杂判断、情感劳动、创意策展、高端照料）、平台经济管理端高度集中。高产出移民以劳动合同身份参与，归化路径明确可预期。</w:t>
      </w:r>
    </w:p>
    <w:p>
      <w:pPr>
        <w:pStyle w:val="BodyText"/>
      </w:pPr>
      <w:r>
        <w:rPr>
          <w:bCs/>
          <w:b/>
        </w:rPr>
        <w:t xml:space="preserve">家庭收入结构：</w:t>
      </w:r>
      <w:r>
        <w:t xml:space="preserve">纯市场收入家庭约占45%，混合收入家庭（主要收入来自市场，BSC积分作为补充）约占30%，以BSC为主要收入来源的家庭约占25%。财富图景高度两极化：顶端的AI资本受益者与底部的服务人口在数量上相近，中间层因住房成本被系统性挤出或聚居于较远郊区。同一栋楼里，复杂判断类岗位持有者的市场收入可能是同楼BSC依赖邻居的十倍以上，但两者都需要彼此——前者依赖后者提供的现场护理和维修服务，后者依赖前者创造的服务需求。在这里，有市场收入的人做义工并不罕见，更常见的形式是参与社区照料轮值或政策协商会议；BSC家庭的成员也普遍有补充收入来源，最常见的是非正式照料劳动、手工维修，或数据贡献平台的小额积分。</w:t>
      </w:r>
    </w:p>
    <w:p>
      <w:pPr>
        <w:pStyle w:val="BodyText"/>
      </w:pPr>
      <w:r>
        <w:rPr>
          <w:bCs/>
          <w:b/>
        </w:rPr>
        <w:t xml:space="preserve">内部双轨：</w:t>
      </w:r>
      <w:r>
        <w:t xml:space="preserve">市场收入人口与依赖BSC为高薪人口提供护理、关怀和现场服务的人口共存，生活半径和时间视野几乎完全隔离。他们与AI资本受益者在同一段人行道上行走，但几乎不发生真实的社会交换。</w:t>
      </w:r>
    </w:p>
    <w:p>
      <w:pPr>
        <w:pStyle w:val="BodyText"/>
      </w:pPr>
      <w:r>
        <w:rPr>
          <w:bCs/>
          <w:b/>
        </w:rPr>
        <w:t xml:space="preserve">意义危机形态：</w:t>
      </w:r>
      <w:r>
        <w:t xml:space="preserve">在这里最容易被公开命名，但命名往往被导入身份政治——AI资本所有权、数据权利、公民与移民边界的争论消耗大量政治能量，很少转化为稳定的制度输出。</w:t>
      </w:r>
    </w:p>
    <w:p>
      <w:pPr>
        <w:pStyle w:val="BodyText"/>
      </w:pPr>
      <w:r>
        <w:rPr>
          <w:bCs/>
          <w:b/>
        </w:rPr>
        <w:t xml:space="preserve">典型地点一：旧金山湾区南湾（圣何塞-桑尼维尔走廊）</w:t>
      </w:r>
    </w:p>
    <w:p>
      <w:pPr>
        <w:pStyle w:val="BodyText"/>
      </w:pPr>
      <w:r>
        <w:t xml:space="preserve">南湾在工业时代以雇主-雇员关系为组织逻辑，公司总部决定人口聚集。2072年的南湾已从就业导向转向网络效应导向：决定人口集中的不再是哪里有岗位，而是哪里有密度最高的高技能协作网络。聚变电网2044年接入，物流与能耗成本下降，但人口并未因此分散——协作网络的价值随密度非线性上升，这使集聚自我强化而非消解。土地利用上的主要结构性变化是办公功能与居住功能的混合化：2030年代大量企业总部外迁或缩减实体规模，留下的建筑存量被改建为混合用途，私家车拥有率持续下降（已低于20%），自动驾驶短途接驳承接了本地出行。内部双轨结构的形成机制是住房成本屏障：BSC住房积分在这里仅覆盖租金的30%左右，市价填补另外70%，这在制度上将无法获得市场收入的人口系统性排斥出核心区，只留下为高收入人口提供现场服务（照料、维修、现场操作）且因岗位地理绑定而不得不就近居住的BSC依赖层。这两个群体的居住区在地理上重叠但生活轨迹几乎不交叉，是AI整合城市核心双轨结构的物质表现。</w:t>
      </w:r>
    </w:p>
    <w:p>
      <w:pPr>
        <w:pStyle w:val="BodyText"/>
      </w:pPr>
      <w:r>
        <w:rPr>
          <w:bCs/>
          <w:b/>
        </w:rPr>
        <w:t xml:space="preserve">典型地点二：纽约曼哈顿中城北部（57街至哈莱姆边缘）</w:t>
      </w:r>
    </w:p>
    <w:p>
      <w:pPr>
        <w:pStyle w:val="BodyText"/>
      </w:pPr>
      <w:r>
        <w:t xml:space="preserve">这一带是A1体系中收入分层与历史族裔社区边界叠加最密集的地带。哈莱姆在工业时代经历了漫长的去工业化和人口外流，BSC覆盖后人口下限被稳定，非正式经济在此重新活跃，成为曼哈顿岛内非正式服务密度最高的区域之一。南侧的金融与AI监督岗位集聚区在就业结构上与哈莱姆形成明确分层，但两个区域共用同一套公共服务基础设施（医疗站、社区学校、合成食品配送节点），形成了一个高频接触低深度交换的地理边界带。政治上，照料劳动是否应纳入BSC贡献积分计算的议题在这里最持续地被推动，原因是这里的照料劳动提供者密度和政治组织能力在曼哈顿最高——这个议题已进入市议会多轮，但因联邦BSC积分体系的标准化逻辑与地方差异化诉求之间的制度摩擦而反复搁置。</w:t>
      </w:r>
    </w:p>
    <w:p>
      <w:pPr>
        <w:pStyle w:val="BodyText"/>
      </w:pPr>
      <w:r>
        <w:rPr>
          <w:iCs/>
          <w:i/>
        </w:rPr>
        <w:t xml:space="preserve">叙事提示：并行现实是这里最强的视觉意象——同一个街角，两种人，几乎不相遇。冲突发生在边界被偶然穿越的时刻。</w:t>
      </w:r>
    </w:p>
    <w:bookmarkEnd w:id="30"/>
    <w:bookmarkStart w:id="31" w:name="历史投资型中等城市"/>
    <w:p>
      <w:pPr>
        <w:pStyle w:val="Heading2"/>
      </w:pPr>
      <w:r>
        <w:rPr>
          <w:bCs/>
          <w:b/>
        </w:rPr>
        <w:t xml:space="preserve">2.2　历史投资型中等城市</w:t>
      </w:r>
    </w:p>
    <w:p>
      <w:pPr>
        <w:pStyle w:val="FirstParagraph"/>
      </w:pPr>
      <w:r>
        <w:t xml:space="preserve">工业时代有良好公共投资遗产的中等城市——大学城、前制造业中心、州府城市——在BSC时代成为人口主体区域。这是”BSC生活”真正可行的地带。</w:t>
      </w:r>
    </w:p>
    <w:p>
      <w:pPr>
        <w:pStyle w:val="BodyText"/>
      </w:pPr>
      <w:r>
        <w:rPr>
          <w:bCs/>
          <w:b/>
        </w:rPr>
        <w:t xml:space="preserve">物质条件：</w:t>
      </w:r>
      <w:r>
        <w:t xml:space="preserve">BSC兑换比值全国最优（住房积分覆盖率60—70%，公服基准有保障）；聚变电网次优先覆盖；历史投资遗产降低维持高质公服的边际成本。</w:t>
      </w:r>
    </w:p>
    <w:p>
      <w:pPr>
        <w:pStyle w:val="BodyText"/>
      </w:pPr>
      <w:r>
        <w:rPr>
          <w:bCs/>
          <w:b/>
        </w:rPr>
        <w:t xml:space="preserve">人口动态：</w:t>
      </w:r>
      <w:r>
        <w:t xml:space="preserve">吸纳从高成本城市因住房压力外溢的BSC人口；养老移民（从核心区退休后迁入）带来稳定的外来财富，但这一流向以有质量的老年医疗设施为前提——管理良好的城市能维持此循环，管理差的城市无法形成，差距正在加速。</w:t>
      </w:r>
    </w:p>
    <w:p>
      <w:pPr>
        <w:pStyle w:val="BodyText"/>
      </w:pPr>
      <w:r>
        <w:rPr>
          <w:bCs/>
          <w:b/>
        </w:rPr>
        <w:t xml:space="preserve">家庭收入结构：</w:t>
      </w:r>
      <w:r>
        <w:t xml:space="preserve">纯市场收入家庭约占20%，混合收入家庭约占45%，以BSC为主要收入来源的家庭约占35%。财富图景相对均质，但并非扁平：市场收入主要来自大学相关岗位、医疗教育服务、以及少量平台经济的本地节点。混合收入家庭是最常见的结构——通常是一名持有本地医疗或教育岗位的成员，加上一名以BSC为主同时有非正式服务收入的成员。纯BSC家庭在这里的生活质量明显优于在核心城市，因为住房积分覆盖率高、公共服务可及，他们参与社区事务的比例相当高——协商会议上最常见的面孔往往来自这个群体，因为他们有时间。</w:t>
      </w:r>
    </w:p>
    <w:p>
      <w:pPr>
        <w:pStyle w:val="BodyText"/>
      </w:pPr>
      <w:r>
        <w:rPr>
          <w:bCs/>
          <w:b/>
        </w:rPr>
        <w:t xml:space="preserve">社区政治：</w:t>
      </w:r>
      <w:r>
        <w:t xml:space="preserve">协商型政治在这里最活跃也最耗人。意义工作补贴、照料劳动认证、技能培训资金的分配都通过社区协商运作，有时间参与讨论的人影响了没有时间参与的人，制造新型参与不平等。</w:t>
      </w:r>
    </w:p>
    <w:p>
      <w:pPr>
        <w:pStyle w:val="BodyText"/>
      </w:pPr>
      <w:r>
        <w:rPr>
          <w:bCs/>
          <w:b/>
        </w:rPr>
        <w:t xml:space="preserve">代际张力：</w:t>
      </w:r>
      <w:r>
        <w:t xml:space="preserve">留下的人问”这里的真实能维持多久”，准备离开的年轻人问”我能把这里的积累带走吗”。</w:t>
      </w:r>
    </w:p>
    <w:p>
      <w:pPr>
        <w:pStyle w:val="BodyText"/>
      </w:pPr>
      <w:r>
        <w:rPr>
          <w:bCs/>
          <w:b/>
        </w:rPr>
        <w:t xml:space="preserve">典型地点一：匹兹堡（宾夕法尼亚州）</w:t>
      </w:r>
    </w:p>
    <w:p>
      <w:pPr>
        <w:pStyle w:val="BodyText"/>
      </w:pPr>
      <w:r>
        <w:t xml:space="preserve">匹兹堡的结构性优势来自两次历史转型的叠加：1980年代去工业化后向大学城和医疗研究中心的转型，奠定了教育与研究基础设施存量；AI冲击到来时，这批存量使匹兹堡具备了承接AI监督、医疗AI复审和系统集成类岗位的本地消化能力。与纯粹依赖服务业的中等城市相比，匹兹堡的就业结构中稀缺人类能力岗位比例更高，这直接支撑了更高的市场收入家庭比例（约20%），也使BSC兑换比值在住房成本合理的情况下维持在可行区间。地理上，三河交汇的地形形成天然的社区边界，历史上南区工人社区与北区大学区之间的阶层分隔延续至2072年，但分隔的性质已变：不再是就业类型的差异，而是市场收入与BSC依赖的比例差异。老工业建筑的改建再利用使存量住宅成本低于新建，这是匹兹堡能以低于核心城市的居住成本维持相对完整的公共服务体系的物质基础。人口净流出仍在持续，但速度低于同类小城市，原因正是上述就业结构的支撑。</w:t>
      </w:r>
    </w:p>
    <w:p>
      <w:pPr>
        <w:pStyle w:val="BodyText"/>
      </w:pPr>
      <w:r>
        <w:rPr>
          <w:bCs/>
          <w:b/>
        </w:rPr>
        <w:t xml:space="preserve">典型地点二：麦迪逊（威斯康星州）</w:t>
      </w:r>
    </w:p>
    <w:p>
      <w:pPr>
        <w:pStyle w:val="BodyText"/>
      </w:pPr>
      <w:r>
        <w:t xml:space="preserve">麦迪逊的结构性特点是州府与旗舰大学高度重叠产生的双重公共部门密度。威斯康星大学作为州级教育研究机构在AI时代就业结构中保留了相对稳定的岗位基础——教育社会性塑造功能、科研复审、政策分析——这些功能的市场化替代率低于纯私营经济体系。与匹兹堡不同，麦迪逊的人口构成中受教育程度均质性更高，这催生了协商政治高密度的制度条件：BSC时代新增的资源分配议题（照料劳动认证、意义工作补贴、社区技能培训资金）全部进入公共协商轨道。麦迪逊是A1体系中协商政治产出密度最高、但有效决策产出率相对最低的城市之一——有时间和能力参与协商的BSC人口与有工作约束但利益直接相关的市场收入人口之间，在参与机会和实际影响力上存在系统性落差，这是这座城市新型参与不平等的结构来源。两湖地带（门多塔湖与莫诺纳湖之间的地峡）在聚变能源使公共空间维护成本下降后，成为非正式经济与社区互助密度最高的地带，这是BSC积分90天衰减机制在低成本城市激励就地消费的典型产物。</w:t>
      </w:r>
    </w:p>
    <w:p>
      <w:pPr>
        <w:pStyle w:val="BodyText"/>
      </w:pPr>
      <w:r>
        <w:rPr>
          <w:iCs/>
          <w:i/>
        </w:rPr>
        <w:t xml:space="preserve">叙事提示：协商疲劳是这里独特的情绪质感——不是压迫，是一种每天都要参与决策却感受不到推进的消耗。</w:t>
      </w:r>
    </w:p>
    <w:bookmarkEnd w:id="31"/>
    <w:bookmarkStart w:id="32" w:name="历史衰退型小城市"/>
    <w:p>
      <w:pPr>
        <w:pStyle w:val="Heading2"/>
      </w:pPr>
      <w:r>
        <w:rPr>
          <w:bCs/>
          <w:b/>
        </w:rPr>
        <w:t xml:space="preserve">2.3　历史衰退型小城市</w:t>
      </w:r>
    </w:p>
    <w:p>
      <w:pPr>
        <w:pStyle w:val="FirstParagraph"/>
      </w:pPr>
      <w:r>
        <w:t xml:space="preserve">历史投资不足、被工业时代主要交通干线绕过、或单一产业枯竭的小城市。进入低水平凑合均衡：BSC覆盖了生存底线使社区不瓦解，但缺乏历史公共投资遗产，持续净流出。</w:t>
      </w:r>
    </w:p>
    <w:p>
      <w:pPr>
        <w:pStyle w:val="BodyText"/>
      </w:pPr>
      <w:r>
        <w:rPr>
          <w:bCs/>
          <w:b/>
        </w:rPr>
        <w:t xml:space="preserve">稳定性质：</w:t>
      </w:r>
      <w:r>
        <w:t xml:space="preserve">被动的延长衰减均衡。BSC移除了物质崩溃的触发条件，但没有提供自我再生的动力。它不会迅速消亡，也不会自发复苏。</w:t>
      </w:r>
    </w:p>
    <w:p>
      <w:pPr>
        <w:pStyle w:val="BodyText"/>
      </w:pPr>
      <w:r>
        <w:rPr>
          <w:bCs/>
          <w:b/>
        </w:rPr>
        <w:t xml:space="preserve">留守人口：</w:t>
      </w:r>
      <w:r>
        <w:t xml:space="preserve">以老龄化为主，社区凝聚力依赖历史形成的邻里关系网络缓慢消解。学校关闭是人口加速流失的触发点——学校不只是教育设施，更是家长社群的核心组织节点，学校消失后社区凝聚力通常在数年内显著下降。</w:t>
      </w:r>
    </w:p>
    <w:p>
      <w:pPr>
        <w:pStyle w:val="BodyText"/>
      </w:pPr>
      <w:r>
        <w:rPr>
          <w:bCs/>
          <w:b/>
        </w:rPr>
        <w:t xml:space="preserve">家庭收入结构：</w:t>
      </w:r>
      <w:r>
        <w:t xml:space="preserve">纯市场收入家庭约占10%，混合收入家庭约占25%，以BSC为主要收入来源的家庭约占65%。财富图景整体处于低位，但绝对贫困已被消除，真正的匮乏是选择空间和可及服务的匮乏，不是热量的匮乏。仅有的市场收入来源集中在医疗（全科诊所、老年照护）、学校（如果还存在）、和极少数维修服务岗位。混合收入家庭通常是老龄居民有少量养老金加BSC积分的组合；纯BSC家庭在这里的比例远高于全国平均，但他们的生活质量因公共服务稀缺而受限——积分有，但能换到的东西越来越少。值得注意的是，即使在这里，有市场收入的成员参与邻里互助并不稀罕；依赖BSC的成员也可能是社区中最有时间照料邻居老人、维持社区设施运转的人。</w:t>
      </w:r>
    </w:p>
    <w:p>
      <w:pPr>
        <w:pStyle w:val="BodyText"/>
      </w:pPr>
      <w:r>
        <w:rPr>
          <w:bCs/>
          <w:b/>
        </w:rPr>
        <w:t xml:space="preserve">与主动慢生活社区的混淆：</w:t>
      </w:r>
      <w:r>
        <w:t xml:space="preserve">”选择慢速”和”只能慢速”两种人可能在同一条路上，彼此以为对方和自己一样。这种混淆是这里最微妙的社会张力来源。</w:t>
      </w:r>
    </w:p>
    <w:p>
      <w:pPr>
        <w:pStyle w:val="BodyText"/>
      </w:pPr>
      <w:r>
        <w:rPr>
          <w:bCs/>
          <w:b/>
        </w:rPr>
        <w:t xml:space="preserve">典型地点一：约翰斯顿（宾夕法尼亚州）</w:t>
      </w:r>
    </w:p>
    <w:p>
      <w:pPr>
        <w:pStyle w:val="BodyText"/>
      </w:pPr>
      <w:r>
        <w:t xml:space="preserve">约翰斯顿的轨迹是单一产业枯竭型衰退的典型路径。煤矿与钢铁产业在1980—2010年代相继崩溃，没有足够的公共基础设施遗产支撑再工业化，也未能吸引大学研究机构入驻，使其无法完成类似匹兹堡的结构转型。到2072年，约翰斯顿人口估计在两万左右，较1920年代峰值缩减约80%。BSC覆盖前，这类城市面临自我强化的崩溃螺旋——人口流失→税基收缩→公共服务下降→更多人口流失；BSC覆盖在2052—55年间切断了这个螺旋的物质触发条件：留守居民不必因生存压力而被迫迁移。这使约翰斯顿进入了一种没有内生再生动力的延长衰减均衡：它不会因物质崩溃而消亡，但市场收入家庭的比例（约10%）不足以支撑医疗以外的有效公共服务循环。商业存量向功能性服务收缩（维修、基础医疗、合成食品配送），非功能性商业的空置是结构性现象而非周期性低迷。约翰斯顿还出现了一个新的人口层：主动迁入的外来者（来自大城市的BSC人口，因住房成本驱动或慢速生活选择），他们与老龄留守居民在物理上共居，但对这个地方意义的理解几乎没有交集，形成了衰退型小城市特有的双轨人口结构。</w:t>
      </w:r>
    </w:p>
    <w:p>
      <w:pPr>
        <w:pStyle w:val="BodyText"/>
      </w:pPr>
      <w:r>
        <w:rPr>
          <w:bCs/>
          <w:b/>
        </w:rPr>
        <w:t xml:space="preserve">典型地点二：加里（印第安纳州）</w:t>
      </w:r>
    </w:p>
    <w:p>
      <w:pPr>
        <w:pStyle w:val="BodyText"/>
      </w:pPr>
      <w:r>
        <w:t xml:space="preserve">加里是约翰斯顿轨迹的极端版本，同时叠加了种族隔离历史的额外层次。钢铁产业崩溃后，加里经历了比大多数衰退型小城市更深的人口流失，部分街区的有效居住密度在2040年代前已接近于零。2072年，加里同时具有两种在其他城市较少并存的人口形态：留守的老龄原住居民（主要是非裔美国人家庭，留守原因包括住房产权、社区网络和迁移代价），以及自2050年代开始陆续迁入的艺术家和实验性社区运营者（主要被低成本存量空间和BSC保障的组合吸引）。后者将部分废弃建筑改建为工作室和实验性农场，引入了外部资金流，但规模仍然边缘。这两类人口在行政意义上属于同一座城市，但对城市的利用方式、对衰退的情感关系、以及对未来期望，存在根本性差异。加里是历史衰退型小城市与主动慢生活社区萌芽地的边界案例，两种形态在这里同时存在但并未整合，是理解两种社区类型差异的有效对照点。</w:t>
      </w:r>
    </w:p>
    <w:p>
      <w:pPr>
        <w:pStyle w:val="BodyText"/>
      </w:pPr>
      <w:r>
        <w:rPr>
          <w:iCs/>
          <w:i/>
        </w:rPr>
        <w:t xml:space="preserve">叙事提示：最强的叙事张力来自那个分辨不清的时刻——角色不知道自己是留下来的那种人，还是选择了这里的那种人。</w:t>
      </w:r>
    </w:p>
    <w:bookmarkEnd w:id="32"/>
    <w:bookmarkStart w:id="33" w:name="意向性社区"/>
    <w:p>
      <w:pPr>
        <w:pStyle w:val="Heading2"/>
      </w:pPr>
      <w:r>
        <w:rPr>
          <w:bCs/>
          <w:b/>
        </w:rPr>
        <w:t xml:space="preserve">2.4　意向性社区</w:t>
      </w:r>
    </w:p>
    <w:p>
      <w:pPr>
        <w:pStyle w:val="FirstParagraph"/>
      </w:pPr>
      <w:r>
        <w:t xml:space="preserve">围绕特定价值观主动聚合的社区——宗教、环保、手工艺、某种政治理念——在BSC时代获得了可持续的物质基础。</w:t>
      </w:r>
    </w:p>
    <w:p>
      <w:pPr>
        <w:pStyle w:val="BodyText"/>
      </w:pPr>
      <w:r>
        <w:rPr>
          <w:bCs/>
          <w:b/>
        </w:rPr>
        <w:t xml:space="preserve">稳定性来源：</w:t>
      </w:r>
      <w:r>
        <w:t xml:space="preserve">成员的流入和留守不依赖外部经济激励，而依赖对共同理念的认同。稳定性强度与社群理念的凝聚力正相关，与外部经济条件的关联度低。</w:t>
      </w:r>
    </w:p>
    <w:p>
      <w:pPr>
        <w:pStyle w:val="BodyText"/>
      </w:pPr>
      <w:r>
        <w:rPr>
          <w:bCs/>
          <w:b/>
        </w:rPr>
        <w:t xml:space="preserve">典型形态：</w:t>
      </w:r>
      <w:r>
        <w:t xml:space="preserve">有强烈宗教凝聚力的保守基督教社群；生态原则主导的农业公社；围绕手工艺或传统技艺形成的工匠社区；某些技术批判主义社群。</w:t>
      </w:r>
    </w:p>
    <w:p>
      <w:pPr>
        <w:pStyle w:val="BodyText"/>
      </w:pPr>
      <w:r>
        <w:rPr>
          <w:bCs/>
          <w:b/>
        </w:rPr>
        <w:t xml:space="preserve">家庭收入结构：</w:t>
      </w:r>
      <w:r>
        <w:t xml:space="preserve">纯市场收入家庭约占25%，混合收入家庭约占40%，以BSC为主要收入来源的家庭约占35%。但这个社区的财富图景具有独特性：它被刻意去货币化。社区内部流通的是共同体资产（共有土地、设备、食物）和技能交换，货币数字掩盖了真实的资源分配逻辑。一个名义上纯靠BSC的家庭，实际上可能通过技能贡献获得比数字更丰富的实质生活；一个有市场收入的家庭，可能把大部分收入投入社区共有资产而非个人消费。做义工在这里不是一种补充性行为，而是社区稳定运作的核心机制——差别只是在”义工”这个词在这里可能叫做”共同劳动”或”服侍”。</w:t>
      </w:r>
    </w:p>
    <w:p>
      <w:pPr>
        <w:pStyle w:val="BodyText"/>
      </w:pPr>
      <w:r>
        <w:rPr>
          <w:bCs/>
          <w:b/>
        </w:rPr>
        <w:t xml:space="preserve">内在张力：</w:t>
      </w:r>
      <w:r>
        <w:t xml:space="preserve">边界管理是这类社区最持续的内耗来源——谁是真正认同理念的成员，谁是把这里当作避风港的过客。</w:t>
      </w:r>
    </w:p>
    <w:p>
      <w:pPr>
        <w:pStyle w:val="BodyText"/>
      </w:pPr>
      <w:r>
        <w:rPr>
          <w:bCs/>
          <w:b/>
        </w:rPr>
        <w:t xml:space="preserve">典型地点一：俄亥俄州荷姆斯县（阿米什腹地及周边延伸社区）</w:t>
      </w:r>
    </w:p>
    <w:p>
      <w:pPr>
        <w:pStyle w:val="BodyText"/>
      </w:pPr>
      <w:r>
        <w:t xml:space="preserve">荷姆斯县是全美阿米什人口密度最高的地区，其意向性社区在BSC时代经历了两个方向的压力。第一，BSC覆盖使年轻一代离开的经济门槛实质性降低——以往留守社区的部分动力来自外部市场缺乏保障的不确定性，现在这个不确定性被BSC底线消除，留守的决定更纯粹地依赖信仰认同。这使传统阿米什社群的边界维护从经济绑定转向信仰凝聚力，边界实际上变得更脆弱但也更真实。第二，荷姆斯县周边在2050年代后形成了规模可观的”延伸社区”——并非传统阿米什背景但认同其核心生活价值（手工劳动、低技术依赖、强社区连接）的人口主动迁入，他们使用BSC作为生存底线，以手工产品和技能服务作为补充收入。延伸社区与传统阿米什社群之间的边界是模糊的，也是这一带意向性社区内耗的主要来源：共同价值观的边界在哪里、医疗AI工具是否属于可接受的例外、外来者的经济动机与信仰动机如何区分，都是持续的内部议题。荷姆斯县案例说明，BSC覆盖既为意向性社区提供了可持续的物质基础，也使其必须以更纯粹的价值认同而非经济捆绑来维持边界。</w:t>
      </w:r>
    </w:p>
    <w:p>
      <w:pPr>
        <w:pStyle w:val="BodyText"/>
      </w:pPr>
      <w:r>
        <w:rPr>
          <w:bCs/>
          <w:b/>
        </w:rPr>
        <w:t xml:space="preserve">典型地点二：门多西诺县（加利福尼亚州北部海岸）</w:t>
      </w:r>
    </w:p>
    <w:p>
      <w:pPr>
        <w:pStyle w:val="BodyText"/>
      </w:pPr>
      <w:r>
        <w:t xml:space="preserve">门多西诺县在2020年代已是加州生态农业运动的活跃地带，其土地使用模式（分散的小规模农场、低密度居住）使其在AI时代自然形成了意向性社区的高密度聚居区。与荷姆斯县的宗教凝聚力不同，门多西诺的凝聚机制是生态原则与技术批判立场的组合，但这个组合内部存在程度连续谱：从”完全排斥AI基础设施”到”批判性整合但坚持生态生产原则”，不同社区的边界各不相同。BSC在这里的作用是关键的：它使成员无需以市场收入为主要目标，使生态农业即使在经济效率上不占优势也能维持——2072年门多西诺的有机农业产出一部分进入体验经济（城市访客支付溢价获取”真实生态产品”），但这条收入渠道是补充性的，不是维持社区的必要条件。意向性社区在这里面临的主要压力是内部对”技术边界”定义的分歧：一批社区认为AI辅助农业传感器属于工具而非立场问题，另一批认为这构成原则妥协。这类分歧在BSC覆盖使经济压力减轻后反而更突出，因为维持边界的讨论不再被生存紧迫性打断。</w:t>
      </w:r>
    </w:p>
    <w:p>
      <w:pPr>
        <w:pStyle w:val="BodyText"/>
      </w:pPr>
      <w:r>
        <w:rPr>
          <w:iCs/>
          <w:i/>
        </w:rPr>
        <w:t xml:space="preserve">叙事提示：意向性社区是A1体系中内聚力最强但最难接纳外来者的地带。角色作为”不完全认同者”进入是常见的冲突起点。</w:t>
      </w:r>
    </w:p>
    <w:bookmarkEnd w:id="33"/>
    <w:bookmarkStart w:id="34" w:name="off-grid孤立聚居"/>
    <w:p>
      <w:pPr>
        <w:pStyle w:val="Heading2"/>
      </w:pPr>
      <w:r>
        <w:rPr>
          <w:bCs/>
          <w:b/>
        </w:rPr>
        <w:t xml:space="preserve">2.5　Off-grid孤立聚居</w:t>
      </w:r>
    </w:p>
    <w:p>
      <w:pPr>
        <w:pStyle w:val="FirstParagraph"/>
      </w:pPr>
      <w:r>
        <w:t xml:space="preserve">完全或近乎完全脱离公共基础设施的小规模聚居——依靠太阳能、雨水收集和本地食物生产维持生活，主动放弃或不使用BSC积分可兑换的公共服务。</w:t>
      </w:r>
    </w:p>
    <w:p>
      <w:pPr>
        <w:pStyle w:val="BodyText"/>
      </w:pPr>
      <w:r>
        <w:rPr>
          <w:bCs/>
          <w:b/>
        </w:rPr>
        <w:t xml:space="preserve">规模与分布：</w:t>
      </w:r>
      <w:r>
        <w:t xml:space="preserve">通常极小（个人、家庭、数十人的小群体），不形成对外依赖，也不向外施压。散布在A1制度地图的边缘地带。</w:t>
      </w:r>
    </w:p>
    <w:p>
      <w:pPr>
        <w:pStyle w:val="BodyText"/>
      </w:pPr>
      <w:r>
        <w:rPr>
          <w:bCs/>
          <w:b/>
        </w:rPr>
        <w:t xml:space="preserve">家庭收入结构：</w:t>
      </w:r>
      <w:r>
        <w:t xml:space="preserve">这个类别的”收入”概念本身发生了位移。约5%家庭维持最低限度的市场联系（偶尔出售手工品或技能），约15%在BSC体系和自给体系之间保持有限接口（仍持有积分但很少使用），约80%实质上以不使用BSC为原则。财富的衡量单位是劳动时间和实物存量，不是货币数字。义工、市场收入、社保——这三个类别在这里都失去了通常的含义。一个off-grid聚居者可能每天工作十二小时，但这个”工作”全部指向自给系统的维持，与任何外部价值交换系统都不挂钩。</w:t>
      </w:r>
    </w:p>
    <w:p>
      <w:pPr>
        <w:pStyle w:val="BodyText"/>
      </w:pPr>
      <w:r>
        <w:rPr>
          <w:bCs/>
          <w:b/>
        </w:rPr>
        <w:t xml:space="preserve">制度含义：</w:t>
      </w:r>
      <w:r>
        <w:t xml:space="preserve">它的存在证明了A1制度容忍空间的实际边界——连这种彻底退出都被允许，说明这个制度真正没有强制接入网络的机制。</w:t>
      </w:r>
    </w:p>
    <w:p>
      <w:pPr>
        <w:pStyle w:val="BodyText"/>
      </w:pPr>
      <w:r>
        <w:rPr>
          <w:bCs/>
          <w:b/>
        </w:rPr>
        <w:t xml:space="preserve">与A2空心行政村的对比：</w:t>
      </w:r>
      <w:r>
        <w:t xml:space="preserve">两者都是”不被系统注意”的存在状态，但A1的off-grid是主动的生活理念表达，A2的空心行政村退隐者是规避监控的策略性选择。同样的沉默，动机截然不同。</w:t>
      </w:r>
    </w:p>
    <w:p>
      <w:pPr>
        <w:pStyle w:val="BodyText"/>
      </w:pPr>
      <w:r>
        <w:rPr>
          <w:bCs/>
          <w:b/>
        </w:rPr>
        <w:t xml:space="preserve">典型地点一：爱达荷州北部山地（桑德波因特周边）</w:t>
      </w:r>
    </w:p>
    <w:p>
      <w:pPr>
        <w:pStyle w:val="BodyText"/>
      </w:pPr>
      <w:r>
        <w:t xml:space="preserve">爱达荷州北部山地的off-grid聚居密度在美国名列前茅，其历史根源早于BSC时代：这里在2010—2030年代已是自给生活理念人口的自发聚集地，初期动力来自对中央政府权威的不信任和对城市化生活方式的主动拒绝。BSC覆盖后，这一带的off-grid人口组成发生了微妙变化：原有的意识形态驱动型居民继续留守，新增了一批以BSC作为退出选项但保留积分账户（备而不用）的迁入者。后者使这里的人口构成从单一的强意识形态群体，变为意识形态程度不同的连续谱。聚居形态以地理分散的非正式家庭集群为主——数十个家庭在方圆数十公里内分布，不形成集中定居点，但通过季节性聚集和实物互助维持松散联系。对AI工具的态度呈现功能性选择：气象数据系统和基础医疗诊断工具被接受，社交平台和内容推荐系统被拒绝——选择的边界是个人的，不是社区规定的，这使off-grid聚居在外部观察上难以被描述为具有统一定义的社群。</w:t>
      </w:r>
    </w:p>
    <w:p>
      <w:pPr>
        <w:pStyle w:val="BodyText"/>
      </w:pPr>
      <w:r>
        <w:rPr>
          <w:bCs/>
          <w:b/>
        </w:rPr>
        <w:t xml:space="preserve">典型地点二：缅因州沿海岛屿（马蒂尼克斯岛及类似小岛）</w:t>
      </w:r>
    </w:p>
    <w:p>
      <w:pPr>
        <w:pStyle w:val="BodyText"/>
      </w:pPr>
      <w:r>
        <w:t xml:space="preserve">缅因州海岸的岛屿社区是off-grid聚居的海洋版本，其隔绝机制是物理距离而非意识形态边界。马蒂尼克斯岛在工业时代就以常住人口极少（数十人）、依赖捕鱼和偶发访客维持运转。2072年岛屿社区的结构性变化有两点：第一，聚变能源普及后，近海渔业的竞争格局改变——大型AI辅助捕鱼船队的效率压缩了小规模捕鱼的商业空间，但岛屿居民转向以BSC为底线、以自用捕捞和手工品为补充的混合模式，商业压力的降低反而减少了离岛谋生的经济必要性。第二，一批主动寻求地理隔绝的新移民陆续迁入，他们认可岛屿隔绝本身作为一种生活方式选择的合理性，而非出于捕鱼传统。这两类居民（传统捕鱼家庭与主动迁入者）在岛屿有限资源的分配上存在利益交叉，但规模太小使冲突以非正式协商而非制度性方式处理。对医疗的可及性是这类社区最实质性的结构脆弱点——岛屿的物理距离使紧急医疗响应时间无法压缩至安全范围，这是off-grid岛屿聚居与陆地山地聚居相比更难以通过技术解决的约束。</w:t>
      </w:r>
    </w:p>
    <w:p>
      <w:pPr>
        <w:pStyle w:val="BodyText"/>
      </w:pPr>
      <w:r>
        <w:rPr>
          <w:iCs/>
          <w:i/>
        </w:rPr>
        <w:t xml:space="preserve">叙事提示：Off-grid聚居很少成为故事的主场景，更多作为另一种生活可能性的参照点——角色知道它存在，不确定自己是否真的想去。</w:t>
      </w:r>
    </w:p>
    <w:bookmarkEnd w:id="34"/>
    <w:bookmarkStart w:id="35" w:name="主动慢生活社区"/>
    <w:p>
      <w:pPr>
        <w:pStyle w:val="Heading2"/>
      </w:pPr>
      <w:r>
        <w:rPr>
          <w:bCs/>
          <w:b/>
        </w:rPr>
        <w:t xml:space="preserve">2.6　主动慢生活社区</w:t>
      </w:r>
    </w:p>
    <w:p>
      <w:pPr>
        <w:pStyle w:val="FirstParagraph"/>
      </w:pPr>
      <w:r>
        <w:t xml:space="preserve">主动选择低强度生活节奏的人口聚合，不以逃避为动机，而以生活方式认同为基础。这类社区通常有互联网连接（与世界保持信息联系但拒绝被其节奏支配）。</w:t>
      </w:r>
    </w:p>
    <w:p>
      <w:pPr>
        <w:pStyle w:val="BodyText"/>
      </w:pPr>
      <w:r>
        <w:rPr>
          <w:bCs/>
          <w:b/>
        </w:rPr>
        <w:t xml:space="preserve">经济支撑：</w:t>
      </w:r>
      <w:r>
        <w:t xml:space="preserve">BSC覆盖基本生存，非正式经济提供补充收入。部分社区发展出与外部高速经济的体验接口——</w:t>
      </w:r>
      <w:r>
        <w:t xml:space="preserve">“</w:t>
      </w:r>
      <w:r>
        <w:t xml:space="preserve">真实慢速生活</w:t>
      </w:r>
      <w:r>
        <w:t xml:space="preserve">”</w:t>
      </w:r>
      <w:r>
        <w:t xml:space="preserve">作为可消费品，形成稳定的外部资金流入。</w:t>
      </w:r>
    </w:p>
    <w:p>
      <w:pPr>
        <w:pStyle w:val="BodyText"/>
      </w:pPr>
      <w:r>
        <w:rPr>
          <w:bCs/>
          <w:b/>
        </w:rPr>
        <w:t xml:space="preserve">家庭收入结构：</w:t>
      </w:r>
      <w:r>
        <w:t xml:space="preserve">纯市场收入家庭约占15%，混合收入家庭约占40%，以BSC为主要收入来源的家庭约占45%。财富图景的特点是低货币高质感：成员主动降低消费欲望，BSC积分通常已足够，体验经济（外来访客消费本地手工品、住宿、向导服务）带来不稳定但真实的现金流入。这里的收入混合最有机：一个家庭可能有一名成员每周工作16小时从事远程的AI复审类工作（利用24小时工时标准的余量），同时另一名成员经营一个小规模手工陶瓷工坊，收入并不对等，但两者都不觉得有改变的必要。义工在这里是社区运作的正常组成部分，但通常以”参与共同事务”的名义存在，不需要”义工”这个标签。</w:t>
      </w:r>
    </w:p>
    <w:p>
      <w:pPr>
        <w:pStyle w:val="BodyText"/>
      </w:pPr>
      <w:r>
        <w:rPr>
          <w:bCs/>
          <w:b/>
        </w:rPr>
        <w:t xml:space="preserve">与历史衰退型的本质区别：</w:t>
      </w:r>
      <w:r>
        <w:t xml:space="preserve">成员是主动选择了这里，不是无力离开。这个主动性是社区凝聚力的根本来源，也使它在人口结构上更年轻、在文化上更有活力。</w:t>
      </w:r>
    </w:p>
    <w:p>
      <w:pPr>
        <w:pStyle w:val="BodyText"/>
      </w:pPr>
      <w:r>
        <w:rPr>
          <w:bCs/>
          <w:b/>
        </w:rPr>
        <w:t xml:space="preserve">全球地理：</w:t>
      </w:r>
      <w:r>
        <w:t xml:space="preserve">在第三梯队城市（美国中西部、中国三四线城市、欧洲历史小城、日本地方城市）最自然存在——不是反抗，是默认状态。在第一梯队城市作为高速系统缝隙中的异质性飞地存在，价值在于”不被优化”。</w:t>
      </w:r>
    </w:p>
    <w:p>
      <w:pPr>
        <w:pStyle w:val="BodyText"/>
      </w:pPr>
      <w:r>
        <w:rPr>
          <w:bCs/>
          <w:b/>
        </w:rPr>
        <w:t xml:space="preserve">典型地点一：本德（俄勒冈州）</w:t>
      </w:r>
    </w:p>
    <w:p>
      <w:pPr>
        <w:pStyle w:val="BodyText"/>
      </w:pPr>
      <w:r>
        <w:t xml:space="preserve">本德的2072年结构是三次人口迁入叠加的产物。第一批是2020—2040年代远程工作驱动的科技工作者迁入，这批人将房价推高到筛选后续迁入者的水平，同时建立了早期的社区基础设施（医疗、学校、本地服务网络）。第二批是2040—2060年代AI替代导致岗位消失后转入BSC依赖的前科技工作者，他们已建立本地社会网络，迁移代价高于迁移收益，留守成为理性选择。第三批是2055年后以BSC为起点、主动选择低速生活为目标的年轻迁入者，他们对本地就业完全不抱预期，把本德定义为生活方式目的地。三批人口的收入结构、对这座城市的意义理解、以及对未来预期，存在根本差异，但都在BSC覆盖下找到了各自可持续的留守理由。本德的主动慢生活社区属性正是这三层叠加的产物——它不是通过单一价值观形成的意向性社区，而是通过多种路径抵达相近生活状态的结果。住房成本是这里最主要的内部分层机制：第一批迁入者的房产升值使他们在本地财富上已处于主导位置，后续迁入者的住房选项相对收窄。</w:t>
      </w:r>
    </w:p>
    <w:p>
      <w:pPr>
        <w:pStyle w:val="BodyText"/>
      </w:pPr>
      <w:r>
        <w:rPr>
          <w:bCs/>
          <w:b/>
        </w:rPr>
        <w:t xml:space="preserve">典型地点二：阿什维尔（北卡罗来纳州）</w:t>
      </w:r>
    </w:p>
    <w:p>
      <w:pPr>
        <w:pStyle w:val="BodyText"/>
      </w:pPr>
      <w:r>
        <w:t xml:space="preserve">阿什维尔的主动慢生活社区建立在一个特殊的经济基础上：</w:t>
      </w:r>
      <w:r>
        <w:t xml:space="preserve">“</w:t>
      </w:r>
      <w:r>
        <w:t xml:space="preserve">真实慢速生活</w:t>
      </w:r>
      <w:r>
        <w:t xml:space="preserve">”</w:t>
      </w:r>
      <w:r>
        <w:t xml:space="preserve">作为外部可消费产品，产生了稳定的外部资金流入。来自夏洛特、亚特兰大等大城市的访客定期消费本地手工产品、现场音乐和工坊体验，这使阿什维尔本地的非正式经济网络具有一条专门的外部收入渠道。这个结构在经济上是健康的——BSC已覆盖本地生产者的基本生存，外部消费是补充而非必需，生产者不存在为市场需求妥协价值取向的生存压力。但这个结构也带来一个推演上值得追踪的张力：当本地生活方式成为可出售给外部消费者的产品，本地社区对自身价值的定义开始部分受到外部凝视的塑造——生产什么样的”慢生活产品”能够被市场接受，反过来影响哪些实践得到更多资源投入。这是主动慢生活社区在具有外部经济接口时普遍面临的结构性压力，阿什维尔是美国东南部的典型案例。与纯粹向内的意向性社区相比，阿什维尔的社区定义更模糊、流动性更高，但也因此对新来者的进入门槛更低。</w:t>
      </w:r>
    </w:p>
    <w:p>
      <w:pPr>
        <w:pStyle w:val="BodyText"/>
      </w:pPr>
      <w:r>
        <w:rPr>
          <w:iCs/>
          <w:i/>
        </w:rPr>
        <w:t xml:space="preserve">叙事提示：最有张力的设定是一个来自核心区的角色，来到这里却不确定自己是旅行者还是永久移民——以及这个不确定性是否需要被解决。</w:t>
      </w:r>
    </w:p>
    <w:bookmarkEnd w:id="35"/>
    <w:bookmarkStart w:id="36" w:name="横切面归化过渡层"/>
    <w:p>
      <w:pPr>
        <w:pStyle w:val="Heading2"/>
      </w:pPr>
      <w:r>
        <w:rPr>
          <w:bCs/>
          <w:b/>
        </w:rPr>
        <w:t xml:space="preserve">2.7　横切面：归化过渡层</w:t>
      </w:r>
    </w:p>
    <w:p>
      <w:pPr>
        <w:pStyle w:val="FirstParagraph"/>
      </w:pPr>
      <w:r>
        <w:t xml:space="preserve">不是地理类型，而是一个存在于各类地区内部的制度性处境。高产出移民在归化完成之前完全依赖市场工资自持，没有BSC兜底。</w:t>
      </w:r>
    </w:p>
    <w:p>
      <w:pPr>
        <w:pStyle w:val="BodyText"/>
      </w:pPr>
      <w:r>
        <w:rPr>
          <w:bCs/>
          <w:b/>
        </w:rPr>
        <w:t xml:space="preserve">脆弱性：</w:t>
      </w:r>
      <w:r>
        <w:t xml:space="preserve">能在低保障状态下自持数年本身是归化资格的隐性证明。真正的脆弱性集中在合同中断或经济下行时——没有缓冲，风险暴露是真实的。</w:t>
      </w:r>
    </w:p>
    <w:p>
      <w:pPr>
        <w:pStyle w:val="BodyText"/>
      </w:pPr>
      <w:r>
        <w:rPr>
          <w:bCs/>
          <w:b/>
        </w:rPr>
        <w:t xml:space="preserve">归化后变化：</w:t>
      </w:r>
      <w:r>
        <w:t xml:space="preserve">对制度保障的珍视往往比出生公民更强烈，警觉性更高，是最不愿意冒险的那一批，也是最清楚BSC实际价值的那一批。</w:t>
      </w:r>
    </w:p>
    <w:bookmarkEnd w:id="36"/>
    <w:bookmarkEnd w:id="37"/>
    <w:bookmarkStart w:id="45" w:name="第三部分-a2体系七类社区形态与日常质感"/>
    <w:p>
      <w:pPr>
        <w:pStyle w:val="Heading1"/>
      </w:pPr>
      <w:r>
        <w:rPr>
          <w:bCs/>
          <w:b/>
        </w:rPr>
        <w:t xml:space="preserve">第三部分　A2体系：七类社区形态与日常质感</w:t>
      </w:r>
    </w:p>
    <w:p>
      <w:pPr>
        <w:pStyle w:val="FirstParagraph"/>
      </w:pPr>
      <w:r>
        <w:t xml:space="preserve">A2体系的社区形态受到政府引导和经济约束的双重塑造，形态多样性低于A1，但各形态的内部结构更清晰——政府决策在大多数形态的形成中留有可辨识的印记。</w:t>
      </w:r>
    </w:p>
    <w:bookmarkStart w:id="38" w:name="超大城市有单位层"/>
    <w:p>
      <w:pPr>
        <w:pStyle w:val="Heading2"/>
      </w:pPr>
      <w:r>
        <w:rPr>
          <w:bCs/>
          <w:b/>
        </w:rPr>
        <w:t xml:space="preserve">3.1　超大城市有单位层</w:t>
      </w:r>
    </w:p>
    <w:p>
      <w:pPr>
        <w:pStyle w:val="FirstParagraph"/>
      </w:pPr>
      <w:r>
        <w:t xml:space="preserve">北上广深及区域中心城市集群的体制内人口，是A2社区形态中物质条件最好、政治整合程度最高的群体。</w:t>
      </w:r>
    </w:p>
    <w:p>
      <w:pPr>
        <w:pStyle w:val="BodyText"/>
      </w:pPr>
      <w:r>
        <w:rPr>
          <w:bCs/>
          <w:b/>
        </w:rPr>
        <w:t xml:space="preserve">物质条件：</w:t>
      </w:r>
      <w:r>
        <w:t xml:space="preserve">货币薪资为主要收入来源，配给体系最完整，聚变能源最早接入，落户积分制保证进入者有真实的技能门槛。</w:t>
      </w:r>
    </w:p>
    <w:p>
      <w:pPr>
        <w:pStyle w:val="BodyText"/>
      </w:pPr>
      <w:r>
        <w:rPr>
          <w:bCs/>
          <w:b/>
        </w:rPr>
        <w:t xml:space="preserve">政治性岗位的扩张：</w:t>
      </w:r>
      <w:r>
        <w:t xml:space="preserve">监控基础设施、配给核查、社区网格管理为部分中低技能人口提供了在城市内存续的制度通道——这些岗位不是市场需求的产物，但其地理分布直接决定了持有者的居住资格。</w:t>
      </w:r>
    </w:p>
    <w:p>
      <w:pPr>
        <w:pStyle w:val="BodyText"/>
      </w:pPr>
      <w:r>
        <w:rPr>
          <w:bCs/>
          <w:b/>
        </w:rPr>
        <w:t xml:space="preserve">家庭收入结构：</w:t>
      </w:r>
      <w:r>
        <w:t xml:space="preserve">货币薪资家庭约占70%，混合收入（货币薪资为主加少量非正式收入）约占20%，票据依赖为主的家庭约占10%。这10%的票据依赖家庭，是在城市里维持居住的在非正式服务业就业者，其城市存在本身已在收窄。财富图景在数字上看起来比例健康，但内部分化极大：同一个单元楼里，顶层技术岗位与底层政治性岗位（如社区网格管理员）的货币薪资差距可达五到八倍，但这个差距在公开话语中被刻意低调处理。值得注意的是，即使是这里，家庭内部的收入构成也经常是混合的：技术岗位持有者的配偶可能持有政治性岗位（绩效评估系统员），这种组合在政治上很稳定，在生活上也相互补充。</w:t>
      </w:r>
    </w:p>
    <w:p>
      <w:pPr>
        <w:pStyle w:val="BodyText"/>
      </w:pPr>
      <w:r>
        <w:rPr>
          <w:bCs/>
          <w:b/>
        </w:rPr>
        <w:t xml:space="preserve">弥散性焦虑：</w:t>
      </w:r>
      <w:r>
        <w:t xml:space="preserve">物质有保障，但努力方向不总透明，不确定自己的行为是否被正确计分，形成持续低度压力。绩效评估的不透明性是这里最独特的心理底色。</w:t>
      </w:r>
    </w:p>
    <w:p>
      <w:pPr>
        <w:pStyle w:val="BodyText"/>
      </w:pPr>
      <w:r>
        <w:rPr>
          <w:bCs/>
          <w:b/>
        </w:rPr>
        <w:t xml:space="preserve">典型地点一：上海浦东（陆家嘴至张江走廊）</w:t>
      </w:r>
    </w:p>
    <w:p>
      <w:pPr>
        <w:pStyle w:val="BodyText"/>
      </w:pPr>
      <w:r>
        <w:t xml:space="preserve">浦东的结构性演变是A2金融-技术中心功能重组的典型案例。陆家嘴在工业时代以金融交易为核心功能，2050年代算法层承接了大量标准化金融决策后，这一带的就业构成从交易员和分析师向AI运营监督、复审和系统集成工程师转型，楼宇的物理存量保留，但内部人口构成和岗位性质发生了世代更替。张江作为科技研发聚居区，在AI时代获得了更稳固的就业基础：研发类岗位的AI替代率低于标准化认知劳动，叠加政治性岗位（配给核查、数据治理、AI监督）的扩张，张江走廊的货币薪资就业密度在2072年仍属上海最高。浦东内部的结构性分化点是落户积分门槛：陆家嘴核心区的居住成本在没有落户资格时依赖票据配给无法支撑，这形成了一个自然筛选机制，使真正的票据依赖人口聚居在浦东边缘和闵行接合部而非核心区。配给监控密度在浦东是A2体系中最高的层级之一，这与政治整合功能的高度集中相对应——这里是A2体制展示绩效合法性的核心橱窗，对公开失序的容忍度最低。</w:t>
      </w:r>
    </w:p>
    <w:p>
      <w:pPr>
        <w:pStyle w:val="BodyText"/>
      </w:pPr>
      <w:r>
        <w:rPr>
          <w:bCs/>
          <w:b/>
        </w:rPr>
        <w:t xml:space="preserve">典型地点二：深圳南山（粤港澳大湾区技术核心）</w:t>
      </w:r>
    </w:p>
    <w:p>
      <w:pPr>
        <w:pStyle w:val="BodyText"/>
      </w:pPr>
      <w:r>
        <w:t xml:space="preserve">南山是A2体系中技术岗位密度最高、同时历史上与A1体系接触最频繁的区域。大湾区的地理位置使其在2020—2040年代积累了大量有港澳台工作经验或海外背景的技术人口，这批人构成了南山一个独特的人口层：他们对两套体系的日常差异有具体比较能力，但这种比较通常保持在私人层面而非公开话语。南山的技术岗位结构与旧金山南湾有高度相似性（AI监督、硬件集成、创意设计），但制度框架的差异使相同的岗位产生不同的行为约束：绩效评估体系的不透明性、配给质量与绩效的挂钩机制，在南山的表现比上海更具市场化外表，但制度本质相同。南山是A2体系中商业活跃度最高的区域之一，配给补贴站与高端商业服务的并存是这里最具代表性的空间特征，这种并存不是矛盾，而是A2激励体系中”有单位与只有票据之间的可见物质落差”在空间上的具体呈现。</w:t>
      </w:r>
    </w:p>
    <w:p>
      <w:pPr>
        <w:pStyle w:val="BodyText"/>
      </w:pPr>
      <w:r>
        <w:rPr>
          <w:iCs/>
          <w:i/>
        </w:rPr>
        <w:t xml:space="preserve">叙事提示：这里的人知道自己有位置，却不总确定这个位置是真实赚来的还是被分配的。这种模糊性是冲突的沃土。</w:t>
      </w:r>
    </w:p>
    <w:bookmarkEnd w:id="38"/>
    <w:bookmarkStart w:id="39" w:name="超大城市票据依赖层"/>
    <w:p>
      <w:pPr>
        <w:pStyle w:val="Heading2"/>
      </w:pPr>
      <w:r>
        <w:rPr>
          <w:bCs/>
          <w:b/>
        </w:rPr>
        <w:t xml:space="preserve">3.2　超大城市票据依赖层</w:t>
      </w:r>
    </w:p>
    <w:p>
      <w:pPr>
        <w:pStyle w:val="FirstParagraph"/>
      </w:pPr>
      <w:r>
        <w:t xml:space="preserve">同一城市空间内，票据依赖人口与有单位人口毗邻共存，但消费能力和生活半径几乎完全隔离。</w:t>
      </w:r>
    </w:p>
    <w:p>
      <w:pPr>
        <w:pStyle w:val="BodyText"/>
      </w:pPr>
      <w:r>
        <w:rPr>
          <w:bCs/>
          <w:b/>
        </w:rPr>
        <w:t xml:space="preserve">存在逻辑：</w:t>
      </w:r>
      <w:r>
        <w:t xml:space="preserve">部分人口因为在城市从事非正式服务业（为高薪人口提供护理、送餐、清洁等现场服务）而留在城市，形成这个依附性的城市内低保障层。</w:t>
      </w:r>
    </w:p>
    <w:p>
      <w:pPr>
        <w:pStyle w:val="BodyText"/>
      </w:pPr>
      <w:r>
        <w:rPr>
          <w:bCs/>
          <w:b/>
        </w:rPr>
        <w:t xml:space="preserve">家庭收入结构：</w:t>
      </w:r>
      <w:r>
        <w:t xml:space="preserve">非正式服务收入为主的家庭约占30%（这是他们维持城市居住的依据），票据为实质唯一收入来源的家庭约占65%，极少数有家庭成员在非正式渠道有稳定小额市场收入的约占5%。这是A2体系中家庭收入结构最脆弱的类型：现金流依赖需求方（有单位人口的服务购买意愿），一旦某项服务需求被AI替代，家庭收入立即下降，而城市生活成本不变，迁移代价又很高。部分家庭内部的收入策略是分散化的：一名成员做护理，另一名成员做配送，第三名老人提供儿童陪伴服务，每一项都是非正式的、小额的，组合起来维持城市立足的门槛。</w:t>
      </w:r>
    </w:p>
    <w:p>
      <w:pPr>
        <w:pStyle w:val="BodyText"/>
      </w:pPr>
      <w:r>
        <w:rPr>
          <w:bCs/>
          <w:b/>
        </w:rPr>
        <w:t xml:space="preserve">稳定性质：</w:t>
      </w:r>
      <w:r>
        <w:t xml:space="preserve">依附性的——依赖有单位层的消费需求才能存在，自身没有独立的经济基础。一旦高薪人口的服务需求被AI替代，这一层的城市内立足空间将进一步收窄。目前维持这个形态的是AI在现场服务岗位上尚未完全替代人工的技术现实。</w:t>
      </w:r>
    </w:p>
    <w:p>
      <w:pPr>
        <w:pStyle w:val="BodyText"/>
      </w:pPr>
      <w:r>
        <w:rPr>
          <w:bCs/>
          <w:b/>
        </w:rPr>
        <w:t xml:space="preserve">与A1核心区BSC依赖层的对比：</w:t>
      </w:r>
      <w:r>
        <w:t xml:space="preserve">功能相似，但A1有BSC兜底，A2依赖票据，在遭遇冲击时的缓冲深度根本不同。</w:t>
      </w:r>
    </w:p>
    <w:p>
      <w:pPr>
        <w:pStyle w:val="BodyText"/>
      </w:pPr>
      <w:r>
        <w:rPr>
          <w:bCs/>
          <w:b/>
        </w:rPr>
        <w:t xml:space="preserve">典型地点一：上海闵行城乡接合部（吴泾-颛桥一带）</w:t>
      </w:r>
    </w:p>
    <w:p>
      <w:pPr>
        <w:pStyle w:val="BodyText"/>
      </w:pPr>
      <w:r>
        <w:t xml:space="preserve">闵行接合部在2072年承接了无法负担浦东和徐汇核心区居住成本的城市服务人口，其形成机制是多层约束叠加的结果：城市落户积分门槛使这批人无法进入正式城市配给覆盖体系；回到县城或农村的迁移代价（社会网络归零、服务需求中断）超过就地留守；城市非正式服务需求的地理绑定（护理、清洁、配送岗位要求在服务地附近居住）使其必须维持城市存在。聚变电网在2044年接入上海核心区，闵行接合部的能源质量和配给密度仍然明显滞后，这不是疏漏而是基础设施投资优先级的结果——配给系统资源向落户人口集中，票据依赖人口获得的服务质量系统性偏低。建筑存量以2020—2030年代多层住宅为主，维修需求构成了本地非正式经济的重要部分。这一带最关键的结构性脆弱点是：其存在完全依附于核心区有单位人口对现场服务的需求，一旦AI替代进一步压缩护理、清洁等岗位，这个群体在城市的立足依据将进一步收窄，且没有制度性缓冲。</w:t>
      </w:r>
    </w:p>
    <w:p>
      <w:pPr>
        <w:pStyle w:val="BodyText"/>
      </w:pPr>
      <w:r>
        <w:rPr>
          <w:bCs/>
          <w:b/>
        </w:rPr>
        <w:t xml:space="preserve">典型地点二：北京朝阳区城中村遗址带（酒仙桥-将台一带）</w:t>
      </w:r>
    </w:p>
    <w:p>
      <w:pPr>
        <w:pStyle w:val="BodyText"/>
      </w:pPr>
      <w:r>
        <w:t xml:space="preserve">这一带是北京历史上多轮城中村改造未能完全清退的遗留地带，2072年仍以非正式居住为主要功能。改造搁置的原因是多元的：部分地块产权争议长期未解决，部分位置因商业开发预期变化而被搁置，最终形成了在正式城市规划体系之外运行的灰色居住区。配给直达系统确保粮食票据在任何居住地均可使用，这使基本生存不依赖户籍或落户状态，是这些非正式居住区能够长期维持的制度条件。医疗、教育的可及性远低于正式住区，因为这类服务的供给与落户积分挂钩，非落户人口的可及渠道是社区卫生站（覆盖但服务能力有限）和AI辅助远程诊断（覆盖范围更广但现场处理能力低）。这里的人口构成在2072年已经出现分化：原有的非正式服务业从业者，加上一批主动选择低成本居住以积累落户积分的年轻人（他们在等待正式岗位的过程中尽量压缩生活成本），以及已放弃正式晋升路径的长期票据依赖者。三类人口的留守动机不同，但共同占用了城市中最低成本的居住空间。</w:t>
      </w:r>
    </w:p>
    <w:p>
      <w:pPr>
        <w:pStyle w:val="BodyText"/>
      </w:pPr>
      <w:r>
        <w:rPr>
          <w:iCs/>
          <w:i/>
        </w:rPr>
        <w:t xml:space="preserve">叙事提示：这一层是A2核心城市中”被系统需要但没有位置”感最强烈的人群。落差感由空间可见性提供——他们每天在高等级配给区域工作，却住在另一个世界里。</w:t>
      </w:r>
    </w:p>
    <w:bookmarkEnd w:id="39"/>
    <w:bookmarkStart w:id="40" w:name="县城承接带"/>
    <w:p>
      <w:pPr>
        <w:pStyle w:val="Heading2"/>
      </w:pPr>
      <w:r>
        <w:rPr>
          <w:bCs/>
          <w:b/>
        </w:rPr>
        <w:t xml:space="preserve">3.3　县城承接带</w:t>
      </w:r>
    </w:p>
    <w:p>
      <w:pPr>
        <w:pStyle w:val="FirstParagraph"/>
      </w:pPr>
      <w:r>
        <w:t xml:space="preserve">A2人口分布中规模最大、最具特色的中间形态，也是这个世界最大的叙事盲区之一。</w:t>
      </w:r>
    </w:p>
    <w:p>
      <w:pPr>
        <w:pStyle w:val="BodyText"/>
      </w:pPr>
      <w:r>
        <w:rPr>
          <w:bCs/>
          <w:b/>
        </w:rPr>
        <w:t xml:space="preserve">形成机制：</w:t>
      </w:r>
      <w:r>
        <w:t xml:space="preserve">农业户籍的功能性演化（配给资格证而非流动限制）、配给直达系统（粮食补贴全国通用）、城市落户门槛（经济成本过高）三重因素共同将大量人口沉积在县城：配给可及，成本可承受，非正式经济有空间，既无力进城也不必留村。</w:t>
      </w:r>
    </w:p>
    <w:p>
      <w:pPr>
        <w:pStyle w:val="BodyText"/>
      </w:pPr>
      <w:r>
        <w:rPr>
          <w:bCs/>
          <w:b/>
        </w:rPr>
        <w:t xml:space="preserve">叙事盲区的本质：</w:t>
      </w:r>
      <w:r>
        <w:t xml:space="preserve">官方叙事看不见、统计数字对不上（户籍在农村，实住在县城）、对体制既无融入也无对抗。不是任何单一力量的设计目标，是多个机制叠加的意外产物。</w:t>
      </w:r>
    </w:p>
    <w:p>
      <w:pPr>
        <w:pStyle w:val="BodyText"/>
      </w:pPr>
      <w:r>
        <w:rPr>
          <w:bCs/>
          <w:b/>
        </w:rPr>
        <w:t xml:space="preserve">家庭收入结构：</w:t>
      </w:r>
      <w:r>
        <w:t xml:space="preserve">非正式经济收入为主的家庭约占35%（本地维修、照料、小商品流通），票据为主加少量补充的家庭约占45%，有家庭成员在县级政治性岗位（学校、卫生所、行政机构）的混合收入家庭约占20%。财富图景的表面差距不大，但实际差距来自非正式网络的接入程度：谁认识谁、谁能把维修技能转化为稳定需求、谁家有在大城市的亲属定期汇款，决定了实质生活质量的分化，而这些差距在正式统计中几乎看不见。在这里，家庭成员之间的收入类型几乎必然是混合的——指望一个人的收入维持全家是不现实的，所以每个成年家庭成员都在寻找哪怕微小的收入补充，无论是有市场收入的还是依赖票据的。</w:t>
      </w:r>
    </w:p>
    <w:p>
      <w:pPr>
        <w:pStyle w:val="BodyText"/>
      </w:pPr>
      <w:r>
        <w:rPr>
          <w:bCs/>
          <w:b/>
        </w:rPr>
        <w:t xml:space="preserve">日常质感：</w:t>
      </w:r>
      <w:r>
        <w:t xml:space="preserve">不是被世界遗忘，而是在一个够用但不被看见的位置上生活。配给覆盖基本需求，非正式经济填补剩余，地方关系网络是真正的安全网。没有清晰的上升路径，也没有清晰的崩塌路径。</w:t>
      </w:r>
    </w:p>
    <w:p>
      <w:pPr>
        <w:pStyle w:val="BodyText"/>
      </w:pPr>
      <w:r>
        <w:rPr>
          <w:bCs/>
          <w:b/>
        </w:rPr>
        <w:t xml:space="preserve">典型地点一：河南省郑州周边县城（以新郑或中牟为参照）</w:t>
      </w:r>
    </w:p>
    <w:p>
      <w:pPr>
        <w:pStyle w:val="BodyText"/>
      </w:pPr>
      <w:r>
        <w:t xml:space="preserve">河南是中国县城承接带人口最密集的省份，郑州周边县城的结构性处境由三个因素的叠加决定。第一，地理接近性：与大城市的距离足够近，使部分居民能够保持与城市的低频劳动联系（非正式短期务工、子女上学的跨区通勤），但又足够远，使城市高住房成本不适用于本地居住。第二，户籍配给二元性：农业户籍的粮食补贴配给通过数字系统直达个人，不依赖实际居住地，使这批名义上是农村户籍的人口能够在县城居住而不失去基础保障。第三，城市落户的经济门槛：郑州的落户积分要求对大多数非正式经济从业者来说不可及，使他们既无力进城也无实质理由回村，县城成为制度性沉积点。新郑或中牟的商业存量在2030年代后出现了显著的功能分化：符合数字经济和配给服务需求的商业（合成食品配送、票据兑换、数字服务代理）维持运营，而依赖传统消费需求的商业大量退出。非正式经济的地理分布是分散的、关系网络驱动的，没有在数字平台上留下可见记录，这是县城承接带经济活动在官方统计中被系统性低估的原因。</w:t>
      </w:r>
    </w:p>
    <w:p>
      <w:pPr>
        <w:pStyle w:val="BodyText"/>
      </w:pPr>
      <w:r>
        <w:rPr>
          <w:bCs/>
          <w:b/>
        </w:rPr>
        <w:t xml:space="preserve">典型地点二：四川省成都周边县城（以简阳或邛崃为参照）</w:t>
      </w:r>
    </w:p>
    <w:p>
      <w:pPr>
        <w:pStyle w:val="BodyText"/>
      </w:pPr>
      <w:r>
        <w:t xml:space="preserve">四川盆地的县城承接带有别于河南的核心差异在于：四川的非正式经济具有更宽的文化经济基础，饮食文化传统（川菜、酿造、腌制）使手工食品生产成为一条有现实需求的非正式收入来源。以邛崃为例，传统酿酒产业在工业时代的自动化使大规模生产集中于少数工厂，但传统工艺知识并未消失——它以家庭规模手工酒坊的形式延续，产出进入体验旅游市场，吸引来自成都的访客，这为邛崃提供了一条县城承接带中罕见的外部现金流入渠道。这条渠道规模有限，但其存在使邛崃的非正式经济比纯票据依赖型县城更具活力，也使部分居民的实际生活质量高于票据保障本身所能支撑的水平。成都作为区域中心城市，其对周边县城的辐射效应也高于郑州——成都的第二梯队城市特征（多态生活方式并存、慢生活与高速经济相邻）部分渗透进邛崃的生活结构，使这里的县城承接带比中部省份的同类型区域更难以被单一描述覆盖。</w:t>
      </w:r>
    </w:p>
    <w:p>
      <w:pPr>
        <w:pStyle w:val="BodyText"/>
      </w:pPr>
      <w:r>
        <w:rPr>
          <w:iCs/>
          <w:i/>
        </w:rPr>
        <w:t xml:space="preserve">叙事提示：县城是A2世界里最多数人生活的地方，却是最少出现在官方叙事里的地方。在这里写故事本身就是一种反叙事的姿态。</w:t>
      </w:r>
    </w:p>
    <w:bookmarkEnd w:id="40"/>
    <w:bookmarkStart w:id="41" w:name="标准配给区中小城市"/>
    <w:p>
      <w:pPr>
        <w:pStyle w:val="Heading2"/>
      </w:pPr>
      <w:r>
        <w:rPr>
          <w:bCs/>
          <w:b/>
        </w:rPr>
        <w:t xml:space="preserve">3.4　标准配给区中小城市</w:t>
      </w:r>
    </w:p>
    <w:p>
      <w:pPr>
        <w:pStyle w:val="FirstParagraph"/>
      </w:pPr>
      <w:r>
        <w:t xml:space="preserve">县级以上、超大城市以下的城市体系，配给稳定，行政体系完整在场，是A2体系政治性岗位分布最广泛的地带。</w:t>
      </w:r>
    </w:p>
    <w:p>
      <w:pPr>
        <w:pStyle w:val="BodyText"/>
      </w:pPr>
      <w:r>
        <w:rPr>
          <w:bCs/>
          <w:b/>
        </w:rPr>
        <w:t xml:space="preserve">物质逻辑：</w:t>
      </w:r>
      <w:r>
        <w:t xml:space="preserve">配给覆盖食物、住房、基础医疗，额度与地区整体绩效评估挂钩，个人无法脱离集体绩效单独优化。AI辅助情绪监测、社区参与项目、正向叙事建构是主要稳定维护机制。痛苦倾向于被制度静默吸收，而非公开命名。</w:t>
      </w:r>
    </w:p>
    <w:p>
      <w:pPr>
        <w:pStyle w:val="BodyText"/>
      </w:pPr>
      <w:r>
        <w:rPr>
          <w:bCs/>
          <w:b/>
        </w:rPr>
        <w:t xml:space="preserve">家庭收入结构：</w:t>
      </w:r>
      <w:r>
        <w:t xml:space="preserve">货币薪资为主的家庭约占40%（政治性岗位是主要来源，其次是教育和医疗服务），混合收入家庭约占35%（薪资+配给+少量非正式），票据为主的家庭约占25%。这里的收入分层最具A2特色：有单位和无单位之间的物质差距是可见的、被官方叙事默许的，这个差距的存在本身是激励系统的组成部分。家庭内部的混合收入往往是跨代际的：父母辈可能持有政治性岗位，子女辈在等待岗位机会的同时依赖配给，这个等待期的长短决定了家庭的中期压力程度。</w:t>
      </w:r>
    </w:p>
    <w:p>
      <w:pPr>
        <w:pStyle w:val="BodyText"/>
      </w:pPr>
      <w:r>
        <w:rPr>
          <w:bCs/>
          <w:b/>
        </w:rPr>
        <w:t xml:space="preserve">缝隙生活：</w:t>
      </w:r>
      <w:r>
        <w:t xml:space="preserve">真实的生活发生在配给体系的缝隙里——私人关系、家庭内部的微小特殊性、非正式技能互换，在监管视野之外生长。</w:t>
      </w:r>
      <w:r>
        <w:t xml:space="preserve">“</w:t>
      </w:r>
      <w:r>
        <w:t xml:space="preserve">系统管不到的地方</w:t>
      </w:r>
      <w:r>
        <w:t xml:space="preserve">”</w:t>
      </w:r>
      <w:r>
        <w:t xml:space="preserve">这种私人自由感是意义感的真实来源。</w:t>
      </w:r>
    </w:p>
    <w:p>
      <w:pPr>
        <w:pStyle w:val="BodyText"/>
      </w:pPr>
      <w:r>
        <w:rPr>
          <w:bCs/>
          <w:b/>
        </w:rPr>
        <w:t xml:space="preserve">代际情感权重分化：</w:t>
      </w:r>
      <w:r>
        <w:t xml:space="preserve">父母一代对配给体系有更高信任感（他们经历过更大的不确定性），年轻一代在接受稳定性的同时更清楚地感知选择空间的边界。这不是代际冲突，而是对同一套制度的不同情感权重。</w:t>
      </w:r>
    </w:p>
    <w:p>
      <w:pPr>
        <w:pStyle w:val="BodyText"/>
      </w:pPr>
      <w:r>
        <w:rPr>
          <w:bCs/>
          <w:b/>
        </w:rPr>
        <w:t xml:space="preserve">典型地点一：洛阳（河南省）</w:t>
      </w:r>
    </w:p>
    <w:p>
      <w:pPr>
        <w:pStyle w:val="BodyText"/>
      </w:pPr>
      <w:r>
        <w:t xml:space="preserve">洛阳的结构性处境由两层叠加决定。第一层是标准配给区中小城市的通用逻辑：配给覆盖稳定，政治性岗位充分分布（行政管理、教育、基础医疗），货币薪资家庭约占40%，是这类城市的典型比例。第二层是洛阳特有的历史文化功能：龙门石窟和汉魏故城等遗址使洛阳在A2体制内承担”文化展示”功能，带来额外的文化遗址管理和旅游服务类政治性岗位，使这里的政治性就业结构比纯工业或行政型中小城市更多样。这个历史文化功能的经济效益在聚变时代发生了结构性变化：工业时代的大规模旅游人流依赖低廉的出行成本，这一优势在长途出行成本因聚变降低而收窄——反而是洛阳本地居民对历史空间的日常化使用密度上升，历史遗址从纯旅游功能转向兼具本地文化基础设施功能。非正式经济在洛河沿岸和老城区历史街道的密度高于主街，原因是这些区域历史上的管控密度低，形成了配给体系弹性空间的自然聚集点。</w:t>
      </w:r>
    </w:p>
    <w:p>
      <w:pPr>
        <w:pStyle w:val="BodyText"/>
      </w:pPr>
      <w:r>
        <w:rPr>
          <w:bCs/>
          <w:b/>
        </w:rPr>
        <w:t xml:space="preserve">典型地点二：宜昌（湖北省）</w:t>
      </w:r>
    </w:p>
    <w:p>
      <w:pPr>
        <w:pStyle w:val="BodyText"/>
      </w:pPr>
      <w:r>
        <w:t xml:space="preserve">宜昌的结构性转变是聚变时代能源地位降级的典型案例。三峡水电站在工业时代赋予宜昌战略性能源节点地位，带来大量国有企业岗位和优质配给覆盖。聚变电网在2044—2055年间逐步覆盖全国后，水力发电的战略稀缺性下降，三峡及宜昌的政策优先级随之降低，配给额度和岗位数量向普通中小城市水平回归。这个降级过程产生了一个值得追踪的遗留结构：大型国有企业单位宿舍区的物理基础设施仍然存在（食堂、医疗室、内部维修网络），但使用人口已从单一企业职工转为混合居民——历史上的企业职工家庭（部分仍持有该企业或其继承机构的岗位）与后续迁入的普通配给人口混居。这个混居产生了一种特殊的非正式再分配：历史设施的使用权在名义上属于企业或其继承机构，但在实际运作中通过人情关系向外扩展，形成正式配给体系之外的实物补充渠道。宜昌因此是”国有单位历史遗产在后降级时代的社区功能转化”这一机制的具体观察点。</w:t>
      </w:r>
    </w:p>
    <w:p>
      <w:pPr>
        <w:pStyle w:val="BodyText"/>
      </w:pPr>
      <w:r>
        <w:rPr>
          <w:iCs/>
          <w:i/>
        </w:rPr>
        <w:t xml:space="preserve">叙事提示：痛苦被制度静默吸收——角色有问题，但找不到可以对准它的公共语言。这种无法命名是冲突积压的方式。</w:t>
      </w:r>
    </w:p>
    <w:bookmarkEnd w:id="41"/>
    <w:bookmarkStart w:id="42" w:name="战略资源区与重点建设区"/>
    <w:p>
      <w:pPr>
        <w:pStyle w:val="Heading2"/>
      </w:pPr>
      <w:r>
        <w:rPr>
          <w:bCs/>
          <w:b/>
        </w:rPr>
        <w:t xml:space="preserve">3.5　战略资源区与重点建设区</w:t>
      </w:r>
    </w:p>
    <w:p>
      <w:pPr>
        <w:pStyle w:val="FirstParagraph"/>
      </w:pPr>
      <w:r>
        <w:t xml:space="preserve">能源生产基地、高端制造区、科研中心、重大基础设施节点，是政府主动规划建构的高配给社区。</w:t>
      </w:r>
    </w:p>
    <w:p>
      <w:pPr>
        <w:pStyle w:val="BodyText"/>
      </w:pPr>
      <w:r>
        <w:rPr>
          <w:bCs/>
          <w:b/>
        </w:rPr>
        <w:t xml:space="preserve">物质条件：</w:t>
      </w:r>
      <w:r>
        <w:t xml:space="preserve">配给额度最高、质量最好，附加战略性补贴。物质条件刻意维持在高水平——但设施的存在逻辑是”体现制度效能”，而非”回应居民自发需求”。居民清楚这一点，通常不公开讨论。</w:t>
      </w:r>
    </w:p>
    <w:p>
      <w:pPr>
        <w:pStyle w:val="BodyText"/>
      </w:pPr>
      <w:r>
        <w:rPr>
          <w:bCs/>
          <w:b/>
        </w:rPr>
        <w:t xml:space="preserve">家庭收入结构：</w:t>
      </w:r>
      <w:r>
        <w:t xml:space="preserve">货币薪资家庭约占80%，混合收入约占15%，票据依赖家庭约占5%（主要是因家庭成员患病或特殊原因无法参与正式工作的边缘情况）。这是A2体系中市场收入比例最高的社区类型，但这个”市场”是特殊的：国有资本主导，绩效评估直接决定薪资层级，个人在这套系统里的自主性仍然是有限的。财富图景呈现高水平内部分化：技术专家和基础维护工人的薪资差距可达十倍，但这个差距在外部叙事中被”整体福利优越”所遮盖。家庭结构倾向于核心化——流动性高，双职工比例高，因为这里的岗位竞争要求全身心投入，使大家庭支撑结构很难维持。</w:t>
      </w:r>
    </w:p>
    <w:p>
      <w:pPr>
        <w:pStyle w:val="BodyText"/>
      </w:pPr>
      <w:r>
        <w:rPr>
          <w:bCs/>
          <w:b/>
        </w:rPr>
        <w:t xml:space="preserve">绩效压力：</w:t>
      </w:r>
      <w:r>
        <w:t xml:space="preserve">配给质量与个人绩效评估直接挂钩，稳定感和焦虑感同时为真。</w:t>
      </w:r>
    </w:p>
    <w:p>
      <w:pPr>
        <w:pStyle w:val="BodyText"/>
      </w:pPr>
      <w:r>
        <w:rPr>
          <w:bCs/>
          <w:b/>
        </w:rPr>
        <w:t xml:space="preserve">稳定性的脆弱之处：</w:t>
      </w:r>
      <w:r>
        <w:t xml:space="preserve">完全依赖国家战略持续的定向投入，没有内生的经济均衡基础。一旦战略优先级改变，这类社区会迅速失去其特殊地位。</w:t>
      </w:r>
    </w:p>
    <w:p>
      <w:pPr>
        <w:pStyle w:val="BodyText"/>
      </w:pPr>
      <w:r>
        <w:rPr>
          <w:bCs/>
          <w:b/>
        </w:rPr>
        <w:t xml:space="preserve">典型地点一：内蒙古鄂尔多斯（能源-算力综合基地）</w:t>
      </w:r>
    </w:p>
    <w:p>
      <w:pPr>
        <w:pStyle w:val="BodyText"/>
      </w:pPr>
      <w:r>
        <w:t xml:space="preserve">鄂尔多斯的结构性转型是A2战略资源区两次不同战略逻辑叠加的结果。第一次是煤炭时代的资源经济：鄂尔多斯因煤炭储量在2000—2020年代经历了快速城镇化，但资源依赖带来的过度建设在2010年代造成大量空置，形成”鬼城”现象。第二次是聚变时代的算力经济：聚变电站配套的数据中心和AI运算集群需要廉价能源和广阔用地，鄂尔多斯两者兼具，使其在2040—2055年间成为国家级算力基础设施的重要节点。第二次转型消化了部分第一次遗留的空置存量，将其改建为技术工人集体宿舍和配套服务设施，但这次消化是选择性的——只有位置适合算力基地配套的建筑被改建，其他仍空置。2072年鄂尔多斯的就业结构高度集中于算力基础设施的运维和管理，这是A2体系中绩效评估最可量化的岗位类型之一——AI运算集群的效率指标实时可测，个人贡献被精确记录，绩效与配给质量的挂钩机制在这里最直接。居民对自身处境取决于国家算力战略的清醒认知，与其他A2战略区相比更为显著，因为算力资源的战略重要性本身是可见的、有数据支撑的。</w:t>
      </w:r>
    </w:p>
    <w:p>
      <w:pPr>
        <w:pStyle w:val="BodyText"/>
      </w:pPr>
      <w:r>
        <w:rPr>
          <w:bCs/>
          <w:b/>
        </w:rPr>
        <w:t xml:space="preserve">典型地点二：甘肃酒泉（聚变-新能源走廊）</w:t>
      </w:r>
    </w:p>
    <w:p>
      <w:pPr>
        <w:pStyle w:val="BodyText"/>
      </w:pPr>
      <w:r>
        <w:t xml:space="preserve">酒泉是战略资源区中另一种逻辑的代表：其价值不在于算力，而在于能源生产本身。酒泉的地理条件（日照充足、风力稳定、远离人口密集区）使其成为聚变装置配套设施和大规模太阳能系统的首选区位，同时卫星发射中心的历史存在为这里积累了精密工程和科学技术人才的人口基础。与鄂尔多斯以算力运维工程师为主的就业结构不同，酒泉的技术人口构成更接近传统工业城市的维护工程师群体——机械系统、精密设备、能源传输，这些岗位的专业知识基础不同于数字技术，替代率也相对低于AI监督类岗位。酒泉最重要的结构性约束是地理孤立：其战略价值要求大量技术人才驻场，但这批人的家庭、社会网络、和文化资源大多留在东部城市。分配制度用更高的薪资和更完整的配给来补偿地理孤立带来的生活质量损失，但这种补偿是货币性的，无法解决社会网络稀薄的根本问题。流动率高于其他A2技术城市，人员留任依赖有限服务期承诺（完成一定年限服务后可获得城市落户积分加成），这与A2深海城镇的激励逻辑相同。</w:t>
      </w:r>
    </w:p>
    <w:p>
      <w:pPr>
        <w:pStyle w:val="BodyText"/>
      </w:pPr>
      <w:r>
        <w:rPr>
          <w:iCs/>
          <w:i/>
        </w:rPr>
        <w:t xml:space="preserve">叙事提示：这里的人比任何地方都更清楚自己的处境取决于国家决策，而不是个人表现。这种清醒本身是一种特殊的心理负担。</w:t>
      </w:r>
    </w:p>
    <w:bookmarkEnd w:id="42"/>
    <w:bookmarkStart w:id="43" w:name="空心行政村"/>
    <w:p>
      <w:pPr>
        <w:pStyle w:val="Heading2"/>
      </w:pPr>
      <w:r>
        <w:rPr>
          <w:bCs/>
          <w:b/>
        </w:rPr>
        <w:t xml:space="preserve">3.6　空心行政村</w:t>
      </w:r>
    </w:p>
    <w:p>
      <w:pPr>
        <w:pStyle w:val="FirstParagraph"/>
      </w:pPr>
      <w:r>
        <w:t xml:space="preserve">大量行政村在2072年已实质人口稀疏：配给直达系统覆盖基本生存，但医疗可及性极低，公共服务实质匮乏。这是A2体系中基础设施覆盖最薄弱的地带，也是最自由的地带。</w:t>
      </w:r>
    </w:p>
    <w:p>
      <w:pPr>
        <w:pStyle w:val="BodyText"/>
      </w:pPr>
      <w:r>
        <w:rPr>
          <w:bCs/>
          <w:b/>
        </w:rPr>
        <w:t xml:space="preserve">人口构成的复杂性：</w:t>
      </w:r>
      <w:r>
        <w:t xml:space="preserve">留守老龄人口（1960—1980年代出生者）因迁移成本（既有商品房处置、社会关系归零、异地适应代价）而非土地情结留守。此外还有两类主动选择：①主动退出城市竞争的中青年——BSC直达配给覆盖基本生存，这里是以最低成本暂时停止被系统需要的退路；②在A2体制内寻求低管控空间的人口——空心村是配给监控体系的低信息密度区域，是A2体制内少见的”不被系统注意”的存在状态。</w:t>
      </w:r>
    </w:p>
    <w:p>
      <w:pPr>
        <w:pStyle w:val="BodyText"/>
      </w:pPr>
      <w:r>
        <w:rPr>
          <w:bCs/>
          <w:b/>
        </w:rPr>
        <w:t xml:space="preserve">家庭收入结构：</w:t>
      </w:r>
      <w:r>
        <w:t xml:space="preserve">票据/直达配给为主的家庭约占82%，有少量外出务工汇款补充的家庭约占15%（这笔汇款来自在城市的子女或亲属），维持极小规模自给劳动的家庭约占3%。货币在这里几乎无法在本地流通——没有足够的市场需求支撑真正的商业活动，所以一个家庭里即使有人有一点现金，它能换到的东西也非常有限。家庭结构的实质已经破碎：留守老人与外出务工子女通过数字通讯保持联系，但实质照料责任落在邻里之间的非正式互助上。年轻的主动退出者和老龄留守者在同一个村庄，但彼此的沉默是不同颜色的沉默：老人的沉默来自长期的适应，退出者的沉默来自暂时的收缩。</w:t>
      </w:r>
    </w:p>
    <w:p>
      <w:pPr>
        <w:pStyle w:val="BodyText"/>
      </w:pPr>
      <w:r>
        <w:rPr>
          <w:bCs/>
          <w:b/>
        </w:rPr>
        <w:t xml:space="preserve">稳定性来源：</w:t>
      </w:r>
      <w:r>
        <w:t xml:space="preserve">最低维持机制——配给直达覆盖生存底线，使政府不需要清退（清退反而产生成本），居民也因迁移代价或主动选择而留守。最自由，也最不便。</w:t>
      </w:r>
    </w:p>
    <w:p>
      <w:pPr>
        <w:pStyle w:val="BodyText"/>
      </w:pPr>
      <w:r>
        <w:rPr>
          <w:bCs/>
          <w:b/>
        </w:rPr>
        <w:t xml:space="preserve">典型地点一：山西省太行山区某村庄（长治周边山区）</w:t>
      </w:r>
    </w:p>
    <w:p>
      <w:pPr>
        <w:pStyle w:val="BodyText"/>
      </w:pPr>
      <w:r>
        <w:t xml:space="preserve">太行山区村庄的空心化路径是技术驱动与制度响应叠加的结果。2030年代国有农业集团推进机械化接管，山区地块因地形破碎、无人农机效率低而呈现分批次接管的不规则进程：平坦地块优先被接管，陡坡和细碎地块部分仍在等待或已被放弃。土地接管后，依赖土地劳作维持生活的依据消失，但迁移代价（既有宅基地处置、进城住房成本、社会网络重建）使大部分1960—1980年代出生的留守人口选择就地依赖配给直达维持生存。配给直达系统在2040年代建立后切断了这批人口因物质压力被迫迁移的触发条件，村庄进入物质保障有但公共服务极度稀缺的均衡状态——医疗可及性是最突出的结构性缺口，乡镇卫生院覆盖半径在人口稀疏条件下超过15公里，超出大多数老龄留守居民的实际可达范围。2060年代后迁入的城市退出者（主要是AI替代导致岗位消失后主动转向低成本生活的中青年）在太行山区形成了小规模但可识别的人口流入，他们选择这里的原因是”不被计分”的低监控状态，而非农业劳动或山村传统。这两类人口的留守动机根本不同，但共同维持了村庄在人口统计意义上的存在。</w:t>
      </w:r>
    </w:p>
    <w:p>
      <w:pPr>
        <w:pStyle w:val="BodyText"/>
      </w:pPr>
      <w:r>
        <w:rPr>
          <w:bCs/>
          <w:b/>
        </w:rPr>
        <w:t xml:space="preserve">典型地点二：贵州省黔东南苗族聚居区某村庄</w:t>
      </w:r>
    </w:p>
    <w:p>
      <w:pPr>
        <w:pStyle w:val="BodyText"/>
      </w:pPr>
      <w:r>
        <w:t xml:space="preserve">贵州喀斯特山地村庄的空心化进程比太行山区更不规则，原因是地形对国有农业机械化接管形成的物理约束更强。地块太小太碎使无人农机的部署效率低于经济合理性门槛，导致部分传统农业在2072年仍以家庭或小规模合作形式延续，而非被国有农业集团完全接管——这是A2农村转型中的少数例外情形，使这里的土地与人口关系不同于已完成接管地区的纯依赖配给模式。苗族聚居区的文化传统（节日、服饰、音乐、手工织造）在2072年获得了有限的官方资助，以文化展示项目的形式存在。这条资助渠道的规模极为有限，但它带来了两个结构性影响：第一，部分文化传承者获得了政治性岗位（文化遗产管理员、展示活动组织者），这在空心行政村中属于极少数有正式岗位的人口；第二，官方资助将”谁代表正统传统”这一问题政治化，引发了关于文化代表权和展示收益分配的村内争议。这使贵州山地村庄在A2空心行政村类型中具有一个特殊的政治层次，它不是纯粹被动凑合均衡，而有一条细小但真实的主动性线索，尽管这条线索本身带来了新的内部张力。</w:t>
      </w:r>
    </w:p>
    <w:p>
      <w:pPr>
        <w:pStyle w:val="BodyText"/>
      </w:pPr>
      <w:r>
        <w:rPr>
          <w:iCs/>
          <w:i/>
        </w:rPr>
        <w:t xml:space="preserve">叙事提示：当三种完全不同的人（老龄留守者、主动退出者、规避监控者）共用同一个村庄时，他们各自的沉默是什么颜色，是这里最独特的叙事层次。</w:t>
      </w:r>
    </w:p>
    <w:bookmarkEnd w:id="43"/>
    <w:bookmarkStart w:id="44" w:name="国有农业生产区"/>
    <w:p>
      <w:pPr>
        <w:pStyle w:val="Heading2"/>
      </w:pPr>
      <w:r>
        <w:rPr>
          <w:bCs/>
          <w:b/>
        </w:rPr>
        <w:t xml:space="preserve">3.7　国有农业生产区</w:t>
      </w:r>
    </w:p>
    <w:p>
      <w:pPr>
        <w:pStyle w:val="FirstParagraph"/>
      </w:pPr>
      <w:r>
        <w:t xml:space="preserve">行政村清退后土地转入国有农业集团，无人农机接管耕地，形成无人居住的生产性地带。少量技术工人和设备维护人员以驻场方式工作，不构成社区意义上的定居人口。</w:t>
      </w:r>
    </w:p>
    <w:p>
      <w:pPr>
        <w:pStyle w:val="BodyText"/>
      </w:pPr>
      <w:r>
        <w:rPr>
          <w:bCs/>
          <w:b/>
        </w:rPr>
        <w:t xml:space="preserve">叙事含义：</w:t>
      </w:r>
      <w:r>
        <w:t xml:space="preserve">这是唯一一个”人口不存在”的社区形态——它的存在标记了A2农村转型的终点。从角色视角看，这是一片被消除了人的土地，在历史上曾经住过什么人的痕迹可能仍然存在，也可能已经被抹去。驻场的技术维护工人定期轮换，不形成地方认同，他们对这片土地的感知是纯功能性的——哪台农机出了问题，传感器读数异常在哪里，而不是这里的土壤有什么气味，这里的日落落在什么方向。</w:t>
      </w:r>
    </w:p>
    <w:bookmarkEnd w:id="44"/>
    <w:bookmarkEnd w:id="45"/>
    <w:bookmarkStart w:id="54" w:name="第四部分-第三条路径欧洲与民主东亚"/>
    <w:p>
      <w:pPr>
        <w:pStyle w:val="Heading1"/>
      </w:pPr>
      <w:r>
        <w:rPr>
          <w:bCs/>
          <w:b/>
        </w:rPr>
        <w:t xml:space="preserve">第四部分　第三条路径：欧洲与民主东亚</w:t>
      </w:r>
    </w:p>
    <w:p>
      <w:pPr>
        <w:pStyle w:val="FirstParagraph"/>
      </w:pPr>
      <w:r>
        <w:t xml:space="preserve">欧洲和民主东亚共享若干结构性特征：民主制度的连续性、较完整的福利传统、与A1技术体系的深度整合。这两种形态的2072年图景，是同一组结构性力量在完全不同的历史土壤上生长出来的不同形状。</w:t>
      </w:r>
    </w:p>
    <w:bookmarkStart w:id="49" w:name="欧洲财政实力决定的社会分层"/>
    <w:p>
      <w:pPr>
        <w:pStyle w:val="Heading2"/>
      </w:pPr>
      <w:r>
        <w:rPr>
          <w:bCs/>
          <w:b/>
        </w:rPr>
        <w:t xml:space="preserve">4.1　欧洲：财政实力决定的社会分层</w:t>
      </w:r>
    </w:p>
    <w:p>
      <w:pPr>
        <w:pStyle w:val="FirstParagraph"/>
      </w:pPr>
      <w:r>
        <w:t xml:space="preserve">欧洲2072年的核心分析维度不是”欧洲路径”，而是财政实力与福利传统的组合。欧盟提供协调框架，但各国财政能力的差距决定了制度的实际覆盖深度。</w:t>
      </w:r>
    </w:p>
    <w:bookmarkStart w:id="46" w:name="西北欧走廊"/>
    <w:p>
      <w:pPr>
        <w:pStyle w:val="Heading3"/>
      </w:pPr>
      <w:r>
        <w:rPr>
          <w:bCs/>
          <w:b/>
        </w:rPr>
        <w:t xml:space="preserve">西北欧走廊</w:t>
      </w:r>
    </w:p>
    <w:p>
      <w:pPr>
        <w:pStyle w:val="FirstParagraph"/>
      </w:pPr>
      <w:r>
        <w:rPr>
          <w:bCs/>
          <w:b/>
        </w:rPr>
        <w:t xml:space="preserve">结构性特征：</w:t>
      </w:r>
      <w:r>
        <w:t xml:space="preserve">挪威、丹麦、荷兰、德国、奥地利及北欧国家。BSC等价制度覆盖完整，包括住房、医疗、基础收入和文化参与。慢生活社区在这里不是需要解释的边缘存在，而是个体在制度保障下的自然选项。</w:t>
      </w:r>
    </w:p>
    <w:p>
      <w:pPr>
        <w:pStyle w:val="BodyText"/>
      </w:pPr>
      <w:r>
        <w:rPr>
          <w:bCs/>
          <w:b/>
        </w:rPr>
        <w:t xml:space="preserve">家庭收入结构：</w:t>
      </w:r>
      <w:r>
        <w:t xml:space="preserve">纯市场收入家庭约占25%（高技能岗位为主，集中在AI监督、医疗、工程和创意设计领域），混合收入家庭约占50%（BSC等价制度与兼职市场收入的组合，这是最普遍的状态），以保障为主要来源的家庭约占25%。财富绝对差距在所有路径中最小，但意义危机也因此最”纯粹”——不是钱的问题，是”我在这里的理由是什么”的问题。</w:t>
      </w:r>
    </w:p>
    <w:p>
      <w:pPr>
        <w:pStyle w:val="BodyText"/>
      </w:pPr>
      <w:r>
        <w:rPr>
          <w:bCs/>
          <w:b/>
        </w:rPr>
        <w:t xml:space="preserve">意义危机的纯粹形态：</w:t>
      </w:r>
      <w:r>
        <w:t xml:space="preserve">生存焦虑已被制度移除，</w:t>
      </w:r>
      <w:r>
        <w:t xml:space="preserve">“</w:t>
      </w:r>
      <w:r>
        <w:t xml:space="preserve">被告知有价值</w:t>
      </w:r>
      <w:r>
        <w:t xml:space="preserve">”</w:t>
      </w:r>
      <w:r>
        <w:t xml:space="preserve">与”感受到被需要”之间的缝隙就此完整暴露。</w:t>
      </w:r>
    </w:p>
    <w:p>
      <w:pPr>
        <w:pStyle w:val="BodyText"/>
      </w:pPr>
      <w:r>
        <w:rPr>
          <w:bCs/>
          <w:b/>
        </w:rPr>
        <w:t xml:space="preserve">典型地点一：阿姆斯特丹（荷兰）</w:t>
      </w:r>
    </w:p>
    <w:p>
      <w:pPr>
        <w:pStyle w:val="BodyText"/>
      </w:pPr>
      <w:r>
        <w:t xml:space="preserve">阿姆斯特丹的结构性演变由两个特征决定：欧洲最高的人口流动性，以及荷兰在历史上形成的高密度社会协商传统。在西北欧走廊中，阿姆斯特丹是人口构成均质性最低的城市——来自欧盟各国和全球的持续流入使其保持文化混合状态，这与斯德哥尔摩或赫尔辛基形成对比。BSC等价制度的90天衰减特性在高流动性城市产生了明确的节律效应：积分必须在衰减前使用，这制造了有规律的本地消费需求，与本地非正式经济的交换集会形成时间上的共振，支撑了城市中小规模生产者和服务者的生存基础，也使阿姆斯特丹的非正式市场比同等规模的西北欧城市更活跃。建筑存量的再利用是这里土地利用的主要特征：历史运河带建筑因保护限制不可大规模改建，但功能转换持续进行，底层商业逐渐被社区服务、照料设施和共享工作空间取代。意义项目（城市农业、公共艺术、代际知识传递工坊）的高密度涌现不是个案，而是保障制度完善后居民主动寻找”非经济必要性活动”的系统性结果。</w:t>
      </w:r>
    </w:p>
    <w:p>
      <w:pPr>
        <w:pStyle w:val="BodyText"/>
      </w:pPr>
      <w:r>
        <w:rPr>
          <w:bCs/>
          <w:b/>
        </w:rPr>
        <w:t xml:space="preserve">典型地点二：汉堡港口城区（HafenCity周边）</w:t>
      </w:r>
    </w:p>
    <w:p>
      <w:pPr>
        <w:pStyle w:val="BodyText"/>
      </w:pPr>
      <w:r>
        <w:t xml:space="preserve">汉堡港口城区的转型是西北欧工业遗产再利用的典型案例，但其特殊性在于港口物流功能至2072年仍然保留。聚变能源改变了货运的能耗结构，但全球贸易的实体物流节点需求并未消失，汉堡作为欧洲最重要的深水港之一维持了这一功能。港口自动化在2030—2050年代完成，大量码头装卸和物流协调岗位被替代，这批人口转入BSC等价保障，成为港口城区居民构成中的重要层次。HafenCity的改建过程将工业建筑外骨架保留（历史风貌保护要求），内部改造为混合功能，这使其居民构成具有罕见的阶层多样性：持有物流AI监督岗位的技术工人、文化设施工作者、以及依赖BSC的前码头工人，共用同一片城区。前码头工人群体是这里结构性张力的来源之一：他们拥有高度专业化但已失去市场需求的体能技术知识，这批知识在非正式社区维修和技能传授中找到了有限出口，但覆盖面和收入替代程度远低于岗位消失前。这个群体是西北欧”岗位消失但人仍在场”状态的浓缩呈现，其处境与A1历史衰退型小城市的留守工人有结构性相似，但物质保障水平远高于后者。</w:t>
      </w:r>
    </w:p>
    <w:bookmarkEnd w:id="46"/>
    <w:bookmarkStart w:id="47" w:name="南欧"/>
    <w:p>
      <w:pPr>
        <w:pStyle w:val="Heading3"/>
      </w:pPr>
      <w:r>
        <w:rPr>
          <w:bCs/>
          <w:b/>
        </w:rPr>
        <w:t xml:space="preserve">南欧</w:t>
      </w:r>
    </w:p>
    <w:p>
      <w:pPr>
        <w:pStyle w:val="FirstParagraph"/>
      </w:pPr>
      <w:r>
        <w:rPr>
          <w:bCs/>
          <w:b/>
        </w:rPr>
        <w:t xml:space="preserve">结构性特征：</w:t>
      </w:r>
      <w:r>
        <w:t xml:space="preserve">意大利、西班牙、葡萄牙、希腊。类BSC制度覆盖较浅，政府支出效率受历史性结构性问题制约。但历史形成的大家庭网络和非正式互助经济提供了部分缓冲。</w:t>
      </w:r>
    </w:p>
    <w:p>
      <w:pPr>
        <w:pStyle w:val="BodyText"/>
      </w:pPr>
      <w:r>
        <w:rPr>
          <w:bCs/>
          <w:b/>
        </w:rPr>
        <w:t xml:space="preserve">家庭收入结构：</w:t>
      </w:r>
      <w:r>
        <w:t xml:space="preserve">纯市场收入家庭约占20%，混合收入家庭（保障+兼职+家庭转移）约占45%，以保障为主的家庭约占35%。南欧家庭的显著特点是家庭网络的经济功能仍然非常强大：祖父母的养老金、父母的兼职收入、子女偶尔的打工所得，在一个大家庭的框架内形成资源池，抵消了单一成员保障不足的风险。这使南欧的财富图景比数字更均质，家庭是最重要的非正式分配单元。</w:t>
      </w:r>
    </w:p>
    <w:p>
      <w:pPr>
        <w:pStyle w:val="BodyText"/>
      </w:pPr>
      <w:r>
        <w:rPr>
          <w:bCs/>
          <w:b/>
        </w:rPr>
        <w:t xml:space="preserve">典型地点一：那不勒斯（意大利）</w:t>
      </w:r>
    </w:p>
    <w:p>
      <w:pPr>
        <w:pStyle w:val="BodyText"/>
      </w:pPr>
      <w:r>
        <w:t xml:space="preserve">那不勒斯的结构性处境是南欧制度不足与历史人口密度的组合。类BSC制度覆盖较浅、政府支出效率较低，但历史上形成的大家庭网络和密集邻里互助体系承担了制度空缺留下的部分保障功能——照料、互助、非正式资源再分配通过人际关系网络运转，而非政府机构。这一机制使那不勒斯的AI照料助理渗透率低于欧洲平均：不是技术排斥，而是人际照料网络仍然在场且成本更低。建筑存量高度依赖历史遗产——那不勒斯的老城建筑大量建于工业时代之前，翻新和改建受到法规约束，非正式改建和适应性使用是主要的应对方式，这维持了本地维修和改建类非正式经济的高需求。那不勒斯在”主动选择慢速”与”历史性慢速”的边界上极度模糊，既不是A1那种个体价值认同驱动的主动慢生活，也不是纯粹由制度不足造成的被动低速——它是历史文化结构与当前制度条件共同作用的混合产物，是其他路径都难以完全类比的南欧特有形态。</w:t>
      </w:r>
    </w:p>
    <w:p>
      <w:pPr>
        <w:pStyle w:val="BodyText"/>
      </w:pPr>
      <w:r>
        <w:rPr>
          <w:bCs/>
          <w:b/>
        </w:rPr>
        <w:t xml:space="preserve">典型地点二：里斯本（葡萄牙）</w:t>
      </w:r>
    </w:p>
    <w:p>
      <w:pPr>
        <w:pStyle w:val="BodyText"/>
      </w:pPr>
      <w:r>
        <w:t xml:space="preserve">里斯本在2072年承接了一个在西北欧走廊中不常见的人口流动：来自高成本城市（阿姆斯特丹、柏林、哥本哈根）的BSC依赖人口，发现里斯本的类BSC保障加上更低的生活成本组合优于原居住地，形成了南北向的”生活成本套利”迁移。这批迁入者与里斯本本地人口、以及来自非洲葡语国家的历史移民社群形成了三层并存的人口结构。三层之间的经济整合程度较低——语言障碍（欧洲迁入者多使用英语或母语）、文化差距和本地声望网络对新来者的进入门槛共同形成隔离。这个三层结构使里斯本的非正式经济具有独特的复杂性：本地人的非正式网络、北欧迁入者形成的小型共同体经济、以及葡非移民社群的内部互助，三套平行系统在地理上重叠但交叉有限。里斯本的历史城区（特别是阿尔法马一带）的建筑存量约束与那不勒斯类似，维修和非正式改建是活跃的本地经济。聚变时代后长途出行成本下降，里斯本的”低成本生活+欧洲连通性”的组合优势进一步强化，预计迁入压力在2072年仍在持续。</w:t>
      </w:r>
    </w:p>
    <w:bookmarkEnd w:id="47"/>
    <w:bookmarkStart w:id="48" w:name="中东欧"/>
    <w:p>
      <w:pPr>
        <w:pStyle w:val="Heading3"/>
      </w:pPr>
      <w:r>
        <w:rPr>
          <w:bCs/>
          <w:b/>
        </w:rPr>
        <w:t xml:space="preserve">中东欧</w:t>
      </w:r>
    </w:p>
    <w:p>
      <w:pPr>
        <w:pStyle w:val="FirstParagraph"/>
      </w:pPr>
      <w:r>
        <w:rPr>
          <w:bCs/>
          <w:b/>
        </w:rPr>
        <w:t xml:space="preserve">结构性特征：</w:t>
      </w:r>
      <w:r>
        <w:t xml:space="preserve">波兰、捷克、匈牙利、波罗的海国家等在2040—2060年间完成了局部赶超，在AI系统集成和精密制造领域建立了比较优势。到2072年已不再是单纯的低成本制造业承接地，但制度适应的历史窗口比西北欧短得多。</w:t>
      </w:r>
    </w:p>
    <w:p>
      <w:pPr>
        <w:pStyle w:val="BodyText"/>
      </w:pPr>
      <w:r>
        <w:rPr>
          <w:bCs/>
          <w:b/>
        </w:rPr>
        <w:t xml:space="preserve">家庭收入结构：</w:t>
      </w:r>
      <w:r>
        <w:t xml:space="preserve">纯市场收入家庭约占35%（技术和制造业岗位比例高于南欧），混合收入约占40%，保障为主约占25%。中东欧的特点是市场收入分布更均质——没有西北欧那么高的顶端，也没有南欧那么脆弱的底部，技术类岗位的相对普及使中间层更厚实。</w:t>
      </w:r>
    </w:p>
    <w:p>
      <w:pPr>
        <w:pStyle w:val="BodyText"/>
      </w:pPr>
      <w:r>
        <w:rPr>
          <w:bCs/>
          <w:b/>
        </w:rPr>
        <w:t xml:space="preserve">典型地点一：克拉科夫（波兰）</w:t>
      </w:r>
    </w:p>
    <w:p>
      <w:pPr>
        <w:pStyle w:val="BodyText"/>
      </w:pPr>
      <w:r>
        <w:t xml:space="preserve">克拉科夫在2040—2060年代完成的局部赶超建立在两个历史条件之上：雅盖隆大学等高等教育机构积累的技术人才供给，以及波兰较早建立的外包和制造业网络在AI时代向系统集成和维护服务转型的能力。与西北欧不同，克拉科夫的就业结构中市场收入比例更高（约35%），BSC等价制度覆盖也存在，但不是居民生活的主要底层逻辑——大多数居民仍然以获取市场收入为主要目标，不同于西北欧已将保障视为默认底线的生活预期。老城区的历史建筑保护使克拉科夫的城市形态高度稳定，这形成了一个推演上有趣的约束：物质空间难以大规模改变，但功能在原有空间里持续更新。城市东部的科技工业区与老城形成时间对比，但两者的劳动人口可能来自同一家庭——一个老城公寓住着的家庭，可能一名成员在历史遗址管理部门工作，另一名在东部的机器人维护公司，这种跨时代就业结构在克拉科夫很常见，是中东欧赶超叠加历史遗产保留的特有组合。</w:t>
      </w:r>
    </w:p>
    <w:p>
      <w:pPr>
        <w:pStyle w:val="BodyText"/>
      </w:pPr>
      <w:r>
        <w:rPr>
          <w:bCs/>
          <w:b/>
        </w:rPr>
        <w:t xml:space="preserve">典型地点二：塔林（爱沙尼亚）</w:t>
      </w:r>
    </w:p>
    <w:p>
      <w:pPr>
        <w:pStyle w:val="BodyText"/>
      </w:pPr>
      <w:r>
        <w:t xml:space="preserve">塔林是全球数字治理成熟度最高的城市之一，其e-Estonia数字公共服务体系在2020年代就已覆盖大部分行政功能，到2072年已演化为AI辅助行政的成熟范本。但塔林作为推演地点的价值不在于数字治理本身，而在于它展示了一个反直觉的结果：数字基础设施最完善与物质历史遗产保留最完整可以共存于同一城市。中世纪老城的物理环境几乎未经改变（历史保护法规严格），但其中运行的行政、社会和商业功能已经完全数字化——申请社区服务、报告设施问题、参与地方协商，都通过同一数字平台完成，这使老城居民的日常行政负担远低于大多数欧洲城市。爱沙尼亚的人口规模极小（2072年估计约130万），这使数字治理的精度和个性化程度可以达到大国无法实现的水平——政策效果可以在几年内在全国层面被观察到，这是塔林模式频繁被其他小国政府研究的原因。人口规模也使塔林对高技能人才的吸引力高度依赖政策环境——制度质量是这里最核心的竞争优势，也是最脆弱的依赖。</w:t>
      </w:r>
    </w:p>
    <w:p>
      <w:pPr>
        <w:pStyle w:val="BodyText"/>
      </w:pPr>
      <w:r>
        <w:rPr>
          <w:bCs/>
          <w:b/>
        </w:rPr>
        <w:t xml:space="preserve">欧洲的文化资源：</w:t>
      </w:r>
      <w:r>
        <w:t xml:space="preserve">欧洲人对意义危机的应对有一种其他路径所缺乏的文化资源：他们可以在历史里寻找锚点，而那个历史是真实的、可以物理接触的。成为一个科隆大教堂城市的居民，或者一个托斯卡纳葡萄园工人，在2072年有真实的意义重量——不是表演，因为那个地方本身就是历史时间的物质结晶。</w:t>
      </w:r>
    </w:p>
    <w:bookmarkEnd w:id="48"/>
    <w:bookmarkEnd w:id="49"/>
    <w:bookmarkStart w:id="53" w:name="民主东亚制度适应与内化代价"/>
    <w:p>
      <w:pPr>
        <w:pStyle w:val="Heading2"/>
      </w:pPr>
      <w:r>
        <w:rPr>
          <w:bCs/>
          <w:b/>
        </w:rPr>
        <w:t xml:space="preserve">4.2　民主东亚：制度适应与内化代价</w:t>
      </w:r>
    </w:p>
    <w:p>
      <w:pPr>
        <w:pStyle w:val="FirstParagraph"/>
      </w:pPr>
      <w:r>
        <w:t xml:space="preserve">日本、韩国、台湾在2072年是全球制度适应最充分的路径之一，也是所有路径中个体心理成本被最系统性地内化而非释放的路径。</w:t>
      </w:r>
    </w:p>
    <w:bookmarkStart w:id="50" w:name="结构性特征"/>
    <w:p>
      <w:pPr>
        <w:pStyle w:val="Heading3"/>
      </w:pPr>
      <w:r>
        <w:rPr>
          <w:bCs/>
          <w:b/>
        </w:rPr>
        <w:t xml:space="preserve">结构性特征</w:t>
      </w:r>
    </w:p>
    <w:p>
      <w:pPr>
        <w:pStyle w:val="FirstParagraph"/>
      </w:pPr>
      <w:r>
        <w:rPr>
          <w:bCs/>
          <w:b/>
        </w:rPr>
        <w:t xml:space="preserve">老龄化：</w:t>
      </w:r>
      <w:r>
        <w:t xml:space="preserve">日本约50%人口超过60岁，韩台略低但同属极高水平。劳动替代最早完成，类BSC制度建立最早。城市收缩规划制度化——不是失败，而是一套管理缩减的成熟方法。</w:t>
      </w:r>
    </w:p>
    <w:p>
      <w:pPr>
        <w:pStyle w:val="BodyText"/>
      </w:pPr>
      <w:r>
        <w:rPr>
          <w:bCs/>
          <w:b/>
        </w:rPr>
        <w:t xml:space="preserve">财政支撑：</w:t>
      </w:r>
      <w:r>
        <w:t xml:space="preserve">三者均有足够的财政能力支撑BSC等价制度，养老体系已完成从”人口红利模式”向”资本收入税+聚变红利”的切换。</w:t>
      </w:r>
    </w:p>
    <w:p>
      <w:pPr>
        <w:pStyle w:val="BodyText"/>
      </w:pPr>
      <w:r>
        <w:rPr>
          <w:bCs/>
          <w:b/>
        </w:rPr>
        <w:t xml:space="preserve">家庭收入结构（民主东亚整体）：</w:t>
      </w:r>
      <w:r>
        <w:t xml:space="preserve">纯市场收入家庭约占30%（主要分布在东京、首尔、台北等核心城市），混合收入约占45%，保障为主约占25%。民主东亚的家庭在结构上已经极度小型化——独居和双人家庭是主流，三代同堂几乎消失，这使家庭的收入混合性在个体层面而非家庭单元层面体现：同一个人可能同时持有兼职岗位收入和类BSC保障，而不是不同家庭成员分别持有不同类型的收入。</w:t>
      </w:r>
    </w:p>
    <w:bookmarkEnd w:id="50"/>
    <w:bookmarkStart w:id="51" w:name="两种适应机制与其代价"/>
    <w:p>
      <w:pPr>
        <w:pStyle w:val="Heading3"/>
      </w:pPr>
      <w:r>
        <w:rPr>
          <w:bCs/>
          <w:b/>
        </w:rPr>
        <w:t xml:space="preserve">两种适应机制与其代价</w:t>
      </w:r>
    </w:p>
    <w:p>
      <w:pPr>
        <w:pStyle w:val="FirstParagraph"/>
      </w:pPr>
      <w:r>
        <w:rPr>
          <w:bCs/>
          <w:b/>
        </w:rPr>
        <w:t xml:space="preserve">认知化解：</w:t>
      </w:r>
      <w:r>
        <w:t xml:space="preserve">高等教育普及后，大多数人能够理解自己所处的结构性处境并接受其不可改变性——</w:t>
      </w:r>
      <w:r>
        <w:t xml:space="preserve">“</w:t>
      </w:r>
      <w:r>
        <w:t xml:space="preserve">我知道这个系统是怎么运作的，我知道我在其中的位置，我不再期待它以不同的方式对待我</w:t>
      </w:r>
      <w:r>
        <w:t xml:space="preserve">”</w:t>
      </w:r>
      <w:r>
        <w:t xml:space="preserve">。这是清醒的接受，不是麻木。</w:t>
      </w:r>
    </w:p>
    <w:p>
      <w:pPr>
        <w:pStyle w:val="BodyText"/>
      </w:pPr>
      <w:r>
        <w:rPr>
          <w:bCs/>
          <w:b/>
        </w:rPr>
        <w:t xml:space="preserve">文化规范性接受：</w:t>
      </w:r>
      <w:r>
        <w:t xml:space="preserve">东亚文化传统中对公开表达不满的抑制——不应该抱怨，维持表面平和是一种美德——使痛苦的表达被系统性地压制。</w:t>
      </w:r>
    </w:p>
    <w:p>
      <w:pPr>
        <w:pStyle w:val="BodyText"/>
      </w:pPr>
      <w:r>
        <w:rPr>
          <w:bCs/>
          <w:b/>
        </w:rPr>
        <w:t xml:space="preserve">合力的代价：</w:t>
      </w:r>
      <w:r>
        <w:t xml:space="preserve">两种机制都指向沉默和不行动，均衡稳固性高。但合力使个体承担了本可被表达和分散的心理成本：痛苦被理性承认，又被文化性压制，找不到释放出口。这是民主东亚均衡最深的内在代价——不威胁系统稳定，但在个体层面持续积累。</w:t>
      </w:r>
    </w:p>
    <w:bookmarkEnd w:id="51"/>
    <w:bookmarkStart w:id="52" w:name="地区分层"/>
    <w:p>
      <w:pPr>
        <w:pStyle w:val="Heading3"/>
      </w:pPr>
      <w:r>
        <w:rPr>
          <w:bCs/>
          <w:b/>
        </w:rPr>
        <w:t xml:space="preserve">地区分层</w:t>
      </w:r>
    </w:p>
    <w:p>
      <w:pPr>
        <w:pStyle w:val="FirstParagraph"/>
      </w:pPr>
      <w:r>
        <w:t xml:space="preserve">东京/首尔/台北的AI整合城市核心，与日本地方城市、韩国农村腹地、台湾中南部中小城市之间，处于不同的历史时间。</w:t>
      </w:r>
    </w:p>
    <w:p>
      <w:pPr>
        <w:pStyle w:val="BodyText"/>
      </w:pPr>
      <w:r>
        <w:rPr>
          <w:bCs/>
          <w:b/>
        </w:rPr>
        <w:t xml:space="preserve">典型地点一：东京杉并区/世田谷区（城市内慢速地带）</w:t>
      </w:r>
    </w:p>
    <w:p>
      <w:pPr>
        <w:pStyle w:val="BodyText"/>
      </w:pPr>
      <w:r>
        <w:t xml:space="preserve">东京外缘区的结构性特征由低层住宅存量、城市收缩规划和人口老龄化三者叠加决定。杉并、世田谷一带的建筑存量以昭和时代低层木结构为主，历史保护和改建成本共同约束了高密度再开发，使这一带维持了低容积率的城市形态——这在2072年意味着相对低的居住密度和相对高的绿地比例，是东京第一梯队城市中”慢速地带”形态最自然存续的区域。商店街的业态在2040—2060年代经历了系统性收缩（标准化零售被AI配送替代），但部分商店街在2060年代以社区照料中心、手工艺工坊和老年服务设施的形式完成了功能再生，这一转变由区级地方政府通过城市收缩规划主动引导，是日本”管理缩减”制度化的具体表现。AI伴侣使用率高于日本全国平均的结构性原因是：小型化家庭（独居和双人家庭占主流）加上文化规范对公开表达孤独的抑制，使真实的人际照料需求长期积压，AI系统填补了这个需求缺口的相当部分，但这一填补本身又进一步减弱了推动真实社区照料体系建设的政治动力。</w:t>
      </w:r>
    </w:p>
    <w:p>
      <w:pPr>
        <w:pStyle w:val="BodyText"/>
      </w:pPr>
      <w:r>
        <w:rPr>
          <w:bCs/>
          <w:b/>
        </w:rPr>
        <w:t xml:space="preserve">典型地点二：台南（台湾）</w:t>
      </w:r>
    </w:p>
    <w:p>
      <w:pPr>
        <w:pStyle w:val="BodyText"/>
      </w:pPr>
      <w:r>
        <w:t xml:space="preserve">台南在台湾的结构性地位是首府历史遗产、较慢城市化节奏和较低生活成本三者叠加的产物。与台北相比，台南的AI整合城市核心特征不显著——高技能岗位密度较低，BSC等价保障人口比例较高（约30%），混合收入家庭是主流。庙宇文化在台南具有超越信仰功能的社区组织作用：庙宇是非正式网络节点、社区事务协商场所、以及季节性仪式的组织主体。这一功能在AI时代反而因社区连接需求上升而获得强化——当工业时代的就业组织功能减弱后，庙宇承担了部分社区时间节律提供者的角色，参与仪式活动不再仅是信仰表达，也是在非结构化时间中获取共同活动框架的机制。台南的食物文化（小吃、夜市、传统手工食品）在聚变能源降低合成食品生产成本的背景下，反而因”真实传统食物”的差异化价值而维持了市场地位，部分传统食品生产者成为混合收入家庭中非正式经济收入的来源。这使台南在民主东亚中是文化传统与AI时代结构调整之间张力最小的城市之一。</w:t>
      </w:r>
    </w:p>
    <w:p>
      <w:pPr>
        <w:pStyle w:val="BodyText"/>
      </w:pPr>
      <w:r>
        <w:rPr>
          <w:bCs/>
          <w:b/>
        </w:rPr>
        <w:t xml:space="preserve">典型地点三：金泽（石川县，日本）</w:t>
      </w:r>
    </w:p>
    <w:p>
      <w:pPr>
        <w:pStyle w:val="BodyText"/>
      </w:pPr>
      <w:r>
        <w:t xml:space="preserve">金泽的”特色产业救活地方城市”叙事在推演层面需要精确区分：它确实维持了高于日本其他地方城市的人口留存率，但维持机制的脆弱性不应被低估。加贺友禅、金箔、九谷烧等传统工艺的市场需求来源是”真实性旅游”——来自东京和海外的访客为接触真实历史工艺支付溢价。这个需求有真实的结构性基础（AI时代人类原创性稀缺溢价）但也有规模上限（工艺传承者数量有限，无法大规模扩张而不失去真实性）。2072年金泽工艺产业面临的主要结构性压力有两个：第一，传承者的老龄化——工艺技能需要数十年积累，AI替代并未消除这个学习曲线，而是在压缩其他就业机会的同时使工艺传承成为相对稀缺的选择；第二，</w:t>
      </w:r>
      <w:r>
        <w:t xml:space="preserve">“</w:t>
      </w:r>
      <w:r>
        <w:t xml:space="preserve">真实性</w:t>
      </w:r>
      <w:r>
        <w:t xml:space="preserve">”</w:t>
      </w:r>
      <w:r>
        <w:t xml:space="preserve">的定义张力——为维持市场需求而进行的展示性表演与真正意义上的工艺传承之间的边界，随着受众需求的影响而持续模糊。金泽是日本地方城市中”特色产业路径”可行性与局限性并存最为典型的观察点，其经验对同类路径有参考价值，但不应被视为可复制的普遍模式。</w:t>
      </w:r>
    </w:p>
    <w:p>
      <w:pPr>
        <w:pStyle w:val="BodyText"/>
      </w:pPr>
      <w:r>
        <w:rPr>
          <w:iCs/>
          <w:i/>
        </w:rPr>
        <w:t xml:space="preserve">叙事提示：民主东亚是所有路径中最”安静”的——冲突不爆发，痛苦不外化，故事藏在人物的内部时间里，而非外部事件里。</w:t>
      </w:r>
    </w:p>
    <w:bookmarkEnd w:id="52"/>
    <w:bookmarkEnd w:id="53"/>
    <w:bookmarkEnd w:id="54"/>
    <w:bookmarkStart w:id="60" w:name="第五部分-全球地理梯队与特殊形态"/>
    <w:p>
      <w:pPr>
        <w:pStyle w:val="Heading1"/>
      </w:pPr>
      <w:r>
        <w:rPr>
          <w:bCs/>
          <w:b/>
        </w:rPr>
        <w:t xml:space="preserve">第五部分　全球地理梯队与特殊形态</w:t>
      </w:r>
    </w:p>
    <w:p>
      <w:pPr>
        <w:pStyle w:val="FirstParagraph"/>
      </w:pPr>
      <w:r>
        <w:t xml:space="preserve">将社区形态投射到地理维度，可以识别出五个梯队加两种特殊形态。这一梯队划分以基础设施密度和聚变红利渗透时序为主轴。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梯队</w:t>
            </w:r>
          </w:p>
        </w:tc>
        <w:tc>
          <w:tcPr/>
          <w:p>
            <w:pPr>
              <w:pStyle w:val="Compact"/>
              <w:jc w:val="left"/>
            </w:pPr>
            <w:r>
              <w:rPr>
                <w:bCs/>
                <w:b/>
              </w:rPr>
              <w:t xml:space="preserve">代表城市/地区</w:t>
            </w:r>
          </w:p>
        </w:tc>
        <w:tc>
          <w:tcPr/>
          <w:p>
            <w:pPr>
              <w:pStyle w:val="Compact"/>
              <w:jc w:val="left"/>
            </w:pPr>
            <w:r>
              <w:rPr>
                <w:bCs/>
                <w:b/>
              </w:rPr>
              <w:t xml:space="preserve">核心特征</w:t>
            </w:r>
          </w:p>
        </w:tc>
        <w:tc>
          <w:tcPr/>
          <w:p>
            <w:pPr>
              <w:pStyle w:val="Compact"/>
              <w:jc w:val="left"/>
            </w:pPr>
            <w:r>
              <w:rPr>
                <w:bCs/>
                <w:b/>
              </w:rPr>
              <w:t xml:space="preserve">与慢生活社区的关系</w:t>
            </w:r>
          </w:p>
        </w:tc>
      </w:tr>
      <w:tr>
        <w:tc>
          <w:tcPr/>
          <w:p>
            <w:pPr>
              <w:pStyle w:val="Compact"/>
              <w:jc w:val="left"/>
            </w:pPr>
            <w:r>
              <w:t xml:space="preserve">第一梯队</w:t>
            </w:r>
          </w:p>
        </w:tc>
        <w:tc>
          <w:tcPr/>
          <w:p>
            <w:pPr>
              <w:pStyle w:val="Compact"/>
              <w:jc w:val="left"/>
            </w:pPr>
            <w:r>
              <w:t xml:space="preserve">旧金山、纽约、伦敦、东京、北京/上海、新加坡</w:t>
            </w:r>
          </w:p>
        </w:tc>
        <w:tc>
          <w:tcPr/>
          <w:p>
            <w:pPr>
              <w:pStyle w:val="Compact"/>
              <w:jc w:val="left"/>
            </w:pPr>
            <w:r>
              <w:t xml:space="preserve">聚变电网最先覆盖，AI基础设施最密集。内部分化：极少数AI系统控制者与大量退出就业者并存。</w:t>
            </w:r>
          </w:p>
        </w:tc>
        <w:tc>
          <w:tcPr/>
          <w:p>
            <w:pPr>
              <w:pStyle w:val="Compact"/>
              <w:jc w:val="left"/>
            </w:pPr>
            <w:r>
              <w:t xml:space="preserve">作为异质性飞地存在于高速系统的缝隙中，价值在于”不被优化”。</w:t>
            </w:r>
          </w:p>
        </w:tc>
      </w:tr>
      <w:tr>
        <w:tc>
          <w:tcPr/>
          <w:p>
            <w:pPr>
              <w:pStyle w:val="Compact"/>
              <w:jc w:val="left"/>
            </w:pPr>
            <w:r>
              <w:t xml:space="preserve">第二梯队</w:t>
            </w:r>
          </w:p>
        </w:tc>
        <w:tc>
          <w:tcPr/>
          <w:p>
            <w:pPr>
              <w:pStyle w:val="Compact"/>
              <w:jc w:val="left"/>
            </w:pPr>
            <w:r>
              <w:t xml:space="preserve">成都、武汉、大阪、首尔、悉尼、多伦多、柏林、斯德哥尔摩</w:t>
            </w:r>
          </w:p>
        </w:tc>
        <w:tc>
          <w:tcPr/>
          <w:p>
            <w:pPr>
              <w:pStyle w:val="Compact"/>
              <w:jc w:val="left"/>
            </w:pPr>
            <w:r>
              <w:t xml:space="preserve">聚变红利滞后5—8年。多态生活方式最丰富的层级——高效率社群与慢生活社群地理上相邻。</w:t>
            </w:r>
          </w:p>
        </w:tc>
        <w:tc>
          <w:tcPr/>
          <w:p>
            <w:pPr>
              <w:pStyle w:val="Compact"/>
              <w:jc w:val="left"/>
            </w:pPr>
            <w:r>
              <w:t xml:space="preserve">是不同速度社群的接触边界，偶然相遇仍然可能。</w:t>
            </w:r>
          </w:p>
        </w:tc>
      </w:tr>
      <w:tr>
        <w:tc>
          <w:tcPr/>
          <w:p>
            <w:pPr>
              <w:pStyle w:val="Compact"/>
              <w:jc w:val="left"/>
            </w:pPr>
            <w:r>
              <w:t xml:space="preserve">第三梯队</w:t>
            </w:r>
          </w:p>
        </w:tc>
        <w:tc>
          <w:tcPr/>
          <w:p>
            <w:pPr>
              <w:pStyle w:val="Compact"/>
              <w:jc w:val="left"/>
            </w:pPr>
            <w:r>
              <w:t xml:space="preserve">美国中西部、中国三四线城市、欧洲历史小城、日本地方城市</w:t>
            </w:r>
          </w:p>
        </w:tc>
        <w:tc>
          <w:tcPr/>
          <w:p>
            <w:pPr>
              <w:pStyle w:val="Compact"/>
              <w:jc w:val="left"/>
            </w:pPr>
            <w:r>
              <w:t xml:space="preserve">本地稳态形成的主要场所。全球竞争压力较低，本地关系网络价值上升。</w:t>
            </w:r>
          </w:p>
        </w:tc>
        <w:tc>
          <w:tcPr/>
          <w:p>
            <w:pPr>
              <w:pStyle w:val="Compact"/>
              <w:jc w:val="left"/>
            </w:pPr>
            <w:r>
              <w:t xml:space="preserve">最自然存在——不是反抗，是默认状态。</w:t>
            </w:r>
          </w:p>
        </w:tc>
      </w:tr>
      <w:tr>
        <w:tc>
          <w:tcPr/>
          <w:p>
            <w:pPr>
              <w:pStyle w:val="Compact"/>
              <w:jc w:val="left"/>
            </w:pPr>
            <w:r>
              <w:t xml:space="preserve">第四梯队</w:t>
            </w:r>
          </w:p>
        </w:tc>
        <w:tc>
          <w:tcPr/>
          <w:p>
            <w:pPr>
              <w:pStyle w:val="Compact"/>
              <w:jc w:val="left"/>
            </w:pPr>
            <w:r>
              <w:t xml:space="preserve">中国农村、东南亚乡村、东欧边缘、拉美农业区</w:t>
            </w:r>
          </w:p>
        </w:tc>
        <w:tc>
          <w:tcPr/>
          <w:p>
            <w:pPr>
              <w:pStyle w:val="Compact"/>
              <w:jc w:val="left"/>
            </w:pPr>
            <w:r>
              <w:t xml:space="preserve">聚变红利滞后15年以上。依赖中国体系的地区获得基础设施但失去自主性。</w:t>
            </w:r>
          </w:p>
        </w:tc>
        <w:tc>
          <w:tcPr/>
          <w:p>
            <w:pPr>
              <w:pStyle w:val="Compact"/>
              <w:jc w:val="left"/>
            </w:pPr>
            <w:r>
              <w:t xml:space="preserve">慢速本身就是唯一速度，无需刻意选择。</w:t>
            </w:r>
          </w:p>
        </w:tc>
      </w:tr>
      <w:tr>
        <w:tc>
          <w:tcPr/>
          <w:p>
            <w:pPr>
              <w:pStyle w:val="Compact"/>
              <w:jc w:val="left"/>
            </w:pPr>
            <w:r>
              <w:t xml:space="preserve">被遗忘地带</w:t>
            </w:r>
          </w:p>
        </w:tc>
        <w:tc>
          <w:tcPr/>
          <w:p>
            <w:pPr>
              <w:pStyle w:val="Compact"/>
              <w:jc w:val="left"/>
            </w:pPr>
            <w:r>
              <w:t xml:space="preserve">部分撒哈拉以南非洲、冲突地区、内陆孤立区域</w:t>
            </w:r>
          </w:p>
        </w:tc>
        <w:tc>
          <w:tcPr/>
          <w:p>
            <w:pPr>
              <w:pStyle w:val="Compact"/>
              <w:jc w:val="left"/>
            </w:pPr>
            <w:r>
              <w:t xml:space="preserve">前聚变状态。传统社会组织（家族、部落、宗教）仍是主要结构。</w:t>
            </w:r>
          </w:p>
        </w:tc>
        <w:tc>
          <w:tcPr/>
          <w:p>
            <w:pPr>
              <w:pStyle w:val="Compact"/>
              <w:jc w:val="left"/>
            </w:pPr>
            <w:r>
              <w:t xml:space="preserve">关系不存在——他们从未离开慢速，也不知道有另一种速度。</w:t>
            </w:r>
          </w:p>
        </w:tc>
      </w:tr>
    </w:tbl>
    <w:bookmarkStart w:id="55" w:name="五个梯队的日常感知差异"/>
    <w:p>
      <w:pPr>
        <w:pStyle w:val="Heading2"/>
      </w:pPr>
      <w:r>
        <w:rPr>
          <w:bCs/>
          <w:b/>
        </w:rPr>
        <w:t xml:space="preserve">5.0　五个梯队的日常感知差异</w:t>
      </w:r>
    </w:p>
    <w:p>
      <w:pPr>
        <w:pStyle w:val="FirstParagraph"/>
      </w:pPr>
      <w:r>
        <w:t xml:space="preserve">梯队划分不只是技术基础设施的时序差异，更是日常感知世界的质地差异。以下从日常感知层面补充各梯队的具体质感。</w:t>
      </w:r>
    </w:p>
    <w:p>
      <w:pPr>
        <w:pStyle w:val="BodyText"/>
      </w:pPr>
      <w:r>
        <w:rPr>
          <w:bCs/>
          <w:b/>
        </w:rPr>
        <w:t xml:space="preserve">第一梯队的感知质地：</w:t>
      </w:r>
      <w:r>
        <w:t xml:space="preserve">信息过载是背景噪音，不是特殊状态。AI助理的存在感接近于空气——随时可调用，调用本身不构成事件。物质匮乏在感知层面已几乎消失，取而代之的稀缺是注意力、真实连接和”不被优化”的空间。时间是精确的，但时间的内容感是稀薄的——日历精确，但一天结束时常常感觉没有发生什么真正重要的事。</w:t>
      </w:r>
    </w:p>
    <w:p>
      <w:pPr>
        <w:pStyle w:val="BodyText"/>
      </w:pPr>
      <w:r>
        <w:rPr>
          <w:bCs/>
          <w:b/>
        </w:rPr>
        <w:t xml:space="preserve">第二梯队的感知质地：</w:t>
      </w:r>
      <w:r>
        <w:t xml:space="preserve">是五个梯队中生活方式多样性最丰富的层级，也是不同速度社群在日常生活中真正相邻的地带。一个在成都双流的人，可能在上午参加AI协作设计工作，下午在宽窄巷子附近的手工茶馆里度过，傍晚和使用BSC为主的邻居共享社区厨房。两种速度在这里地理上相邻，偶然的接触仍然可能，这种接触是第二梯队独有的社会质感。</w:t>
      </w:r>
    </w:p>
    <w:p>
      <w:pPr>
        <w:pStyle w:val="BodyText"/>
      </w:pPr>
      <w:r>
        <w:rPr>
          <w:bCs/>
          <w:b/>
        </w:rPr>
        <w:t xml:space="preserve">第三梯队的感知质地：</w:t>
      </w:r>
      <w:r>
        <w:t xml:space="preserve">慢速是默认状态，不是姿态。没有人宣布自己选择了慢速，因为这里从来没有高速作为对照项出现在日常中。本地关系网络是真正重要的资源，外部连接是补充而非主体。时间有节律但节律来自本地事件（市集日、季节变化、邻居的生命节点），不来自全球信息流。</w:t>
      </w:r>
    </w:p>
    <w:p>
      <w:pPr>
        <w:pStyle w:val="BodyText"/>
      </w:pPr>
      <w:r>
        <w:rPr>
          <w:bCs/>
          <w:b/>
        </w:rPr>
        <w:t xml:space="preserve">第四梯队的感知质地：</w:t>
      </w:r>
      <w:r>
        <w:t xml:space="preserve">聚变红利已经在路上，但尚未抵达或刚刚抵达。改变是可见的，但改变的速度和方向并不完全由本地决定。依赖中国体系的地区感受到一种特殊的双重性：基础设施在改善，但自主性在收窄，这两件事同时发生，很难找到单一的情感反应。</w:t>
      </w:r>
    </w:p>
    <w:p>
      <w:pPr>
        <w:pStyle w:val="BodyText"/>
      </w:pPr>
      <w:r>
        <w:rPr>
          <w:bCs/>
          <w:b/>
        </w:rPr>
        <w:t xml:space="preserve">被遗忘地带的感知质地：</w:t>
      </w:r>
      <w:r>
        <w:t xml:space="preserve">信息接入意味着知道那个世界存在，物质脱嵌意味着那个世界不向自己开放。这种知情的排斥感比纯粹的无知更沉重。外部的数字世界偶尔闯入（通过手机，通过偶尔经过的外来者），但这种闯入不改变本地的物质现实，只是在确认差距的存在。</w:t>
      </w:r>
    </w:p>
    <w:bookmarkEnd w:id="55"/>
    <w:bookmarkStart w:id="58" w:name="深海采矿城镇特殊形态"/>
    <w:p>
      <w:pPr>
        <w:pStyle w:val="Heading2"/>
      </w:pPr>
      <w:r>
        <w:rPr>
          <w:bCs/>
          <w:b/>
        </w:rPr>
        <w:t xml:space="preserve">5.1　深海采矿城镇（特殊形态）</w:t>
      </w:r>
    </w:p>
    <w:p>
      <w:pPr>
        <w:pStyle w:val="FirstParagraph"/>
      </w:pPr>
      <w:r>
        <w:t xml:space="preserve">脱离陆地地理坐标的浮动社区（2050年代后）。人人有功能性角色，意义感危机最晚到来。物理孤岛但信息完全连通。法律上属于母国（美国或中国）管辖的主权延伸。</w:t>
      </w:r>
    </w:p>
    <w:p>
      <w:pPr>
        <w:pStyle w:val="BodyText"/>
      </w:pPr>
      <w:r>
        <w:rPr>
          <w:bCs/>
          <w:b/>
        </w:rPr>
        <w:t xml:space="preserve">家庭收入结构（深海城镇整体）：</w:t>
      </w:r>
      <w:r>
        <w:t xml:space="preserve">深海城镇在收入结构上是A1/A2体系中最接近”全就业”的社区形态——几乎所有成年居民都有功能性岗位，BSC或配给作为岗位薪资之外的补充而非主要来源。这个结构在意义层面至关重要：这里是2072年少数几个”工作”仍然是多数人日常的地方。家庭结构上倾向于双职工（两名成人各持有功能性岗位）加子女的核心家庭，大家庭结构因空间限制而不存在。</w:t>
      </w:r>
    </w:p>
    <w:bookmarkStart w:id="56" w:name="a1深海城镇"/>
    <w:p>
      <w:pPr>
        <w:pStyle w:val="Heading3"/>
      </w:pPr>
      <w:r>
        <w:rPr>
          <w:bCs/>
          <w:b/>
        </w:rPr>
        <w:t xml:space="preserve">A1深海城镇</w:t>
      </w:r>
    </w:p>
    <w:p>
      <w:pPr>
        <w:pStyle w:val="FirstParagraph"/>
      </w:pPr>
      <w:r>
        <w:rPr>
          <w:bCs/>
          <w:b/>
        </w:rPr>
        <w:t xml:space="preserve">治理结构：</w:t>
      </w:r>
      <w:r>
        <w:t xml:space="preserve">私营矿业资本建设运营，但居民是完整意义上的公民。规模够小使治理极度精简：居民选出镇长和治安官，在居民日常配合下即可运转。矿业公司的运营权与社区自治权之间有明确边界：公司管生产，社区管生活。</w:t>
      </w:r>
    </w:p>
    <w:p>
      <w:pPr>
        <w:pStyle w:val="BodyText"/>
      </w:pPr>
      <w:r>
        <w:rPr>
          <w:bCs/>
          <w:b/>
        </w:rPr>
        <w:t xml:space="preserve">特有张力：</w:t>
      </w:r>
      <w:r>
        <w:t xml:space="preserve">法庭在陆地，记者在陆地，政治代表在陆地——</w:t>
      </w:r>
      <w:r>
        <w:t xml:space="preserve">“</w:t>
      </w:r>
      <w:r>
        <w:t xml:space="preserve">你有权利诉诸外部机制</w:t>
      </w:r>
      <w:r>
        <w:t xml:space="preserve">”</w:t>
      </w:r>
      <w:r>
        <w:t xml:space="preserve">和”你实际上很难这么做”同时为真。封闭空间的强制接近性使社区内的关系压力与陆地不同，冲突解决规范在相对隔绝的条件下自发演化。</w:t>
      </w:r>
    </w:p>
    <w:p>
      <w:pPr>
        <w:pStyle w:val="BodyText"/>
      </w:pPr>
      <w:r>
        <w:rPr>
          <w:bCs/>
          <w:b/>
        </w:rPr>
        <w:t xml:space="preserve">典型地点：克拉里昂-克利伯顿区某A1深海城镇（参照规模：居民约600人）</w:t>
      </w:r>
    </w:p>
    <w:p>
      <w:pPr>
        <w:pStyle w:val="BodyText"/>
      </w:pPr>
      <w:r>
        <w:t xml:space="preserve">以一个典型A1深海城镇为参照：私营矿业公司运营，居民约600人，距最近陆地港口约1200公里，预约制航班每72小时一班。这类城镇的就业结构是所有社区类型中最接近全就业状态的——城镇规模和经济运转要求所有成年居民持有功能性岗位，BSC积分仅作为岗位薪资之外的补充。这个结构在意义供给上有独特优势：在2072年大多数社区都面临”工作日历消失”的背景下，深海城镇是少数”工作仍然是多数人日常核心”的地方。人口流动机制上，A1深海城镇依赖自愿合同：居民签订有期限的工作合同，但没有强制服务期限；部分居民在合同到期后选择续约留守，形成以城镇为长期家园的稳定核心人口。第二代人口（在平台出生或幼年迁入者）已开始出现，这部分人口的陆地经验极为有限，对”海洋以外”的理解依赖数字内容而非直接经验——这是深海城镇作为独立社区形态成熟的标志，也是返陆适应困难的人口基础。城镇与陆地联系的单向性（向陆地输出矿产，从陆地输入物资和人员）使其经济上高度依赖矿业收益，战略矿产价格波动对城镇配给质量有直接影响，这是A1深海城镇与陆地BSC覆盖社区相比最独特的经济脆弱性。</w:t>
      </w:r>
    </w:p>
    <w:p>
      <w:pPr>
        <w:pStyle w:val="BodyText"/>
      </w:pPr>
      <w:r>
        <w:rPr>
          <w:bCs/>
          <w:b/>
        </w:rPr>
        <w:t xml:space="preserve">返陆困难：</w:t>
      </w:r>
      <w:r>
        <w:t xml:space="preserve">长期在这里生活的人与陆地城市之间形成了日常经验上的鸿沟，返陆后适应困难是普遍的。离开平台的人回到陆地后，意义感失落比普通人更剧烈——因为这里曾经给过太完整的答案。</w:t>
      </w:r>
    </w:p>
    <w:bookmarkEnd w:id="56"/>
    <w:bookmarkStart w:id="57" w:name="a2深海城镇"/>
    <w:p>
      <w:pPr>
        <w:pStyle w:val="Heading3"/>
      </w:pPr>
      <w:r>
        <w:rPr>
          <w:bCs/>
          <w:b/>
        </w:rPr>
        <w:t xml:space="preserve">A2深海城镇</w:t>
      </w:r>
    </w:p>
    <w:p>
      <w:pPr>
        <w:pStyle w:val="FirstParagraph"/>
      </w:pPr>
      <w:r>
        <w:rPr>
          <w:bCs/>
          <w:b/>
        </w:rPr>
        <w:t xml:space="preserve">治理结构：</w:t>
      </w:r>
      <w:r>
        <w:t xml:space="preserve">国有矿业集团是生产主体，也是社区的全部管理主体。企业保安部承担纠纷仲裁、违规处罚和日常秩序维护的全部功能。</w:t>
      </w:r>
    </w:p>
    <w:p>
      <w:pPr>
        <w:pStyle w:val="BodyText"/>
      </w:pPr>
      <w:r>
        <w:rPr>
          <w:bCs/>
          <w:b/>
        </w:rPr>
        <w:t xml:space="preserve">核心风险：</w:t>
      </w:r>
      <w:r>
        <w:t xml:space="preserve">高薪和严格绩效考核使公然滥权成本很高，日常运作通常平稳。问题在于：当系统失灵时，申诉路径是企业内部的，裁判是企业内部的，执行也是企业内部的，没有外部纠偏机制。</w:t>
      </w:r>
    </w:p>
    <w:p>
      <w:pPr>
        <w:pStyle w:val="BodyText"/>
      </w:pPr>
      <w:r>
        <w:rPr>
          <w:bCs/>
          <w:b/>
        </w:rPr>
        <w:t xml:space="preserve">激励结构：</w:t>
      </w:r>
      <w:r>
        <w:t xml:space="preserve">居民完成规定服务期后可获得核心区落户积分加成，城镇的吸引力建立在这一晋升逻辑上。</w:t>
      </w:r>
    </w:p>
    <w:p>
      <w:pPr>
        <w:pStyle w:val="BodyText"/>
      </w:pPr>
      <w:r>
        <w:rPr>
          <w:bCs/>
          <w:b/>
        </w:rPr>
        <w:t xml:space="preserve">典型地点：西太平洋某A2深海城镇（参照规模：居民约550人）</w:t>
      </w:r>
    </w:p>
    <w:p>
      <w:pPr>
        <w:pStyle w:val="BodyText"/>
      </w:pPr>
      <w:r>
        <w:t xml:space="preserve">国有矿业集团运营的A2深海城镇在激励结构上与A1版本有一个根本差异：服务期满后的核心城市落户积分加成是主要吸引力，而非以城镇为永久家园的归属感。这使A2深海城镇的多数居民处于明确的”过渡心态”——忍受封闭环境换取未来积分，城镇对他们是手段而非目的。这个心态的系统性影响是：城镇中长期归属感的建立是有条件的（少数对积分晋升路径丧失信心或在城镇中建立了重要个人关系的居民才形成真正的留守意愿），社区内部关系的深度受到流动预期的限制。治理上，企业保安部集纠纷仲裁、秩序维护、绩效监督于一体，没有独立于生产主体的自治空间，这在日常运作平稳时不构成明显问题，但在系统失灵（设备事故、配给争议、重大纠纷）时暴露了缺乏外部纠偏机制的结构性风险。绩效评估与配给质量的直接挂钩使A2深海城镇成为A2激励逻辑最浓缩的呈现：</w:t>
      </w:r>
      <w:r>
        <w:t xml:space="preserve">“</w:t>
      </w:r>
      <w:r>
        <w:t xml:space="preserve">有单位与只有票据之间的物质落差</w:t>
      </w:r>
      <w:r>
        <w:t xml:space="preserve">”</w:t>
      </w:r>
      <w:r>
        <w:t xml:space="preserve">在这里以绩效分级形式存在，不同绩效等级的配给差异在封闭环境中高度可见，是内部社会分层的主要机制。</w:t>
      </w:r>
    </w:p>
    <w:p>
      <w:pPr>
        <w:pStyle w:val="BodyText"/>
      </w:pPr>
      <w:r>
        <w:rPr>
          <w:iCs/>
          <w:i/>
        </w:rPr>
        <w:t xml:space="preserve">叙事提示：深海城镇是所有社区类型中意义感最稳定、封闭性最强、离开代价最大的地方。故事的张力可以来自”想回陆地但不知道陆地还是不是自己的地方”。</w:t>
      </w:r>
    </w:p>
    <w:bookmarkEnd w:id="57"/>
    <w:bookmarkEnd w:id="58"/>
    <w:bookmarkStart w:id="59" w:name="被遗忘地带"/>
    <w:p>
      <w:pPr>
        <w:pStyle w:val="Heading2"/>
      </w:pPr>
      <w:r>
        <w:rPr>
          <w:bCs/>
          <w:b/>
        </w:rPr>
        <w:t xml:space="preserve">5.2　被遗忘地带</w:t>
      </w:r>
    </w:p>
    <w:p>
      <w:pPr>
        <w:pStyle w:val="FirstParagraph"/>
      </w:pPr>
      <w:r>
        <w:t xml:space="preserve">与高技术世界信息相连，却在物质与制度上长期脱嵌。</w:t>
      </w:r>
    </w:p>
    <w:p>
      <w:pPr>
        <w:pStyle w:val="BodyText"/>
      </w:pPr>
      <w:r>
        <w:t xml:space="preserve">外面的世界在讲一种听不懂的语言。但这里还是日升日落，还是需要彼此，还是知道今天要做什么。没有意义危机，不是因为问题被解决了，而是因为生存本身仍然提供足够的结构。这里的慢速不是选择，是唯一的速度——也因此，慢速本身不产生任何特别的意义，就像空气不产生意义一样。</w:t>
      </w:r>
    </w:p>
    <w:p>
      <w:pPr>
        <w:pStyle w:val="BodyText"/>
      </w:pPr>
      <w:r>
        <w:t xml:space="preserve">传统社会组织（家族、部落、宗教）仍是主要结构。信息接入不低，因此更容易体验比较性剥夺——不是想象不出别的生活，而是清楚那种生活存在却不向自己开放。</w:t>
      </w:r>
    </w:p>
    <w:p>
      <w:pPr>
        <w:pStyle w:val="BodyText"/>
      </w:pPr>
      <w:r>
        <w:rPr>
          <w:bCs/>
          <w:b/>
        </w:rPr>
        <w:t xml:space="preserve">家庭收入结构：</w:t>
      </w:r>
      <w:r>
        <w:t xml:space="preserve">货币收入极少，以实物自给和家庭劳动为主。来自城市亲属的汇款在历史上曾经是重要收入来源，但汇款渠道在2040年代后随着A1/A2体系对低技能移民需求的消失而大幅收窄。现在的家庭收入来源主要是本地农业产出、小规模手工品出售、以及极少数接入全球网络的个体所提供的数字劳动（如图像标注、语音数据录制）。</w:t>
      </w:r>
    </w:p>
    <w:p>
      <w:pPr>
        <w:pStyle w:val="BodyText"/>
      </w:pPr>
      <w:r>
        <w:rPr>
          <w:bCs/>
          <w:b/>
        </w:rPr>
        <w:t xml:space="preserve">典型地点一：马里中北部（廷巴克图周边区域）</w:t>
      </w:r>
    </w:p>
    <w:p>
      <w:pPr>
        <w:pStyle w:val="BodyText"/>
      </w:pPr>
      <w:r>
        <w:t xml:space="preserve">廷巴克图在历史上是撒哈拉贸易路线的商业和伊斯兰学术中心，这一历史功能在2072年已不可逆地消失，但其地理位置——萨赫勒带与撒哈拉沙漠边缘交界处——决定了其结构性处境。气候变化使这一带的沙漠化速度超过2020年代的主流预测，可耕地面积持续压缩，传统游牧-农业混合生计的物质基础在萎缩。AI替代在2040年代消灭了低技能跨国劳动力输出渠道，使这一带历史上依赖西非外出务工汇款的家庭收入模式基本失效。两重压缩——生计基础的气候侵蚀与汇款渠道的技术消失——叠加后，伊斯兰社区互助网络和家族连带成为实质性的最后保障，这不是制度设计，而是其他保障全部退出后的默认生存机制。卫星互联网覆盖在2050年代后已延伸至这一带，数字信息接入是真实的，但信息接入与物质接入之间的断裂也因此最为可见：年轻人口能够实时观察到外部世界的物质丰裕，同时清楚知道这种丰裕对他们不开放。这种知情的排斥感是被遗忘地带心理处境区别于传统封闭农业社区的关键特征。</w:t>
      </w:r>
    </w:p>
    <w:p>
      <w:pPr>
        <w:pStyle w:val="BodyText"/>
      </w:pPr>
      <w:r>
        <w:rPr>
          <w:bCs/>
          <w:b/>
        </w:rPr>
        <w:t xml:space="preserve">典型地点二：海地中部高原（Plateau Central）</w:t>
      </w:r>
    </w:p>
    <w:p>
      <w:pPr>
        <w:pStyle w:val="BodyText"/>
      </w:pPr>
      <w:r>
        <w:t xml:space="preserve">海地是西半球被遗忘地带最典型的案例，其结构性根源在于历史债务、殖民遗产与地理脆弱性的长期叠加，不可被简化为单一因素。中部高原的农业基础在2010—2040年代因地震、飓风和政治不稳定的周期性冲击而持续受损，农业生产率恢复始终滞后于破坏速度。外出务工汇款在2040年代因美国和加勒比地区AI替代低技能服务业而大幅减少，这条曾经覆盖大量海地家庭的收入渠道的系统性萎缩，与廷巴克图的汇款渠道断裂具有相同的技术原因但不同的地理路径。2072年海地中部高原的生存结构高度依赖天主教和伏都教社群网络——这两套宗教体系在这里并非简单并存而是部分融合，都承担了在正式制度缺失时组织互助、化解纠纷和提供仪式框架的功能。卫星连接使信息接入可及，但其效果与廷巴克图相似：接触外部内容加深了比较性剥夺的感受，而非提供了实质性的改变手段。海地与廷巴克图的关键差异在于地理位置：海地距离第一梯队城市（迈阿密不到800公里）的物理接近性，使外部世界的存在感更强烈，也使被排除在外的感受更具体——不是想象中的遥远，而是实际上的近在咫尺却无法抵达。</w:t>
      </w:r>
    </w:p>
    <w:bookmarkEnd w:id="59"/>
    <w:bookmarkEnd w:id="60"/>
    <w:bookmarkStart w:id="68" w:name="第六部分-社区运作机制"/>
    <w:p>
      <w:pPr>
        <w:pStyle w:val="Heading1"/>
      </w:pPr>
      <w:r>
        <w:rPr>
          <w:bCs/>
          <w:b/>
        </w:rPr>
        <w:t xml:space="preserve">第六部分　社区运作机制</w:t>
      </w:r>
    </w:p>
    <w:bookmarkStart w:id="61" w:name="bsc与配给两套底线的性质差异"/>
    <w:p>
      <w:pPr>
        <w:pStyle w:val="Heading2"/>
      </w:pPr>
      <w:r>
        <w:rPr>
          <w:bCs/>
          <w:b/>
        </w:rPr>
        <w:t xml:space="preserve">6.1　BSC与配给：两套底线的性质差异</w:t>
      </w:r>
    </w:p>
    <w:p>
      <w:pPr>
        <w:pStyle w:val="FirstParagraph"/>
      </w:pPr>
      <w:r>
        <w:rPr>
          <w:bCs/>
          <w:b/>
        </w:rPr>
        <w:t xml:space="preserve">BSC（A1）：</w:t>
      </w:r>
      <w:r>
        <w:t xml:space="preserve">货币积分，个人可自行支配，带有90天衰减函数——未使用的积分逐渐减值。这制造了独特的消费节律：</w:t>
      </w:r>
      <w:r>
        <w:t xml:space="preserve">“</w:t>
      </w:r>
      <w:r>
        <w:t xml:space="preserve">用在当下，因为明天的价值更低</w:t>
      </w:r>
      <w:r>
        <w:t xml:space="preserve">”</w:t>
      </w:r>
      <w:r>
        <w:t xml:space="preserve">。积分的衰减逻辑在社区层面催生了补充性的”交换凭证”经济：邻里互助服务通过非正式积分记录，在BSC衰减逻辑之外建立补充网络。</w:t>
      </w:r>
    </w:p>
    <w:p>
      <w:pPr>
        <w:pStyle w:val="BodyText"/>
      </w:pPr>
      <w:r>
        <w:rPr>
          <w:bCs/>
          <w:b/>
        </w:rPr>
        <w:t xml:space="preserve">配给（A2）：</w:t>
      </w:r>
      <w:r>
        <w:t xml:space="preserve">实物或服务，由行政体系定义品类和额度，与绩效评估挂钩。配给满足统计意义上的平均需求，无法满足每个人”被当作具体的人对待”的需求。可预期性是真实的优势，代价是选择空间的收窄。</w:t>
      </w:r>
    </w:p>
    <w:bookmarkEnd w:id="61"/>
    <w:bookmarkStart w:id="62" w:name="本地声望非正式分配机制"/>
    <w:p>
      <w:pPr>
        <w:pStyle w:val="Heading2"/>
      </w:pPr>
      <w:r>
        <w:rPr>
          <w:bCs/>
          <w:b/>
        </w:rPr>
        <w:t xml:space="preserve">6.2　本地声望：非正式分配机制</w:t>
      </w:r>
    </w:p>
    <w:p>
      <w:pPr>
        <w:pStyle w:val="FirstParagraph"/>
      </w:pPr>
      <w:r>
        <w:t xml:space="preserve">2072年社区资源分配存在两条并行路径：正式系统分配和非正式声望分配。后者往往比前者更重要。</w:t>
      </w:r>
    </w:p>
    <w:p>
      <w:pPr>
        <w:pStyle w:val="BodyText"/>
      </w:pPr>
      <w:r>
        <w:t xml:space="preserve">本地声望通过四种机制积累：可靠性积累（长期履行承诺，出现在需要你的地方）；技能稀缺性（修复旧设备、照料失能老人、组织仪式）；关系节点性（连接不同群体、化解冲突）；记忆与叙事（记得社区历史、能替公共经验命名）。</w:t>
      </w:r>
    </w:p>
    <w:p>
      <w:pPr>
        <w:pStyle w:val="BodyText"/>
      </w:pPr>
      <w:r>
        <w:t xml:space="preserve">本地声望无法用外部财富直接购买，也无法快速建立，对新进入者构成相当高的进入门槛。</w:t>
      </w:r>
    </w:p>
    <w:bookmarkEnd w:id="62"/>
    <w:bookmarkStart w:id="63" w:name="非正式经济与技能交换网络"/>
    <w:p>
      <w:pPr>
        <w:pStyle w:val="Heading2"/>
      </w:pPr>
      <w:r>
        <w:rPr>
          <w:bCs/>
          <w:b/>
        </w:rPr>
        <w:t xml:space="preserve">6.3　非正式经济与技能交换网络</w:t>
      </w:r>
    </w:p>
    <w:p>
      <w:pPr>
        <w:pStyle w:val="FirstParagraph"/>
      </w:pPr>
      <w:r>
        <w:t xml:space="preserve">2072年的非正式经济是一套具有内在逻辑的价值体系，核心货币不是金钱，而是具体的人类能力和信任关系。</w:t>
      </w:r>
    </w:p>
    <w:p>
      <w:pPr>
        <w:pStyle w:val="BodyText"/>
      </w:pPr>
      <w:r>
        <w:rPr>
          <w:bCs/>
          <w:b/>
        </w:rPr>
        <w:t xml:space="preserve">维修与改造：</w:t>
      </w:r>
      <w:r>
        <w:t xml:space="preserve">旧设备修复、材料再利用、手工精品生产。在A1低速区是自然生长的，在A2低优先级区是在监管缝隙中存在的。</w:t>
      </w:r>
    </w:p>
    <w:p>
      <w:pPr>
        <w:pStyle w:val="BodyText"/>
      </w:pPr>
      <w:r>
        <w:rPr>
          <w:bCs/>
          <w:b/>
        </w:rPr>
        <w:t xml:space="preserve">照料劳动：</w:t>
      </w:r>
      <w:r>
        <w:t xml:space="preserve">老人照护、儿童陪伴、心理支持、临终陪伴。低资源区覆盖率低，照护机器人不足，人工照护为主。照护劳动的历史性性别分布惯性在这里最显著。</w:t>
      </w:r>
    </w:p>
    <w:p>
      <w:pPr>
        <w:pStyle w:val="BodyText"/>
      </w:pPr>
      <w:r>
        <w:rPr>
          <w:bCs/>
          <w:b/>
        </w:rPr>
        <w:t xml:space="preserve">情感劳动：</w:t>
      </w:r>
      <w:r>
        <w:t xml:space="preserve">陪伴对话、生活叙述整理、共情见证、仪式组织。在所有路径中都呈现供不应求——这是AI关系系统最难真实替代的东西。</w:t>
      </w:r>
    </w:p>
    <w:p>
      <w:pPr>
        <w:pStyle w:val="BodyText"/>
      </w:pPr>
      <w:r>
        <w:rPr>
          <w:bCs/>
          <w:b/>
        </w:rPr>
        <w:t xml:space="preserve">知识传递：</w:t>
      </w:r>
      <w:r>
        <w:t xml:space="preserve">地方知识、手工技艺、历史记忆。低速社区的核心价值产出，也是外来新移民最难快速获得的资产。</w:t>
      </w:r>
    </w:p>
    <w:bookmarkEnd w:id="63"/>
    <w:bookmarkStart w:id="64" w:name="制造性工作的双重正当性"/>
    <w:p>
      <w:pPr>
        <w:pStyle w:val="Heading2"/>
      </w:pPr>
      <w:r>
        <w:rPr>
          <w:bCs/>
          <w:b/>
        </w:rPr>
        <w:t xml:space="preserve">6.4　制造性工作的双重正当性</w:t>
      </w:r>
    </w:p>
    <w:p>
      <w:pPr>
        <w:pStyle w:val="FirstParagraph"/>
      </w:pPr>
      <w:r>
        <w:rPr>
          <w:bCs/>
          <w:b/>
        </w:rPr>
        <w:t xml:space="preserve">技术逻辑：</w:t>
      </w:r>
      <w:r>
        <w:t xml:space="preserve">高度自动化系统长期运行后遭遇”分布偏移”——训练时的环境假设与实际运行环境之间的差距随时间积累。人类巡检员发现的不是AI能发现的问题，而是AI不知道自己不知道的问题。这是制造性工作在纯技术层面的不可替代性。</w:t>
      </w:r>
    </w:p>
    <w:p>
      <w:pPr>
        <w:pStyle w:val="BodyText"/>
      </w:pPr>
      <w:r>
        <w:rPr>
          <w:bCs/>
          <w:b/>
        </w:rPr>
        <w:t xml:space="preserve">社会逻辑：</w:t>
      </w:r>
      <w:r>
        <w:t xml:space="preserve">工作提供的不只是收入，还有被需要感、身份认同、社区归属。在24小时工作周和大量开放时间的背景下，制造性工作提供的是”合理的义务”，一个不需要向自己解释”为什么做这件事”的理由。</w:t>
      </w:r>
    </w:p>
    <w:p>
      <w:pPr>
        <w:pStyle w:val="BodyText"/>
      </w:pPr>
      <w:r>
        <w:rPr>
          <w:bCs/>
          <w:b/>
        </w:rPr>
        <w:t xml:space="preserve">主要职业形态：</w:t>
      </w:r>
      <w:r>
        <w:t xml:space="preserve">人类数据专家（为AI训练提供多样性数据）、配给核查员（监督配给分配执行结果）、本地连接维护者（在”会用数字系统”和”不会用”之间充当翻译）、AI监督巡检员（对关键基础设施的AI决策进行人工复审）、仪式与关怀工作者（葬礼引导、心理陪伴、社区节日组织）。</w:t>
      </w:r>
    </w:p>
    <w:bookmarkEnd w:id="64"/>
    <w:bookmarkStart w:id="65" w:name="精神健康与意义支撑机制"/>
    <w:p>
      <w:pPr>
        <w:pStyle w:val="Heading2"/>
      </w:pPr>
      <w:r>
        <w:rPr>
          <w:bCs/>
          <w:b/>
        </w:rPr>
        <w:t xml:space="preserve">6.5　精神健康与意义支撑机制</w:t>
      </w:r>
    </w:p>
    <w:p>
      <w:pPr>
        <w:pStyle w:val="FirstParagraph"/>
      </w:pPr>
      <w:r>
        <w:t xml:space="preserve">各路径面对同一个核心问题：当慢性低度抑郁、孤独流行病和意义危机大规模扩散时，谁来承接？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路径/地带</w:t>
            </w:r>
          </w:p>
        </w:tc>
        <w:tc>
          <w:tcPr/>
          <w:p>
            <w:pPr>
              <w:pStyle w:val="Compact"/>
              <w:jc w:val="left"/>
            </w:pPr>
            <w:r>
              <w:rPr>
                <w:bCs/>
                <w:b/>
              </w:rPr>
              <w:t xml:space="preserve">主要机制</w:t>
            </w:r>
          </w:p>
        </w:tc>
        <w:tc>
          <w:tcPr/>
          <w:p>
            <w:pPr>
              <w:pStyle w:val="Compact"/>
              <w:jc w:val="left"/>
            </w:pPr>
            <w:r>
              <w:rPr>
                <w:bCs/>
                <w:b/>
              </w:rPr>
              <w:t xml:space="preserve">核心代价</w:t>
            </w:r>
          </w:p>
        </w:tc>
      </w:tr>
      <w:tr>
        <w:tc>
          <w:tcPr/>
          <w:p>
            <w:pPr>
              <w:pStyle w:val="Compact"/>
              <w:jc w:val="left"/>
            </w:pPr>
            <w:r>
              <w:t xml:space="preserve">A2核心区/战略区</w:t>
            </w:r>
          </w:p>
        </w:tc>
        <w:tc>
          <w:tcPr/>
          <w:p>
            <w:pPr>
              <w:pStyle w:val="Compact"/>
              <w:jc w:val="left"/>
            </w:pPr>
            <w:r>
              <w:t xml:space="preserve">AI辅助情绪监测、社区参与项目、正向叙事建构</w:t>
            </w:r>
          </w:p>
        </w:tc>
        <w:tc>
          <w:tcPr/>
          <w:p>
            <w:pPr>
              <w:pStyle w:val="Compact"/>
              <w:jc w:val="left"/>
            </w:pPr>
            <w:r>
              <w:t xml:space="preserve">痛苦被制度静默吸收，难以获得公共命名</w:t>
            </w:r>
          </w:p>
        </w:tc>
      </w:tr>
      <w:tr>
        <w:tc>
          <w:tcPr/>
          <w:p>
            <w:pPr>
              <w:pStyle w:val="Compact"/>
              <w:jc w:val="left"/>
            </w:pPr>
            <w:r>
              <w:t xml:space="preserve">A1核心区</w:t>
            </w:r>
          </w:p>
        </w:tc>
        <w:tc>
          <w:tcPr/>
          <w:p>
            <w:pPr>
              <w:pStyle w:val="Compact"/>
              <w:jc w:val="left"/>
            </w:pPr>
            <w:r>
              <w:t xml:space="preserve">AI治疗高度普及，平行生活方式分化</w:t>
            </w:r>
          </w:p>
        </w:tc>
        <w:tc>
          <w:tcPr/>
          <w:p>
            <w:pPr>
              <w:pStyle w:val="Compact"/>
              <w:jc w:val="left"/>
            </w:pPr>
            <w:r>
              <w:t xml:space="preserve">痛苦容易被命名，未必被稳定解决</w:t>
            </w:r>
          </w:p>
        </w:tc>
      </w:tr>
      <w:tr>
        <w:tc>
          <w:tcPr/>
          <w:p>
            <w:pPr>
              <w:pStyle w:val="Compact"/>
              <w:jc w:val="left"/>
            </w:pPr>
            <w:r>
              <w:t xml:space="preserve">A1中间层/欧洲</w:t>
            </w:r>
          </w:p>
        </w:tc>
        <w:tc>
          <w:tcPr/>
          <w:p>
            <w:pPr>
              <w:pStyle w:val="Compact"/>
              <w:jc w:val="left"/>
            </w:pPr>
            <w:r>
              <w:t xml:space="preserve">“</w:t>
            </w:r>
            <w:r>
              <w:t xml:space="preserve">意义工作</w:t>
            </w:r>
            <w:r>
              <w:t xml:space="preserve">”</w:t>
            </w:r>
            <w:r>
              <w:t xml:space="preserve">制度实验，非生产性但社会认可的角色</w:t>
            </w:r>
          </w:p>
        </w:tc>
        <w:tc>
          <w:tcPr/>
          <w:p>
            <w:pPr>
              <w:pStyle w:val="Compact"/>
              <w:jc w:val="left"/>
            </w:pPr>
            <w:r>
              <w:t xml:space="preserve">协商成本极高，温和持续的无解感</w:t>
            </w:r>
          </w:p>
        </w:tc>
      </w:tr>
      <w:tr>
        <w:tc>
          <w:tcPr/>
          <w:p>
            <w:pPr>
              <w:pStyle w:val="Compact"/>
              <w:jc w:val="left"/>
            </w:pPr>
            <w:r>
              <w:t xml:space="preserve">低速区/低优先级区</w:t>
            </w:r>
          </w:p>
        </w:tc>
        <w:tc>
          <w:tcPr/>
          <w:p>
            <w:pPr>
              <w:pStyle w:val="Compact"/>
              <w:jc w:val="left"/>
            </w:pPr>
            <w:r>
              <w:t xml:space="preserve">本地非正式网络、传统社区互助、宗教社群</w:t>
            </w:r>
          </w:p>
        </w:tc>
        <w:tc>
          <w:tcPr/>
          <w:p>
            <w:pPr>
              <w:pStyle w:val="Compact"/>
              <w:jc w:val="left"/>
            </w:pPr>
            <w:r>
              <w:t xml:space="preserve">覆盖不均，关键人物离开后网络可能骤然崩解</w:t>
            </w:r>
          </w:p>
        </w:tc>
      </w:tr>
      <w:tr>
        <w:tc>
          <w:tcPr/>
          <w:p>
            <w:pPr>
              <w:pStyle w:val="Compact"/>
              <w:jc w:val="left"/>
            </w:pPr>
            <w:r>
              <w:t xml:space="preserve">民主东亚</w:t>
            </w:r>
          </w:p>
        </w:tc>
        <w:tc>
          <w:tcPr/>
          <w:p>
            <w:pPr>
              <w:pStyle w:val="Compact"/>
              <w:jc w:val="left"/>
            </w:pPr>
            <w:r>
              <w:t xml:space="preserve">认知化解+文化规范性压制双重内化</w:t>
            </w:r>
          </w:p>
        </w:tc>
        <w:tc>
          <w:tcPr/>
          <w:p>
            <w:pPr>
              <w:pStyle w:val="Compact"/>
              <w:jc w:val="left"/>
            </w:pPr>
            <w:r>
              <w:t xml:space="preserve">痛苦被理性承认又被文化性压制，无释放出口</w:t>
            </w:r>
          </w:p>
        </w:tc>
      </w:tr>
      <w:tr>
        <w:tc>
          <w:tcPr/>
          <w:p>
            <w:pPr>
              <w:pStyle w:val="Compact"/>
              <w:jc w:val="left"/>
            </w:pPr>
            <w:r>
              <w:t xml:space="preserve">深海城镇</w:t>
            </w:r>
          </w:p>
        </w:tc>
        <w:tc>
          <w:tcPr/>
          <w:p>
            <w:pPr>
              <w:pStyle w:val="Compact"/>
              <w:jc w:val="left"/>
            </w:pPr>
            <w:r>
              <w:t xml:space="preserve">高功能密度使意义感天然充裕</w:t>
            </w:r>
          </w:p>
        </w:tc>
        <w:tc>
          <w:tcPr/>
          <w:p>
            <w:pPr>
              <w:pStyle w:val="Compact"/>
              <w:jc w:val="left"/>
            </w:pPr>
            <w:r>
              <w:t xml:space="preserve">离开后失落最剧烈，陆地适应困难持续</w:t>
            </w:r>
          </w:p>
        </w:tc>
      </w:tr>
    </w:tbl>
    <w:bookmarkEnd w:id="65"/>
    <w:bookmarkStart w:id="66" w:name="宗教与世俗仪式"/>
    <w:p>
      <w:pPr>
        <w:pStyle w:val="Heading2"/>
      </w:pPr>
      <w:r>
        <w:rPr>
          <w:bCs/>
          <w:b/>
        </w:rPr>
        <w:t xml:space="preserve">6.6　宗教与世俗仪式</w:t>
      </w:r>
    </w:p>
    <w:p>
      <w:pPr>
        <w:pStyle w:val="FirstParagraph"/>
      </w:pPr>
      <w:r>
        <w:t xml:space="preserve">AI时代最出人意料的趋势之一是宗教参与的非线性变化。意义感危机是宗教复兴的直接驱动力：科技已经解决了物质问题，宗教专注的问题（为何生存）恰恰是科技最无能为力的。宗教社区提供的是”无条件归属”——不需要你有生产力，不需要你有趣，只需要你出现。</w:t>
      </w:r>
    </w:p>
    <w:p>
      <w:pPr>
        <w:pStyle w:val="BodyText"/>
      </w:pPr>
      <w:r>
        <w:t xml:space="preserve">传统机构宗教在全球南方和被遗忘地带维持影响力；在发达路径中，机构宗教衰退，但20—200人规模的小型宗教社群爆炸性增长，强调个人体验和社区连接而非机构权威。有意识参与某种仪式性实践的成人超过75%。</w:t>
      </w:r>
    </w:p>
    <w:bookmarkEnd w:id="66"/>
    <w:bookmarkStart w:id="67" w:name="代际流动逻辑"/>
    <w:p>
      <w:pPr>
        <w:pStyle w:val="Heading2"/>
      </w:pPr>
      <w:r>
        <w:rPr>
          <w:bCs/>
          <w:b/>
        </w:rPr>
        <w:t xml:space="preserve">6.7　代际流动逻辑</w:t>
      </w:r>
    </w:p>
    <w:p>
      <w:pPr>
        <w:pStyle w:val="FirstParagraph"/>
      </w:pPr>
      <w:r>
        <w:t xml:space="preserve">“</w:t>
      </w:r>
      <w:r>
        <w:t xml:space="preserve">更好的教育→更高的流动→更好的生活</w:t>
      </w:r>
      <w:r>
        <w:t xml:space="preserve">”</w:t>
      </w:r>
      <w:r>
        <w:t xml:space="preserve">这一公式在各路径中有效性大幅下降，但替代叙事尚未完全建立。</w:t>
      </w:r>
    </w:p>
    <w:p>
      <w:pPr>
        <w:pStyle w:val="BodyText"/>
      </w:pPr>
      <w:r>
        <w:rPr>
          <w:bCs/>
          <w:b/>
        </w:rPr>
        <w:t xml:space="preserve">代际张力一：</w:t>
      </w:r>
      <w:r>
        <w:t xml:space="preserve">父母代的”努力承诺”与子女代的”路径失效”——父母越真诚地相信旧叙事，孩子越难处理对他们的愤怒、愧疚和怜悯。</w:t>
      </w:r>
    </w:p>
    <w:p>
      <w:pPr>
        <w:pStyle w:val="BodyText"/>
      </w:pPr>
      <w:r>
        <w:rPr>
          <w:bCs/>
          <w:b/>
        </w:rPr>
        <w:t xml:space="preserve">代际张力二：</w:t>
      </w:r>
      <w:r>
        <w:t xml:space="preserve">回流者与年轻人之间的”留与走”张力——社区回流者通过留下获得真实位置，但训练年轻人时不断面对：我是在延续未来，还是在帮助别人更容易离开？</w:t>
      </w:r>
    </w:p>
    <w:p>
      <w:pPr>
        <w:pStyle w:val="BodyText"/>
      </w:pPr>
      <w:r>
        <w:t xml:space="preserve">2072年最重要的代际转变，不是”年轻人比父母更聪明”，而是”年轻人比父母更早放弃了单一正确答案的人生观念”。他们不是更自由，而是更早学会了在多种不够满意的稳态之间做选择。</w:t>
      </w:r>
    </w:p>
    <w:bookmarkEnd w:id="67"/>
    <w:bookmarkEnd w:id="68"/>
    <w:bookmarkStart w:id="74" w:name="第七部分-两条路径的横向对照与叙事含义"/>
    <w:p>
      <w:pPr>
        <w:pStyle w:val="Heading1"/>
      </w:pPr>
      <w:r>
        <w:rPr>
          <w:bCs/>
          <w:b/>
        </w:rPr>
        <w:t xml:space="preserve">第七部分　两条路径的横向对照与叙事含义</w:t>
      </w:r>
    </w:p>
    <w:bookmarkStart w:id="69" w:name="功能对应机制相反"/>
    <w:p>
      <w:pPr>
        <w:pStyle w:val="Heading2"/>
      </w:pPr>
      <w:r>
        <w:rPr>
          <w:bCs/>
          <w:b/>
        </w:rPr>
        <w:t xml:space="preserve">7.1　功能对应，机制相反</w:t>
      </w:r>
    </w:p>
    <w:p>
      <w:pPr>
        <w:pStyle w:val="FirstParagraph"/>
      </w:pPr>
      <w:r>
        <w:t xml:space="preserve">A1的历史投资型中等城市和A2的标准配给区中小城市，在人口规模和社会功能上有对应关系——都是多数普通人口的居住主体区——但A1的稳定性来自市场力量和历史遗产的自发均衡，A2的稳定性来自配给可预期性和政治岗位的行政覆盖。形态相似，机制对立。</w:t>
      </w:r>
    </w:p>
    <w:bookmarkEnd w:id="69"/>
    <w:bookmarkStart w:id="70" w:name="极端端点的对称性"/>
    <w:p>
      <w:pPr>
        <w:pStyle w:val="Heading2"/>
      </w:pPr>
      <w:r>
        <w:rPr>
          <w:bCs/>
          <w:b/>
        </w:rPr>
        <w:t xml:space="preserve">7.2　极端端点的对称性</w:t>
      </w:r>
    </w:p>
    <w:p>
      <w:pPr>
        <w:pStyle w:val="FirstParagraph"/>
      </w:pPr>
      <w:r>
        <w:t xml:space="preserve">A1的off-grid聚居和A2的空心行政村都是各自体系内管控密度最低、生活便利性最差的形态；但A1的off-grid是主动的生活理念表达，A2的空心村是消极退出的避难空间（兼有主动规避成分）。同样是”不被系统注意”，主动性和背景动机截然不同。</w:t>
      </w:r>
    </w:p>
    <w:bookmarkEnd w:id="70"/>
    <w:bookmarkStart w:id="71" w:name="中间层的性质差异"/>
    <w:p>
      <w:pPr>
        <w:pStyle w:val="Heading2"/>
      </w:pPr>
      <w:r>
        <w:rPr>
          <w:bCs/>
          <w:b/>
        </w:rPr>
        <w:t xml:space="preserve">7.3　中间层的性质差异</w:t>
      </w:r>
    </w:p>
    <w:p>
      <w:pPr>
        <w:pStyle w:val="FirstParagraph"/>
      </w:pPr>
      <w:r>
        <w:t xml:space="preserve">A1的主动慢生活社区和A2的县城承接带都是中间层的主要形态，但前者是价值认同驱动的主动聚合，后者是制度夹层产生的被动沉积。A1的中间层居民选择了这里；A2的中间层居民大多被引导到这里。</w:t>
      </w:r>
    </w:p>
    <w:bookmarkEnd w:id="71"/>
    <w:bookmarkStart w:id="72" w:name="多样性的结构性来源"/>
    <w:p>
      <w:pPr>
        <w:pStyle w:val="Heading2"/>
      </w:pPr>
      <w:r>
        <w:rPr>
          <w:bCs/>
          <w:b/>
        </w:rPr>
        <w:t xml:space="preserve">7.4　多样性的结构性来源</w:t>
      </w:r>
    </w:p>
    <w:p>
      <w:pPr>
        <w:pStyle w:val="FirstParagraph"/>
      </w:pPr>
      <w:r>
        <w:t xml:space="preserve">A1的六类形态在制度上共存且相互容忍，因为没有单一权威可以强制要求社区采取某种形态——多样性是涌现的。A2的七类形态在制度上有明确的层级优先序，战略资源区最受政府青睐，空心行政村被允许存在但不被支持——多样性是被分配的。</w:t>
      </w:r>
    </w:p>
    <w:bookmarkEnd w:id="72"/>
    <w:bookmarkStart w:id="73" w:name="叙事创作的差异点"/>
    <w:p>
      <w:pPr>
        <w:pStyle w:val="Heading2"/>
      </w:pPr>
      <w:r>
        <w:rPr>
          <w:bCs/>
          <w:b/>
        </w:rPr>
        <w:t xml:space="preserve">7.5　叙事创作的差异点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维度</w:t>
            </w:r>
          </w:p>
        </w:tc>
        <w:tc>
          <w:tcPr/>
          <w:p>
            <w:pPr>
              <w:pStyle w:val="Compact"/>
              <w:jc w:val="left"/>
            </w:pPr>
            <w:r>
              <w:rPr>
                <w:bCs/>
                <w:b/>
              </w:rPr>
              <w:t xml:space="preserve">A1叙事质感</w:t>
            </w:r>
          </w:p>
        </w:tc>
        <w:tc>
          <w:tcPr/>
          <w:p>
            <w:pPr>
              <w:pStyle w:val="Compact"/>
              <w:jc w:val="left"/>
            </w:pPr>
            <w:r>
              <w:rPr>
                <w:bCs/>
                <w:b/>
              </w:rPr>
              <w:t xml:space="preserve">A2叙事质感</w:t>
            </w:r>
          </w:p>
        </w:tc>
      </w:tr>
      <w:tr>
        <w:tc>
          <w:tcPr/>
          <w:p>
            <w:pPr>
              <w:pStyle w:val="Compact"/>
              <w:jc w:val="left"/>
            </w:pPr>
            <w:r>
              <w:t xml:space="preserve">冲突外化方式</w:t>
            </w:r>
          </w:p>
        </w:tc>
        <w:tc>
          <w:tcPr/>
          <w:p>
            <w:pPr>
              <w:pStyle w:val="Compact"/>
              <w:jc w:val="left"/>
            </w:pPr>
            <w:r>
              <w:t xml:space="preserve">可被公开命名和辩论，有政治化渠道</w:t>
            </w:r>
          </w:p>
        </w:tc>
        <w:tc>
          <w:tcPr/>
          <w:p>
            <w:pPr>
              <w:pStyle w:val="Compact"/>
              <w:jc w:val="left"/>
            </w:pPr>
            <w:r>
              <w:t xml:space="preserve">被制度静默吸收，在缝隙里私下流通</w:t>
            </w:r>
          </w:p>
        </w:tc>
      </w:tr>
      <w:tr>
        <w:tc>
          <w:tcPr/>
          <w:p>
            <w:pPr>
              <w:pStyle w:val="Compact"/>
              <w:jc w:val="left"/>
            </w:pPr>
            <w:r>
              <w:t xml:space="preserve">意义危机的表现</w:t>
            </w:r>
          </w:p>
        </w:tc>
        <w:tc>
          <w:tcPr/>
          <w:p>
            <w:pPr>
              <w:pStyle w:val="Compact"/>
              <w:jc w:val="left"/>
            </w:pPr>
            <w:r>
              <w:t xml:space="preserve">被文化产业持续命名，命名不等于解决</w:t>
            </w:r>
          </w:p>
        </w:tc>
        <w:tc>
          <w:tcPr/>
          <w:p>
            <w:pPr>
              <w:pStyle w:val="Compact"/>
              <w:jc w:val="left"/>
            </w:pPr>
            <w:r>
              <w:t xml:space="preserve">沉淀在日常行为里，缺乏公共语言</w:t>
            </w:r>
          </w:p>
        </w:tc>
      </w:tr>
      <w:tr>
        <w:tc>
          <w:tcPr/>
          <w:p>
            <w:pPr>
              <w:pStyle w:val="Compact"/>
              <w:jc w:val="left"/>
            </w:pPr>
            <w:r>
              <w:t xml:space="preserve">体制与个体关系</w:t>
            </w:r>
          </w:p>
        </w:tc>
        <w:tc>
          <w:tcPr/>
          <w:p>
            <w:pPr>
              <w:pStyle w:val="Compact"/>
              <w:jc w:val="left"/>
            </w:pPr>
            <w:r>
              <w:t xml:space="preserve">制度是外部，个体可以对抗它</w:t>
            </w:r>
          </w:p>
        </w:tc>
        <w:tc>
          <w:tcPr/>
          <w:p>
            <w:pPr>
              <w:pStyle w:val="Compact"/>
              <w:jc w:val="left"/>
            </w:pPr>
            <w:r>
              <w:t xml:space="preserve">制度是背景噪音，个体在其中找缝隙</w:t>
            </w:r>
          </w:p>
        </w:tc>
      </w:tr>
      <w:tr>
        <w:tc>
          <w:tcPr/>
          <w:p>
            <w:pPr>
              <w:pStyle w:val="Compact"/>
              <w:jc w:val="left"/>
            </w:pPr>
            <w:r>
              <w:t xml:space="preserve">社区多样性来源</w:t>
            </w:r>
          </w:p>
        </w:tc>
        <w:tc>
          <w:tcPr/>
          <w:p>
            <w:pPr>
              <w:pStyle w:val="Compact"/>
              <w:jc w:val="left"/>
            </w:pPr>
            <w:r>
              <w:t xml:space="preserve">涌现，自发生长，彼此容忍</w:t>
            </w:r>
          </w:p>
        </w:tc>
        <w:tc>
          <w:tcPr/>
          <w:p>
            <w:pPr>
              <w:pStyle w:val="Compact"/>
              <w:jc w:val="left"/>
            </w:pPr>
            <w:r>
              <w:t xml:space="preserve">被分配，有层级，从属于国家优先序</w:t>
            </w:r>
          </w:p>
        </w:tc>
      </w:tr>
      <w:tr>
        <w:tc>
          <w:tcPr/>
          <w:p>
            <w:pPr>
              <w:pStyle w:val="Compact"/>
              <w:jc w:val="left"/>
            </w:pPr>
            <w:r>
              <w:t xml:space="preserve">低速生活的含义</w:t>
            </w:r>
          </w:p>
        </w:tc>
        <w:tc>
          <w:tcPr/>
          <w:p>
            <w:pPr>
              <w:pStyle w:val="Compact"/>
              <w:jc w:val="left"/>
            </w:pPr>
            <w:r>
              <w:t xml:space="preserve">主动选择或被动留存，两者可以共存</w:t>
            </w:r>
          </w:p>
        </w:tc>
        <w:tc>
          <w:tcPr/>
          <w:p>
            <w:pPr>
              <w:pStyle w:val="Compact"/>
              <w:jc w:val="left"/>
            </w:pPr>
            <w:r>
              <w:t xml:space="preserve">退出城市竞争的避难，不是生活哲学</w:t>
            </w:r>
          </w:p>
        </w:tc>
      </w:tr>
      <w:tr>
        <w:tc>
          <w:tcPr/>
          <w:p>
            <w:pPr>
              <w:pStyle w:val="Compact"/>
              <w:jc w:val="left"/>
            </w:pPr>
            <w:r>
              <w:t xml:space="preserve">冲突最易爆发的时刻</w:t>
            </w:r>
          </w:p>
        </w:tc>
        <w:tc>
          <w:tcPr/>
          <w:p>
            <w:pPr>
              <w:pStyle w:val="Compact"/>
              <w:jc w:val="left"/>
            </w:pPr>
            <w:r>
              <w:t xml:space="preserve">制度讨论中意外遭遇真实他者</w:t>
            </w:r>
          </w:p>
        </w:tc>
        <w:tc>
          <w:tcPr/>
          <w:p>
            <w:pPr>
              <w:pStyle w:val="Compact"/>
              <w:jc w:val="left"/>
            </w:pPr>
            <w:r>
              <w:t xml:space="preserve">配给差异被公开可见，缝隙被压缩</w:t>
            </w:r>
          </w:p>
        </w:tc>
      </w:tr>
    </w:tbl>
    <w:bookmarkEnd w:id="73"/>
    <w:bookmarkEnd w:id="74"/>
    <w:bookmarkStart w:id="75" w:name="附录-人物速查表"/>
    <w:p>
      <w:pPr>
        <w:pStyle w:val="Heading1"/>
      </w:pPr>
      <w:r>
        <w:rPr>
          <w:bCs/>
          <w:b/>
        </w:rPr>
        <w:t xml:space="preserve">附录　人物速查表</w:t>
      </w:r>
    </w:p>
    <w:p>
      <w:pPr>
        <w:pStyle w:val="FirstParagraph"/>
      </w:pPr>
      <w:r>
        <w:t xml:space="preserve">供叙事创作参考，每类人物的结构性处境速览：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人物类型</w:t>
            </w:r>
          </w:p>
        </w:tc>
        <w:tc>
          <w:tcPr/>
          <w:p>
            <w:pPr>
              <w:pStyle w:val="Compact"/>
              <w:jc w:val="left"/>
            </w:pPr>
            <w:r>
              <w:rPr>
                <w:bCs/>
                <w:b/>
              </w:rPr>
              <w:t xml:space="preserve">物质/时间框架</w:t>
            </w:r>
          </w:p>
        </w:tc>
        <w:tc>
          <w:tcPr/>
          <w:p>
            <w:pPr>
              <w:pStyle w:val="Compact"/>
              <w:jc w:val="left"/>
            </w:pPr>
            <w:r>
              <w:rPr>
                <w:bCs/>
                <w:b/>
              </w:rPr>
              <w:t xml:space="preserve">核心处境</w:t>
            </w:r>
          </w:p>
        </w:tc>
        <w:tc>
          <w:tcPr/>
          <w:p>
            <w:pPr>
              <w:pStyle w:val="Compact"/>
              <w:jc w:val="left"/>
            </w:pPr>
            <w:r>
              <w:rPr>
                <w:bCs/>
                <w:b/>
              </w:rPr>
              <w:t xml:space="preserve">核心问题</w:t>
            </w:r>
          </w:p>
        </w:tc>
      </w:tr>
      <w:tr>
        <w:tc>
          <w:tcPr/>
          <w:p>
            <w:pPr>
              <w:pStyle w:val="Compact"/>
              <w:jc w:val="left"/>
            </w:pPr>
            <w:r>
              <w:t xml:space="preserve">A1核心区有产出者</w:t>
            </w:r>
          </w:p>
        </w:tc>
        <w:tc>
          <w:tcPr/>
          <w:p>
            <w:pPr>
              <w:pStyle w:val="Compact"/>
              <w:jc w:val="left"/>
            </w:pPr>
            <w:r>
              <w:t xml:space="preserve">充裕/开放但焦虑</w:t>
            </w:r>
          </w:p>
        </w:tc>
        <w:tc>
          <w:tcPr/>
          <w:p>
            <w:pPr>
              <w:pStyle w:val="Compact"/>
              <w:jc w:val="left"/>
            </w:pPr>
            <w:r>
              <w:t xml:space="preserve">有位置，被需要感靠市场定价，不稳定</w:t>
            </w:r>
          </w:p>
        </w:tc>
        <w:tc>
          <w:tcPr/>
          <w:p>
            <w:pPr>
              <w:pStyle w:val="Compact"/>
              <w:jc w:val="left"/>
            </w:pPr>
            <w:r>
              <w:t xml:space="preserve">我在做真正有价值的事吗</w:t>
            </w:r>
          </w:p>
        </w:tc>
      </w:tr>
      <w:tr>
        <w:tc>
          <w:tcPr/>
          <w:p>
            <w:pPr>
              <w:pStyle w:val="Compact"/>
              <w:jc w:val="left"/>
            </w:pPr>
            <w:r>
              <w:t xml:space="preserve">A1历史投资型中等城市居民</w:t>
            </w:r>
          </w:p>
        </w:tc>
        <w:tc>
          <w:tcPr/>
          <w:p>
            <w:pPr>
              <w:pStyle w:val="Compact"/>
              <w:jc w:val="left"/>
            </w:pPr>
            <w:r>
              <w:t xml:space="preserve">有保障/协商节律</w:t>
            </w:r>
          </w:p>
        </w:tc>
        <w:tc>
          <w:tcPr/>
          <w:p>
            <w:pPr>
              <w:pStyle w:val="Compact"/>
              <w:jc w:val="left"/>
            </w:pPr>
            <w:r>
              <w:t xml:space="preserve">活下去，社区是意义来源，协商疲惫</w:t>
            </w:r>
          </w:p>
        </w:tc>
        <w:tc>
          <w:tcPr/>
          <w:p>
            <w:pPr>
              <w:pStyle w:val="Compact"/>
              <w:jc w:val="left"/>
            </w:pPr>
            <w:r>
              <w:t xml:space="preserve">这里的真实能维持多久</w:t>
            </w:r>
          </w:p>
        </w:tc>
      </w:tr>
      <w:tr>
        <w:tc>
          <w:tcPr/>
          <w:p>
            <w:pPr>
              <w:pStyle w:val="Compact"/>
              <w:jc w:val="left"/>
            </w:pPr>
            <w:r>
              <w:t xml:space="preserve">A1历史衰退型小城市居民</w:t>
            </w:r>
          </w:p>
        </w:tc>
        <w:tc>
          <w:tcPr/>
          <w:p>
            <w:pPr>
              <w:pStyle w:val="Compact"/>
              <w:jc w:val="left"/>
            </w:pPr>
            <w:r>
              <w:t xml:space="preserve">BSC兜底/本地节律</w:t>
            </w:r>
          </w:p>
        </w:tc>
        <w:tc>
          <w:tcPr/>
          <w:p>
            <w:pPr>
              <w:pStyle w:val="Compact"/>
              <w:jc w:val="left"/>
            </w:pPr>
            <w:r>
              <w:t xml:space="preserve">支撑脆弱；</w:t>
            </w:r>
            <w:r>
              <w:t xml:space="preserve">“</w:t>
            </w:r>
            <w:r>
              <w:t xml:space="preserve">选择</w:t>
            </w:r>
            <w:r>
              <w:t xml:space="preserve">”</w:t>
            </w:r>
            <w:r>
              <w:t xml:space="preserve">与”只能”并存</w:t>
            </w:r>
          </w:p>
        </w:tc>
        <w:tc>
          <w:tcPr/>
          <w:p>
            <w:pPr>
              <w:pStyle w:val="Compact"/>
              <w:jc w:val="left"/>
            </w:pPr>
            <w:r>
              <w:t xml:space="preserve">我是真的选择了这里吗</w:t>
            </w:r>
          </w:p>
        </w:tc>
      </w:tr>
      <w:tr>
        <w:tc>
          <w:tcPr/>
          <w:p>
            <w:pPr>
              <w:pStyle w:val="Compact"/>
              <w:jc w:val="left"/>
            </w:pPr>
            <w:r>
              <w:t xml:space="preserve">A1意向性社区成员</w:t>
            </w:r>
          </w:p>
        </w:tc>
        <w:tc>
          <w:tcPr/>
          <w:p>
            <w:pPr>
              <w:pStyle w:val="Compact"/>
              <w:jc w:val="left"/>
            </w:pPr>
            <w:r>
              <w:t xml:space="preserve">有保障/共同体节律</w:t>
            </w:r>
          </w:p>
        </w:tc>
        <w:tc>
          <w:tcPr/>
          <w:p>
            <w:pPr>
              <w:pStyle w:val="Compact"/>
              <w:jc w:val="left"/>
            </w:pPr>
            <w:r>
              <w:t xml:space="preserve">强烈的内聚力，以价值认同为代价</w:t>
            </w:r>
          </w:p>
        </w:tc>
        <w:tc>
          <w:tcPr/>
          <w:p>
            <w:pPr>
              <w:pStyle w:val="Compact"/>
              <w:jc w:val="left"/>
            </w:pPr>
            <w:r>
              <w:t xml:space="preserve">我真的属于这里，还是在借用它</w:t>
            </w:r>
          </w:p>
        </w:tc>
      </w:tr>
      <w:tr>
        <w:tc>
          <w:tcPr/>
          <w:p>
            <w:pPr>
              <w:pStyle w:val="Compact"/>
              <w:jc w:val="left"/>
            </w:pPr>
            <w:r>
              <w:t xml:space="preserve">A1主动慢生活居民</w:t>
            </w:r>
          </w:p>
        </w:tc>
        <w:tc>
          <w:tcPr/>
          <w:p>
            <w:pPr>
              <w:pStyle w:val="Compact"/>
              <w:jc w:val="left"/>
            </w:pPr>
            <w:r>
              <w:t xml:space="preserve">BSC/自选节律</w:t>
            </w:r>
          </w:p>
        </w:tc>
        <w:tc>
          <w:tcPr/>
          <w:p>
            <w:pPr>
              <w:pStyle w:val="Compact"/>
              <w:jc w:val="left"/>
            </w:pPr>
            <w:r>
              <w:t xml:space="preserve">主动性是意义来源，但边界模糊</w:t>
            </w:r>
          </w:p>
        </w:tc>
        <w:tc>
          <w:tcPr/>
          <w:p>
            <w:pPr>
              <w:pStyle w:val="Compact"/>
              <w:jc w:val="left"/>
            </w:pPr>
            <w:r>
              <w:t xml:space="preserve">我是旅行者还是永久留下了</w:t>
            </w:r>
          </w:p>
        </w:tc>
      </w:tr>
      <w:tr>
        <w:tc>
          <w:tcPr/>
          <w:p>
            <w:pPr>
              <w:pStyle w:val="Compact"/>
              <w:jc w:val="left"/>
            </w:pPr>
            <w:r>
              <w:t xml:space="preserve">A1 Off-grid聚居者</w:t>
            </w:r>
          </w:p>
        </w:tc>
        <w:tc>
          <w:tcPr/>
          <w:p>
            <w:pPr>
              <w:pStyle w:val="Compact"/>
              <w:jc w:val="left"/>
            </w:pPr>
            <w:r>
              <w:t xml:space="preserve">自给/自定义节律</w:t>
            </w:r>
          </w:p>
        </w:tc>
        <w:tc>
          <w:tcPr/>
          <w:p>
            <w:pPr>
              <w:pStyle w:val="Compact"/>
              <w:jc w:val="left"/>
            </w:pPr>
            <w:r>
              <w:t xml:space="preserve">彻底退出，在边缘证明容忍空间的边界</w:t>
            </w:r>
          </w:p>
        </w:tc>
        <w:tc>
          <w:tcPr/>
          <w:p>
            <w:pPr>
              <w:pStyle w:val="Compact"/>
              <w:jc w:val="left"/>
            </w:pPr>
            <w:r>
              <w:t xml:space="preserve">这是选择，还是终点</w:t>
            </w:r>
          </w:p>
        </w:tc>
      </w:tr>
      <w:tr>
        <w:tc>
          <w:tcPr/>
          <w:p>
            <w:pPr>
              <w:pStyle w:val="Compact"/>
              <w:jc w:val="left"/>
            </w:pPr>
            <w:r>
              <w:t xml:space="preserve">A2有单位层居民</w:t>
            </w:r>
          </w:p>
        </w:tc>
        <w:tc>
          <w:tcPr/>
          <w:p>
            <w:pPr>
              <w:pStyle w:val="Compact"/>
              <w:jc w:val="left"/>
            </w:pPr>
            <w:r>
              <w:t xml:space="preserve">货币薪资/绩效节律</w:t>
            </w:r>
          </w:p>
        </w:tc>
        <w:tc>
          <w:tcPr/>
          <w:p>
            <w:pPr>
              <w:pStyle w:val="Compact"/>
              <w:jc w:val="left"/>
            </w:pPr>
            <w:r>
              <w:t xml:space="preserve">物质有保障，努力方向不总透明</w:t>
            </w:r>
          </w:p>
        </w:tc>
        <w:tc>
          <w:tcPr/>
          <w:p>
            <w:pPr>
              <w:pStyle w:val="Compact"/>
              <w:jc w:val="left"/>
            </w:pPr>
            <w:r>
              <w:t xml:space="preserve">我的行为是否被正确计分</w:t>
            </w:r>
          </w:p>
        </w:tc>
      </w:tr>
      <w:tr>
        <w:tc>
          <w:tcPr/>
          <w:p>
            <w:pPr>
              <w:pStyle w:val="Compact"/>
              <w:jc w:val="left"/>
            </w:pPr>
            <w:r>
              <w:t xml:space="preserve">A2票据依赖层居民</w:t>
            </w:r>
          </w:p>
        </w:tc>
        <w:tc>
          <w:tcPr/>
          <w:p>
            <w:pPr>
              <w:pStyle w:val="Compact"/>
              <w:jc w:val="left"/>
            </w:pPr>
            <w:r>
              <w:t xml:space="preserve">票据配给/服务节律</w:t>
            </w:r>
          </w:p>
        </w:tc>
        <w:tc>
          <w:tcPr/>
          <w:p>
            <w:pPr>
              <w:pStyle w:val="Compact"/>
              <w:jc w:val="left"/>
            </w:pPr>
            <w:r>
              <w:t xml:space="preserve">依附于有单位层的消费需求</w:t>
            </w:r>
          </w:p>
        </w:tc>
        <w:tc>
          <w:tcPr/>
          <w:p>
            <w:pPr>
              <w:pStyle w:val="Compact"/>
              <w:jc w:val="left"/>
            </w:pPr>
            <w:r>
              <w:t xml:space="preserve">AI完全替代前，我还有多少时间</w:t>
            </w:r>
          </w:p>
        </w:tc>
      </w:tr>
      <w:tr>
        <w:tc>
          <w:tcPr/>
          <w:p>
            <w:pPr>
              <w:pStyle w:val="Compact"/>
              <w:jc w:val="left"/>
            </w:pPr>
            <w:r>
              <w:t xml:space="preserve">A2县城承接带居民</w:t>
            </w:r>
          </w:p>
        </w:tc>
        <w:tc>
          <w:tcPr/>
          <w:p>
            <w:pPr>
              <w:pStyle w:val="Compact"/>
              <w:jc w:val="left"/>
            </w:pPr>
            <w:r>
              <w:t xml:space="preserve">配给可及/非正式节律</w:t>
            </w:r>
          </w:p>
        </w:tc>
        <w:tc>
          <w:tcPr/>
          <w:p>
            <w:pPr>
              <w:pStyle w:val="Compact"/>
              <w:jc w:val="left"/>
            </w:pPr>
            <w:r>
              <w:t xml:space="preserve">在够用但不被看见的位置上</w:t>
            </w:r>
          </w:p>
        </w:tc>
        <w:tc>
          <w:tcPr/>
          <w:p>
            <w:pPr>
              <w:pStyle w:val="Compact"/>
              <w:jc w:val="left"/>
            </w:pPr>
            <w:r>
              <w:t xml:space="preserve">有人注意到我们在这里吗</w:t>
            </w:r>
          </w:p>
        </w:tc>
      </w:tr>
      <w:tr>
        <w:tc>
          <w:tcPr/>
          <w:p>
            <w:pPr>
              <w:pStyle w:val="Compact"/>
              <w:jc w:val="left"/>
            </w:pPr>
            <w:r>
              <w:t xml:space="preserve">A2标准配给区居民</w:t>
            </w:r>
          </w:p>
        </w:tc>
        <w:tc>
          <w:tcPr/>
          <w:p>
            <w:pPr>
              <w:pStyle w:val="Compact"/>
              <w:jc w:val="left"/>
            </w:pPr>
            <w:r>
              <w:t xml:space="preserve">配给稳定/配给节律</w:t>
            </w:r>
          </w:p>
        </w:tc>
        <w:tc>
          <w:tcPr/>
          <w:p>
            <w:pPr>
              <w:pStyle w:val="Compact"/>
              <w:jc w:val="left"/>
            </w:pPr>
            <w:r>
              <w:t xml:space="preserve">缝隙里的真实生活</w:t>
            </w:r>
          </w:p>
        </w:tc>
        <w:tc>
          <w:tcPr/>
          <w:p>
            <w:pPr>
              <w:pStyle w:val="Compact"/>
              <w:jc w:val="left"/>
            </w:pPr>
            <w:r>
              <w:t xml:space="preserve">痛苦可以对准什么吗</w:t>
            </w:r>
          </w:p>
        </w:tc>
      </w:tr>
      <w:tr>
        <w:tc>
          <w:tcPr/>
          <w:p>
            <w:pPr>
              <w:pStyle w:val="Compact"/>
              <w:jc w:val="left"/>
            </w:pPr>
            <w:r>
              <w:t xml:space="preserve">A2空心行政村居民</w:t>
            </w:r>
          </w:p>
        </w:tc>
        <w:tc>
          <w:tcPr/>
          <w:p>
            <w:pPr>
              <w:pStyle w:val="Compact"/>
              <w:jc w:val="left"/>
            </w:pPr>
            <w:r>
              <w:t xml:space="preserve">直达配给/自定义节律</w:t>
            </w:r>
          </w:p>
        </w:tc>
        <w:tc>
          <w:tcPr/>
          <w:p>
            <w:pPr>
              <w:pStyle w:val="Compact"/>
              <w:jc w:val="left"/>
            </w:pPr>
            <w:r>
              <w:t xml:space="preserve">最自由也最不便；沉默各有颜色</w:t>
            </w:r>
          </w:p>
        </w:tc>
        <w:tc>
          <w:tcPr/>
          <w:p>
            <w:pPr>
              <w:pStyle w:val="Compact"/>
              <w:jc w:val="left"/>
            </w:pPr>
            <w:r>
              <w:t xml:space="preserve">我是暂时停在这里，还是就在这里了</w:t>
            </w:r>
          </w:p>
        </w:tc>
      </w:tr>
      <w:tr>
        <w:tc>
          <w:tcPr/>
          <w:p>
            <w:pPr>
              <w:pStyle w:val="Compact"/>
              <w:jc w:val="left"/>
            </w:pPr>
            <w:r>
              <w:t xml:space="preserve">深海城镇居民（A1）</w:t>
            </w:r>
          </w:p>
        </w:tc>
        <w:tc>
          <w:tcPr/>
          <w:p>
            <w:pPr>
              <w:pStyle w:val="Compact"/>
              <w:jc w:val="left"/>
            </w:pPr>
            <w:r>
              <w:t xml:space="preserve">充裕/高功能密度</w:t>
            </w:r>
          </w:p>
        </w:tc>
        <w:tc>
          <w:tcPr/>
          <w:p>
            <w:pPr>
              <w:pStyle w:val="Compact"/>
              <w:jc w:val="left"/>
            </w:pPr>
            <w:r>
              <w:t xml:space="preserve">意义感稳定，封闭形成独特社会直觉</w:t>
            </w:r>
          </w:p>
        </w:tc>
        <w:tc>
          <w:tcPr/>
          <w:p>
            <w:pPr>
              <w:pStyle w:val="Compact"/>
              <w:jc w:val="left"/>
            </w:pPr>
            <w:r>
              <w:t xml:space="preserve">离开之后我还是我吗</w:t>
            </w:r>
          </w:p>
        </w:tc>
      </w:tr>
      <w:tr>
        <w:tc>
          <w:tcPr/>
          <w:p>
            <w:pPr>
              <w:pStyle w:val="Compact"/>
              <w:jc w:val="left"/>
            </w:pPr>
            <w:r>
              <w:t xml:space="preserve">深海城镇居民（A2）</w:t>
            </w:r>
          </w:p>
        </w:tc>
        <w:tc>
          <w:tcPr/>
          <w:p>
            <w:pPr>
              <w:pStyle w:val="Compact"/>
              <w:jc w:val="left"/>
            </w:pPr>
            <w:r>
              <w:t xml:space="preserve">高薪/严格绩效</w:t>
            </w:r>
          </w:p>
        </w:tc>
        <w:tc>
          <w:tcPr/>
          <w:p>
            <w:pPr>
              <w:pStyle w:val="Compact"/>
              <w:jc w:val="left"/>
            </w:pPr>
            <w:r>
              <w:t xml:space="preserve">系统失灵时没有外部纠偏</w:t>
            </w:r>
          </w:p>
        </w:tc>
        <w:tc>
          <w:tcPr/>
          <w:p>
            <w:pPr>
              <w:pStyle w:val="Compact"/>
              <w:jc w:val="left"/>
            </w:pPr>
            <w:r>
              <w:t xml:space="preserve">我的权益在哪里可以被看见</w:t>
            </w:r>
          </w:p>
        </w:tc>
      </w:tr>
      <w:tr>
        <w:tc>
          <w:tcPr/>
          <w:p>
            <w:pPr>
              <w:pStyle w:val="Compact"/>
              <w:jc w:val="left"/>
            </w:pPr>
            <w:r>
              <w:t xml:space="preserve">归化过渡移民（A1）</w:t>
            </w:r>
          </w:p>
        </w:tc>
        <w:tc>
          <w:tcPr/>
          <w:p>
            <w:pPr>
              <w:pStyle w:val="Compact"/>
              <w:jc w:val="left"/>
            </w:pPr>
            <w:r>
              <w:t xml:space="preserve">市场工资/无制度缓冲</w:t>
            </w:r>
          </w:p>
        </w:tc>
        <w:tc>
          <w:tcPr/>
          <w:p>
            <w:pPr>
              <w:pStyle w:val="Compact"/>
              <w:jc w:val="left"/>
            </w:pPr>
            <w:r>
              <w:t xml:space="preserve">过渡期脆弱但有期限，归化后珍视保障</w:t>
            </w:r>
          </w:p>
        </w:tc>
        <w:tc>
          <w:tcPr/>
          <w:p>
            <w:pPr>
              <w:pStyle w:val="Compact"/>
              <w:jc w:val="left"/>
            </w:pPr>
            <w:r>
              <w:t xml:space="preserve">我最终会真正属于这里吗</w:t>
            </w:r>
          </w:p>
        </w:tc>
      </w:tr>
      <w:tr>
        <w:tc>
          <w:tcPr/>
          <w:p>
            <w:pPr>
              <w:pStyle w:val="Compact"/>
              <w:jc w:val="left"/>
            </w:pPr>
            <w:r>
              <w:t xml:space="preserve">欧洲西北走廊居民</w:t>
            </w:r>
          </w:p>
        </w:tc>
        <w:tc>
          <w:tcPr/>
          <w:p>
            <w:pPr>
              <w:pStyle w:val="Compact"/>
              <w:jc w:val="left"/>
            </w:pPr>
            <w:r>
              <w:t xml:space="preserve">充裕/制度保障节律</w:t>
            </w:r>
          </w:p>
        </w:tc>
        <w:tc>
          <w:tcPr/>
          <w:p>
            <w:pPr>
              <w:pStyle w:val="Compact"/>
              <w:jc w:val="left"/>
            </w:pPr>
            <w:r>
              <w:t xml:space="preserve">“</w:t>
            </w:r>
            <w:r>
              <w:t xml:space="preserve">被告知有价值</w:t>
            </w:r>
            <w:r>
              <w:t xml:space="preserve">”</w:t>
            </w:r>
            <w:r>
              <w:t xml:space="preserve">与”感受到被需要”之间的缝隙</w:t>
            </w:r>
          </w:p>
        </w:tc>
        <w:tc>
          <w:tcPr/>
          <w:p>
            <w:pPr>
              <w:pStyle w:val="Compact"/>
              <w:jc w:val="left"/>
            </w:pPr>
            <w:r>
              <w:t xml:space="preserve">制度说我有价值，我感受到了吗</w:t>
            </w:r>
          </w:p>
        </w:tc>
      </w:tr>
      <w:tr>
        <w:tc>
          <w:tcPr/>
          <w:p>
            <w:pPr>
              <w:pStyle w:val="Compact"/>
              <w:jc w:val="left"/>
            </w:pPr>
            <w:r>
              <w:t xml:space="preserve">民主东亚居民</w:t>
            </w:r>
          </w:p>
        </w:tc>
        <w:tc>
          <w:tcPr/>
          <w:p>
            <w:pPr>
              <w:pStyle w:val="Compact"/>
              <w:jc w:val="left"/>
            </w:pPr>
            <w:r>
              <w:t xml:space="preserve">充裕/内化节律</w:t>
            </w:r>
          </w:p>
        </w:tc>
        <w:tc>
          <w:tcPr/>
          <w:p>
            <w:pPr>
              <w:pStyle w:val="Compact"/>
              <w:jc w:val="left"/>
            </w:pPr>
            <w:r>
              <w:t xml:space="preserve">清醒接受+文化性压制，无释放出口</w:t>
            </w:r>
          </w:p>
        </w:tc>
        <w:tc>
          <w:tcPr/>
          <w:p>
            <w:pPr>
              <w:pStyle w:val="Compact"/>
              <w:jc w:val="left"/>
            </w:pPr>
            <w:r>
              <w:t xml:space="preserve">我知道我在承受，但我找不到出口</w:t>
            </w:r>
          </w:p>
        </w:tc>
      </w:tr>
      <w:tr>
        <w:tc>
          <w:tcPr/>
          <w:p>
            <w:pPr>
              <w:pStyle w:val="Compact"/>
              <w:jc w:val="left"/>
            </w:pPr>
            <w:r>
              <w:t xml:space="preserve">被遗忘地带居民</w:t>
            </w:r>
          </w:p>
        </w:tc>
        <w:tc>
          <w:tcPr/>
          <w:p>
            <w:pPr>
              <w:pStyle w:val="Compact"/>
              <w:jc w:val="left"/>
            </w:pPr>
            <w:r>
              <w:t xml:space="preserve">匮乏但非绝境/非正式节律</w:t>
            </w:r>
          </w:p>
        </w:tc>
        <w:tc>
          <w:tcPr/>
          <w:p>
            <w:pPr>
              <w:pStyle w:val="Compact"/>
              <w:jc w:val="left"/>
            </w:pPr>
            <w:r>
              <w:t xml:space="preserve">信息接入但物质脱嵌，比较性剥夺</w:t>
            </w:r>
          </w:p>
        </w:tc>
        <w:tc>
          <w:tcPr/>
          <w:p>
            <w:pPr>
              <w:pStyle w:val="Compact"/>
              <w:jc w:val="left"/>
            </w:pPr>
            <w:r>
              <w:t xml:space="preserve">那个世界存在，但它不向我开放</w:t>
            </w:r>
          </w:p>
        </w:tc>
      </w:tr>
    </w:tbl>
    <w:p>
      <w:pPr>
        <w:pStyle w:val="BodyText"/>
      </w:pPr>
      <w:r>
        <w:rPr>
          <w:iCs/>
          <w:i/>
        </w:rPr>
        <w:t xml:space="preserve">本文档配合《2072世界观文件》v106使用。版本：2026.04（v5）。在v4基础上将所有具体地点段落改写为机制推演格式：描述该地点在2072年因AI替代、聚变时序、BSC/配给覆盖、人口流动和历史遗产等机制驱动下发生的结构性变化，以及由此形成的社会经济格局。微观层的感知描写和场景刻画由作者在此框架内自行展开。</w:t>
      </w:r>
    </w:p>
    <w:p>
      <w:pPr>
        <w:pStyle w:val="BodyText"/>
      </w:pPr>
      <w:r>
        <w:t xml:space="preserve">2026.04</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2026-04-17T03:28:28Z</dcterms:created>
  <dcterms:modified xsi:type="dcterms:W3CDTF">2026-04-17T03:28:28Z</dcterms:modified>
</cp:coreProperties>
</file>

<file path=docProps/custom.xml><?xml version="1.0" encoding="utf-8"?>
<Properties xmlns="http://schemas.openxmlformats.org/officeDocument/2006/custom-properties" xmlns:vt="http://schemas.openxmlformats.org/officeDocument/2006/docPropsVTypes"/>
</file>