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技术附件仿真仓技术规格"/>
    <w:p>
      <w:pPr>
        <w:pStyle w:val="Heading1"/>
      </w:pPr>
      <w:r>
        <w:rPr>
          <w:bCs/>
          <w:b/>
        </w:rPr>
        <w:t xml:space="preserve">技术附件：仿真仓技术规格</w:t>
      </w:r>
    </w:p>
    <w:p>
      <w:pPr>
        <w:pStyle w:val="FirstParagraph"/>
      </w:pPr>
      <w:r>
        <w:rPr>
          <w:iCs/>
          <w:i/>
        </w:rPr>
        <w:t xml:space="preserve">本附件为《2072世界观文件》3.8节「仿真仓：沉浸式全感知平台」的技术细节展开，供创作时参考。</w:t>
      </w:r>
    </w:p>
    <w:p>
      <w:r>
        <w:pict>
          <v:rect style="width:0;height:1.5pt" o:hralign="center" o:hrstd="t" o:hr="t"/>
        </w:pict>
      </w:r>
    </w:p>
    <w:bookmarkStart w:id="26" w:name="一系统构成"/>
    <w:p>
      <w:pPr>
        <w:pStyle w:val="Heading2"/>
      </w:pPr>
      <w:r>
        <w:rPr>
          <w:bCs/>
          <w:b/>
        </w:rPr>
        <w:t xml:space="preserve">一、系统构成</w:t>
      </w:r>
    </w:p>
    <w:bookmarkStart w:id="20" w:name="仿真舱"/>
    <w:p>
      <w:pPr>
        <w:pStyle w:val="Heading3"/>
      </w:pPr>
      <w:r>
        <w:rPr>
          <w:bCs/>
          <w:b/>
        </w:rPr>
        <w:t xml:space="preserve">仿真舱</w:t>
      </w:r>
    </w:p>
    <w:p>
      <w:pPr>
        <w:pStyle w:val="FirstParagraph"/>
      </w:pPr>
      <w:r>
        <w:t xml:space="preserve">固定式封闭舱体，一旦安装不移动不收纳——是居住空间的一部分，不是电器。家用版约2.0米×2.0米×2.4米（四肢自由活动需要的空间），商用版更大。舱内有独立的空间音频系统，声源定位精确。进舱前有标准医疗扫描，持有特定金属植入物或心脏起搏器者不可使用。能否在家里安装仿真舱，是城市集群里居住空间充裕程度的具体指标，也是消费分层的一个可见标志。</w:t>
      </w:r>
    </w:p>
    <w:bookmarkEnd w:id="20"/>
    <w:bookmarkStart w:id="21" w:name="磁场追踪臂系统"/>
    <w:p>
      <w:pPr>
        <w:pStyle w:val="Heading3"/>
      </w:pPr>
      <w:r>
        <w:rPr>
          <w:bCs/>
          <w:b/>
        </w:rPr>
        <w:t xml:space="preserve">磁场追踪臂系统</w:t>
      </w:r>
    </w:p>
    <w:p>
      <w:pPr>
        <w:pStyle w:val="FirstParagraph"/>
      </w:pPr>
      <w:r>
        <w:t xml:space="preserve">仿真仓力反馈的核心工程设计。舱体顶部和侧壁安装若干轻量化机械追踪臂（碳纤维臂体，末端携带高密度线圈组），实时跟踪仿真服节点的空间位置，保持线圈组与节点之间的距离在约50–100mm范围内。这个距离下磁力效率比1米距离高约100–400倍，30牛顿的阻力在功率上完全可行。追踪臂采用预测性控制——AI根据用户姿态和动作趋势提前预测四肢位置，追踪臂提前到位，消除机械追赶延迟。躯干与头颈区域由集成在躯干支撑架内的线圈阵列处理——支撑架随动，线圈始终保持最佳工作距离，无需额外追踪机构。四肢区域由追踪臂动态跟踪覆盖。家用版约8条追踪臂（双臂各2条、双腿各2条），商用版配备更多，覆盖密度更高。每条追踪臂并非固定服务某一节点，而是由AI动态调度——优先跟踪当前运动幅度最大、力反馈需求最强的节点，其余节点在需要时按优先级切换接入。手部区域因运动自由度最高（约27个自由度）、节点位移速度最快，是追踪精度最低的区域；手腕背侧的互作靶点是追踪臂可稳定覆盖的手部最远端。</w:t>
      </w:r>
    </w:p>
    <w:p>
      <w:pPr>
        <w:pStyle w:val="BodyText"/>
      </w:pPr>
      <w:r>
        <w:rPr>
          <w:bCs/>
          <w:b/>
        </w:rPr>
        <w:t xml:space="preserve">追踪臂安全设计。</w:t>
      </w:r>
      <w:r>
        <w:t xml:space="preserve">追踪臂在封闭舱内高速移动，三重安全冗余：多摄像头实时建立用户身体三维模型（视觉层）+追踪臂末端激光测距（距离层）+碰撞预测算法（控制层）。追踪臂的最大移动速度和力矩受硬件限制，即使控制系统失效，接触用户时的力约等于轻触，不构成伤害。追踪臂安装在舱壁轨道上，不占用舱体地面空间，用户在舱内完全自由。</w:t>
      </w:r>
    </w:p>
    <w:bookmarkEnd w:id="21"/>
    <w:bookmarkStart w:id="22" w:name="躯干支撑架"/>
    <w:p>
      <w:pPr>
        <w:pStyle w:val="Heading3"/>
      </w:pPr>
      <w:r>
        <w:rPr>
          <w:bCs/>
          <w:b/>
        </w:rPr>
        <w:t xml:space="preserve">躯干支撑架</w:t>
      </w:r>
    </w:p>
    <w:p>
      <w:pPr>
        <w:pStyle w:val="FirstParagraph"/>
      </w:pPr>
      <w:r>
        <w:t xml:space="preserve">舱内中央躯干支撑架是一个主动可动的机构——不只是被动随用户运动，而是由电动执行机构主动驱动，可整体升降（约±150mm）、前后倾斜（约±40度）、左右侧倾（约±30度）、水平旋转（约±45度）。这个主动运动范围配合双足踏板的独立升降，能够组合出蹲起、弯腰、侧身、转体、冲刺起步、跳跃落地等多种动作的体感——但存在覆盖边界：全幅度奔跑（空中相位的脚步频率无法复现）、完整翻滚、倒立、匍匐等动作无法被支撑架和踏板的运动范围覆盖，系统在这些场景退化为部分体感模拟。仿真服背面的磁吸硬接口与支撑架自动对接，进舱后背部吸附定位，无需手动扣接。四肢完全自由，可进行完整运动——挥拳、抓取、踏步、踢腿、蹲起。舱体尺寸（家用版2.0米×2.0米×2.4米）按人体肢体活动半径设计：双臂展开约1.8米加追踪臂运动裕量决定平面尺寸，顶部高度由追踪臂安装需求和支撑架最高升位决定。标准版适应约155—195cm身高、45—120kg体重的使用者，覆盖大多数人群。</w:t>
      </w:r>
    </w:p>
    <w:p>
      <w:pPr>
        <w:pStyle w:val="BodyText"/>
      </w:pPr>
      <w:r>
        <w:rPr>
          <w:bCs/>
          <w:b/>
        </w:rPr>
        <w:t xml:space="preserve">躯干力反馈系统集成于支撑架。</w:t>
      </w:r>
      <w:r>
        <w:t xml:space="preserve">支撑架框架内嵌高密度线圈阵列，覆盖从髋部到肩背的完整躯干区域。由于支撑架与仿真服躯干部分之间距离随动恒定，线圈始终保持最佳工作距离，控制精度优于追踪臂动态跟踪。躯干力反馈由此实现：背部被击打的冲击、搬运重物时的腰背承压、游泳时躯干的水阻分布，均通过支撑架线圈直接施力于仿真服躯干节点。支撑架肩部设横梁，向上延伸为外骨骼式颈肩架：横梁两端搭在锁骨/肩峰处，通过仿真服肩部外侧承力，向上延伸颈托结构覆盖颈背部。头盔重量（约450—600克）通过颈托→横梁→肩部→支撑架传递，颈椎几乎不承担额外载荷，大幅降低长时间使用的颈部疲劳。颈托与头盔之间保留转动自由度（俯仰约±45度、左右旋转约±60度），颈部可在正常范围内自由转动；超出限位时结构提供物理止位，防止过度弯曲。颈托内嵌线圈，既分担重量，又提供颈部力反馈——虚拟中被击打侧脸时该侧颈托线圈短暂施力模拟冲击感；颈部俯仰或快速转头时感受到真实的惯性阻力。外骨骼肩架从支撑架延伸，搭在仿真服肩部外侧，不穿入仿真服内部，进舱后自动卡位，不干扰穿脱。</w:t>
      </w:r>
    </w:p>
    <w:bookmarkEnd w:id="22"/>
    <w:bookmarkStart w:id="23" w:name="双足活动踏板"/>
    <w:p>
      <w:pPr>
        <w:pStyle w:val="Heading3"/>
      </w:pPr>
      <w:r>
        <w:rPr>
          <w:bCs/>
          <w:b/>
        </w:rPr>
        <w:t xml:space="preserve">双足活动踏板</w:t>
      </w:r>
    </w:p>
    <w:p>
      <w:pPr>
        <w:pStyle w:val="FirstParagraph"/>
      </w:pPr>
      <w:r>
        <w:t xml:space="preserve">舱体地面不再是固定的压力反馈层，而是两个独立的活动承重踏板，左右脚各一个。每个踏板可独立垂直升降（工作范围主要向下约0—80mm，向上约0—40mm用于模拟低矮台阶）和前后倾斜（约±20度），由液压微动机构驱动，响应延迟约8毫秒。踏板与躯干支撑架协同运动产生复合体感：踏板下压＋支撑架前倾模拟冲刺起步；两侧踏板一高一低＋支撑架侧倾模拟侧坡行走；双踏板同步快速下沉＋支撑架向上顶出模拟跳跃落地冲击吸收。踏板机构位于地面以下约100—120mm的舱底空间，踏板工作面略高于舱体进入区地面约10—15cm，用户进舱时跨步上踏板，出舱时跨步退出。踏板表面集成触压传感器阵列和可变摩擦系数涂层（电控切换），覆盖从脚趾球到脚跟的完整接触区域。功能覆盖：跨越障碍时踏板在脚落地瞬间预置高度差，提供真实的高低落差感；蹬踏起跳时踏板短暂加压提供蹬力反作用；跑步时两侧踏板交替轻微下沉模拟地面形变；材质模拟通过涂层摩擦系数和踏板弹性系数组合完成——草地（低摩擦+轻弹性下沉）、石板（高摩擦+几乎不下沉）、沙地（逐渐下沉+侧向滑动分量）、冰面（极低摩擦+不可预测的小幅侧倾）。配合仿真服腿部节点和追踪臂的腿部力反馈，构成从脚底到腿部肌群的完整运动感知链。</w:t>
      </w:r>
    </w:p>
    <w:bookmarkEnd w:id="23"/>
    <w:bookmarkStart w:id="24" w:name="仿真头盔上部密封下部开放"/>
    <w:p>
      <w:pPr>
        <w:pStyle w:val="Heading3"/>
      </w:pPr>
      <w:r>
        <w:rPr>
          <w:bCs/>
          <w:b/>
        </w:rPr>
        <w:t xml:space="preserve">仿真头盔（上部密封+下部开放）</w:t>
      </w:r>
    </w:p>
    <w:p>
      <w:pPr>
        <w:pStyle w:val="FirstParagraph"/>
      </w:pPr>
      <w:r>
        <w:t xml:space="preserve">头盔采用上下分区设计。密封区覆盖头顶、两侧太阳穴、枕骨、耳部及眼眶周围，隔绝外部光线和环境音，支撑视网膜投影和空间音频系统。眼眶贴合类似滑雪护目镜的范围，不延伸至颧骨以下。面颊中下部、嘴唇、下颌完全开放，面部肌肉可自由活动。视网膜投影覆盖全部视野，无画面边框；空间音频精确控制声源方向；视线追踪是主要交互输入，延迟极低。头盔约450–600克，颈部支撑结构分散重量。</w:t>
      </w:r>
    </w:p>
    <w:p>
      <w:pPr>
        <w:pStyle w:val="BodyText"/>
      </w:pPr>
      <w:r>
        <w:rPr>
          <w:bCs/>
          <w:b/>
        </w:rPr>
        <w:t xml:space="preserve">口鼻区气流挡板。</w:t>
      </w:r>
      <w:r>
        <w:t xml:space="preserve">浅弧形挡板与面部保持约1–2厘米间距，不接触皮肤。空调系统通过挡板间隙输送经过调节的气流形成「气幕」，用户呼吸到的空气与虚拟场景匹配。香气释放装置集成于挡板，可选配合场景释放对应气味。</w:t>
      </w:r>
    </w:p>
    <w:p>
      <w:pPr>
        <w:pStyle w:val="BodyText"/>
      </w:pPr>
      <w:r>
        <w:rPr>
          <w:bCs/>
          <w:b/>
        </w:rPr>
        <w:t xml:space="preserve">语音系统。</w:t>
      </w:r>
      <w:r>
        <w:t xml:space="preserve">麦克风阵列安装于气流挡板内侧，距口部约2–3厘米，自然拾音。太阳穴和下颌处的骨传导传感器作为辅助输入，支持耳语级别的低声拾音。多人场景里对方的声音从虚拟空间里对应位置传来，与视觉完全同步。</w:t>
      </w:r>
    </w:p>
    <w:p>
      <w:pPr>
        <w:pStyle w:val="BodyText"/>
      </w:pPr>
      <w:r>
        <w:rPr>
          <w:bCs/>
          <w:b/>
        </w:rPr>
        <w:t xml:space="preserve">面部表情捕捉。</w:t>
      </w:r>
      <w:r>
        <w:t xml:space="preserve">眼眶内侧摄像头捕捉眉毛和眼周微表情；气流挡板内侧摄像头捕捉嘴唇和下颌运动；结合骨传导的肌电信号实现高精度面部追踪。多人虚拟场景里用户的化身实时呈现真实面部表情。</w:t>
      </w:r>
    </w:p>
    <w:bookmarkEnd w:id="24"/>
    <w:bookmarkStart w:id="25" w:name="仿真服"/>
    <w:p>
      <w:pPr>
        <w:pStyle w:val="Heading3"/>
      </w:pPr>
      <w:r>
        <w:rPr>
          <w:bCs/>
          <w:b/>
        </w:rPr>
        <w:t xml:space="preserve">仿真服</w:t>
      </w:r>
    </w:p>
    <w:p>
      <w:pPr>
        <w:pStyle w:val="FirstParagraph"/>
      </w:pPr>
      <w:r>
        <w:t xml:space="preserve">全身紧身衣，覆盖脚踝到颈部，无任何机械结构，穿脱与普通紧身衣无异。核心系统由三类功能层构成：节点阵列（力反馈与位置感知）、应力传感器阵列（实时测量肌肉收缩意图，0.5毫秒响应）、导管网络（汗液排出和湿度调节）。仿真服通过背部磁吸接口从支撑架有线取电——支撑架本身有固定电源连接，通过仿真服背面的标准接口为全服供电，功率稳定，不受用户移动影响。仿真服保留约100—200mAh缓冲电池，仅用于进出舱过渡阶段（磁吸接口对接/断开的短暂窗口）。</w:t>
      </w:r>
    </w:p>
    <w:p>
      <w:pPr>
        <w:pStyle w:val="BodyText"/>
      </w:pPr>
      <w:r>
        <w:rPr>
          <w:bCs/>
          <w:b/>
        </w:rPr>
        <w:t xml:space="preserve">节点阵列按部位功能分层设计。</w:t>
      </w:r>
      <w:r>
        <w:t xml:space="preserve">不同部位对力反馈的需求性质不同，节点规格因此有所区别，而非均匀分布的单一设计。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追踪臂互作点</w:t>
      </w:r>
      <w:r>
        <w:t xml:space="preserve">（手腕背侧、手背、大腿外侧、小腿胫骨前侧）：配置面积较大的硬磁靶点（约30×30mm铁氧体靶盘），追踪臂末端线圈精确对准靶点施加定向磁力，产生方向明确的推阻力，这是手臂推拉阻力和腿部蹬踏阻力的主要来源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肌群覆盖点</w:t>
      </w:r>
      <w:r>
        <w:t xml:space="preserve">（上臂二头三头肌区、肩背、腹部、腰侧、大腿前后侧、小腿腓肠肌区）：配置小型软磁体阵列（直径约8mm，间距约20mm），与支撑架线圈协同产生分布式肌群阻力，模拟搬运重物时的持续承压感和游泳时的水阻包覆感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手掌区</w:t>
      </w:r>
      <w:r>
        <w:t xml:space="preserve">：功能拆分为传感和力反馈两层。传感层——手掌内表面约30—50个压力感知区（间距约10—15mm），加上指根关节弯曲角度传感器（每指一个），实时捕捉手握动作意图和接触压力分布，精度足以区分捏持、握拳、平摊、指点等基本手势。力反馈层——手腕背侧和手背各配置一个硬磁靶点（约30×30mm靶盘），是追踪臂在手部能稳定覆盖的最远端互作点；追踪臂可提供手腕和手背方向的整体阻力，但无法产生单指级别的独立力反馈——手部精细力感知是该系统的能力边界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脚掌区</w:t>
      </w:r>
      <w:r>
        <w:t xml:space="preserve">：踏板触压传感器阵列（覆盖脚趾球到脚跟的主要承重区）承担感知功能，踏板升降和倾斜提供力反馈，仿真服脚底区域只配置少量辅助定位节点。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躯干区</w:t>
      </w:r>
      <w:r>
        <w:t xml:space="preserve">：以感应传感器为主（检测躯干运动意图），力反馈由支撑架线圈直接施加，仿真服躯干部分节点密度低于四肢，保持轻量。全部复杂性在舱体侧（追踪臂和支撑架线圈），仿真服自身节点保持低功耗、轻量化。</w:t>
      </w:r>
    </w:p>
    <w:p>
      <w:pPr>
        <w:pStyle w:val="FirstParagraph"/>
      </w:pPr>
      <w:r>
        <w:rPr>
          <w:bCs/>
          <w:b/>
        </w:rPr>
        <w:t xml:space="preserve">仿真服分级。</w:t>
      </w:r>
      <w:r>
        <w:t xml:space="preserve">普通版集成主动干燥系统——导管网络把汗液从皮肤引导至排出点，舱体气流辅助蒸发。高级版加入主动湿度调整系统——导管网络双向工作，储液腔（腰部背侧，约200–300ml）通过泵将调温调湿液体雾化至皮肤表面，主动模拟场景温湿体感。高级仿真服+家用高级舱发挥完整温湿度沉浸，普通仿真服+标准舱是自洽基础配置。</w:t>
      </w:r>
    </w:p>
    <w:p>
      <w:pPr>
        <w:pStyle w:val="BodyText"/>
      </w:pPr>
      <w:r>
        <w:rPr>
          <w:bCs/>
          <w:b/>
        </w:rPr>
        <w:t xml:space="preserve">专用清洗机。</w:t>
      </w:r>
      <w:r>
        <w:t xml:space="preserve">仿真服集成精密电子元件，不可普通清洗。配套专用清洗机采用固定托架支撑，低压喷淋清洗，温度精确控制。普通版约30–45分钟，体积类似洗碗机。高级版额外处理储液腔消毒（紫外线+化学消毒液循环），约60–90分钟。清洗完成后感应充电，清洗机兼作充电站。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二仿真环境系统"/>
    <w:p>
      <w:pPr>
        <w:pStyle w:val="Heading2"/>
      </w:pPr>
      <w:r>
        <w:rPr>
          <w:bCs/>
          <w:b/>
        </w:rPr>
        <w:t xml:space="preserve">二、仿真环境系统</w:t>
      </w:r>
    </w:p>
    <w:p>
      <w:pPr>
        <w:pStyle w:val="FirstParagraph"/>
      </w:pPr>
      <w:r>
        <w:t xml:space="preserve">仿真舱的密封舱体是一个独立的气候单元，精确控制温度、湿度、气流三个维度，配合力反馈和视听覆盖七个感知维度的完整模拟：视觉（视网膜投影）+ 听觉（空间音频）+ 触觉（力反馈节点）+ 温度 + 湿度 + 气流 + 嗅觉（可选香气）。</w:t>
      </w:r>
    </w:p>
    <w:p>
      <w:pPr>
        <w:pStyle w:val="BodyText"/>
      </w:pPr>
      <w:r>
        <w:rPr>
          <w:bCs/>
          <w:b/>
        </w:rPr>
        <w:t xml:space="preserve">温度控制。</w:t>
      </w:r>
      <w:r>
        <w:t xml:space="preserve">舱内精密温控系统在约10–40摄氏度范围内调节，响应时间约30–60秒。「进入沙漠」→温度升至38度；「跳入冰水」→温度骤降至15度；「在山顶」→降至10度。口鼻区气流挡板独立控制呼吸区温度，皮肤感受与呼吸感受分别精确匹配，互不干扰。</w:t>
      </w:r>
    </w:p>
    <w:p>
      <w:pPr>
        <w:pStyle w:val="BodyText"/>
      </w:pPr>
      <w:r>
        <w:rPr>
          <w:bCs/>
          <w:b/>
        </w:rPr>
        <w:t xml:space="preserve">湿度控制。</w:t>
      </w:r>
      <w:r>
        <w:t xml:space="preserve">除湿和加湿系统调节舱内相对湿度。「热带雨林」→高温高湿；「沙漠」→高温低湿；「北极」→低温低湿。湿度变化对皮肤感受的影响是真实的，是体感沉浸的重要维度。</w:t>
      </w:r>
    </w:p>
    <w:p>
      <w:pPr>
        <w:pStyle w:val="BodyText"/>
      </w:pPr>
      <w:r>
        <w:rPr>
          <w:bCs/>
          <w:b/>
        </w:rPr>
        <w:t xml:space="preserve">气流阵列。</w:t>
      </w:r>
      <w:r>
        <w:t xml:space="preserve">舱内多方向微型风扇阵列产生方向性气流，速度范围约0—15m/s。不同场景对应不同风速区间：步行约1—2m/s；奔跑约3—6m/s；骑行或滑行约5—10m/s；飞行或风暴场景约10—15m/s（强风上限）。「海边」时间歇性海风约3—8m/s含方向变化；「水下」场景关闭气流阵列，改用湿度和温度模拟水感。风扇采用低噪音设计，声学频率避开语音频段，不干扰语音拾音。</w:t>
      </w:r>
    </w:p>
    <w:p>
      <w:r>
        <w:pict>
          <v:rect style="width:0;height:1.5pt" o:hralign="center" o:hrstd="t" o:hr="t"/>
        </w:pict>
      </w:r>
    </w:p>
    <w:bookmarkEnd w:id="27"/>
    <w:bookmarkStart w:id="28" w:name="三力反馈机制"/>
    <w:p>
      <w:pPr>
        <w:pStyle w:val="Heading2"/>
      </w:pPr>
      <w:r>
        <w:rPr>
          <w:bCs/>
          <w:b/>
        </w:rPr>
        <w:t xml:space="preserve">三、力反馈机制</w:t>
      </w:r>
    </w:p>
    <w:p>
      <w:pPr>
        <w:pStyle w:val="FirstParagraph"/>
      </w:pPr>
      <w:r>
        <w:t xml:space="preserve">仿真仓的力反馈通过追踪臂+仿真服节点的协同实现。追踪臂实时将高密度线圈组保持在距节点约50–100mm处，在此距离下磁力精确可控：轻触感约0.5牛顿（微风、水流）；中等阻力约30牛顿（搬运重物、攀爬的持续阻力）；瞬间冲击峰值约80牛顿（碰撞、跌落）。硬件层面有安全上限，不受软件覆盖。AI系统以毫秒级精度追踪用户姿态，预测动作趋势，同步调整追踪臂位置和线圈电流，使力反馈与视觉和虚拟物理引擎实时同步。</w:t>
      </w:r>
    </w:p>
    <w:p>
      <w:pPr>
        <w:pStyle w:val="BodyText"/>
      </w:pPr>
      <w:r>
        <w:t xml:space="preserve">躯干固定于支撑架，支撑架主动运动（升降/倾斜/旋转）产生体态力感，内嵌线圈阵列随动提供躯干肌群分布式阻力，外骨骼颈肩架和颈托线圈覆盖头颈区域；四肢自由活动，由追踪臂动态调度跟踪覆盖（手腕背侧为手部最远覆盖端）；双足站在活动踏板上，踏板独立升降与支撑架协同运动提供脚部力感和复合动作体感。三套系统协同构成全身力反馈覆盖，手部精细力感知（单指级别）是当前能力边界之外。</w:t>
      </w:r>
    </w:p>
    <w:p>
      <w:r>
        <w:pict>
          <v:rect style="width:0;height:1.5pt" o:hralign="center" o:hrstd="t" o:hr="t"/>
        </w:pict>
      </w:r>
    </w:p>
    <w:bookmarkEnd w:id="28"/>
    <w:bookmarkStart w:id="29" w:name="四健身功能"/>
    <w:p>
      <w:pPr>
        <w:pStyle w:val="Heading2"/>
      </w:pPr>
      <w:r>
        <w:rPr>
          <w:bCs/>
          <w:b/>
        </w:rPr>
        <w:t xml:space="preserve">四、健身功能</w:t>
      </w:r>
    </w:p>
    <w:p>
      <w:pPr>
        <w:pStyle w:val="FirstParagraph"/>
      </w:pPr>
      <w:r>
        <w:t xml:space="preserve">仿真仓的力反馈系统可以精确模拟各种运动的肌肉负荷，是一个完整的健身平台。跑步、攀岩、游泳、格斗、球类运动——所有这些在虚拟场景里的动作，对应的肌群都感受到真实的阻力。「奔跑」时大腿前后侧感受到交替推拉力；「举起重物」时背肌和上臂感受到向下的持续阻力；「游泳」时全身肌群感受到水的粘滞阻力。</w:t>
      </w:r>
    </w:p>
    <w:p>
      <w:pPr>
        <w:pStyle w:val="BodyText"/>
      </w:pPr>
      <w:r>
        <w:t xml:space="preserve">场景可以是任何地方，阻力参数可以精确调节（康复训练用低阻力，竞技训练用高阻力），AI根据用户体能数据实时调整负荷，同时有完整的生理监测（心率、肌电、体温）。仿真仓不能替代真实户外运动的感官体验，但覆盖了健身的核心需求——肌肉负荷和心肺训练，且不受天气、空间、时间的约束。</w:t>
      </w:r>
    </w:p>
    <w:p>
      <w:r>
        <w:pict>
          <v:rect style="width:0;height:1.5pt" o:hralign="center" o:hrstd="t" o:hr="t"/>
        </w:pict>
      </w:r>
    </w:p>
    <w:bookmarkEnd w:id="29"/>
    <w:bookmarkStart w:id="30" w:name="五联网多人互动"/>
    <w:p>
      <w:pPr>
        <w:pStyle w:val="Heading2"/>
      </w:pPr>
      <w:r>
        <w:rPr>
          <w:bCs/>
          <w:b/>
        </w:rPr>
        <w:t xml:space="preserve">五、联网多人互动</w:t>
      </w:r>
    </w:p>
    <w:p>
      <w:pPr>
        <w:pStyle w:val="FirstParagraph"/>
      </w:pPr>
      <w:r>
        <w:t xml:space="preserve">仿真仓联网后，不同地点的用户可以进入同一个虚拟场景，互相感受到对方真实的物理存在——你推了对方，对方背肌真的感受到了推力；你们握手，双方手腕处感受到了接触阻力——手掌精细触感和即时温度反馈超出当前系统能力边界，但接触的方向性阻力感是真实的。这不是视频通话，也不是传统网络游戏，而是一种新的「同处」形态：身体在不同城市，感受在同一个虚拟空间。</w:t>
      </w:r>
    </w:p>
    <w:p>
      <w:pPr>
        <w:pStyle w:val="BodyText"/>
      </w:pPr>
      <w:r>
        <w:t xml:space="preserve">多人场景的延迟是关键技术约束。力反馈的可接受延迟约30毫秒——超过这个阈值用户会感受到力的来源和视觉不同步。30毫秒内跨越约4500公里，覆盖大多数同一国家内的用户。跨洲连接（约100毫秒）不适合高实时性的格斗场景，但适合对话、协作、缓慢互动的场景。商用游戏厅的多台仿真舱可以实现同一空间内的本地联机，延迟接近零，力反馈的真实感最强——这是商用版的核心差异化优势。</w:t>
      </w:r>
    </w:p>
    <w:p>
      <w:r>
        <w:pict>
          <v:rect style="width:0;height:1.5pt" o:hralign="center" o:hrstd="t" o:hr="t"/>
        </w:pict>
      </w:r>
    </w:p>
    <w:bookmarkEnd w:id="30"/>
    <w:bookmarkStart w:id="31" w:name="六产品分级与可升级设计"/>
    <w:p>
      <w:pPr>
        <w:pStyle w:val="Heading2"/>
      </w:pPr>
      <w:r>
        <w:rPr>
          <w:bCs/>
          <w:b/>
        </w:rPr>
        <w:t xml:space="preserve">六、产品分级与可升级设计</w:t>
      </w:r>
    </w:p>
    <w:p>
      <w:pPr>
        <w:pStyle w:val="FirstParagraph"/>
      </w:pPr>
      <w:r>
        <w:t xml:space="preserve">仿真仓采用统一舱体结构，内部系统按功能模块配置，家用版预留商用级接口，支持后期升级。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功能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家用标准版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家用高级版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商用版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磁场追踪臂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8条（双臂各2+双腿各2），不可升级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8条，定期专业校准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8–12条，定期专业校准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支撑架线圈阵列（躯干+头颈）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标准密度（不可升级）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高密度（不可升级）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最高密度，定期校准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视网膜投影头盔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全功能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语音+表情捕捉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全功能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气流阵列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基础（0–8m/s，4方向）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完整（0–15m/s，8方向）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完整（0–15m/s，8方向）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温度控制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❌（预留接口）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✓（可出厂或后期升级）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精密控制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湿度控制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❌（预留接口）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✓（可出厂或后期升级）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精密控制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香气系统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❌（预留接口）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可选升级模块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标配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仿真服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普通版（主动干燥）+配套清洗机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高级版（主动湿度调整）+配套高级清洗机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商用版，商家管理维护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本地多台联机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联网多人互动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适用场景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日常游戏、轻度健身、社交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完整健身+游戏+沉浸体验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专业训练、游戏厅、竞技</w:t>
            </w:r>
          </w:p>
        </w:tc>
      </w:tr>
    </w:tbl>
    <w:p>
      <w:pPr>
        <w:pStyle w:val="BodyText"/>
      </w:pPr>
      <w:r>
        <w:rPr>
          <w:bCs/>
          <w:b/>
        </w:rPr>
        <w:t xml:space="preserve">可升级设计。</w:t>
      </w:r>
      <w:r>
        <w:t xml:space="preserve">舱体内壁预留温控模块插槽（冷热循环管路接口）、湿度模块插槽、香气模块插槽，出厂时未配置的插槽有标准盖板。升级时由安装工程师上门开盖安装对应模块，接入预留接口，软件激活，无需更换舱体。追踪臂数量和支撑架线圈阵列密度是购买时必须选定、不可后期升级的核心参数——这两者决定了力反馈的覆盖密度和精度上限，是仿真仓体验差异的核心来源。家用版两个配置（标准/高级）的追踪臂数量相同（8条），差异在于支撑架线圈密度和校准精度；商用版追踪臂8—12条且定期专业校准，整体覆盖密度和响应精度显著高于家用版。</w:t>
      </w:r>
    </w:p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2026-04-04T20:16:48Z</dcterms:created>
  <dcterms:modified xsi:type="dcterms:W3CDTF">2026-04-04T20:16:48Z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