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1F3864"/>
          <w:sz w:val="96"/>
          <w:szCs w:val="96"/>
        </w:rPr>
        <w:t xml:space="preserve">2072</w:t>
      </w:r>
    </w:p>
    <w:p>
      <w:pPr>
        <w:spacing w:after="300" w:before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中观世界文档  v3</w:t>
      </w:r>
    </w:p>
    <w:p>
      <w:pPr>
        <w:spacing w:after="120" w:before="1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社区形态 · 人物处境 · 日常质感</w:t>
      </w:r>
    </w:p>
    <w:p>
      <w:pPr>
        <w:spacing w:after="1200" w:before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配合《2072世界观文件》v106使用    2026.04</w:t>
      </w: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前言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本文档是《2072世界观文件》的中观层补充，以v106第5.4节的社区形态体系为骨架，向下延伸至可直接服务叙事创作的日常质感。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宏观文件回答“这个世界为什么变成这样”；本文档回答的是：这个世界里的人，具体是怎样活着的。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三层结构的分工：</w:t>
      </w:r>
      <w:r>
        <w:rPr>
          <w:rFonts w:ascii="Arial" w:cs="Arial" w:eastAsia="Arial" w:hAnsi="Arial"/>
          <w:sz w:val="22"/>
          <w:szCs w:val="22"/>
        </w:rPr>
        <w:t xml:space="preserve">宏观层（世界观文件）提供制度逻辑与历史时间线；中观层（本文档）提供社区形态、人物处境框架与冲突结构；微观层（具体场景）由作者在此框架内生长出来。本文档是连接两端的界面，不是终点。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本次更新的核心变化（相对v2）：</w:t>
      </w:r>
      <w:r>
        <w:rPr>
          <w:rFonts w:ascii="Arial" w:cs="Arial" w:eastAsia="Arial" w:hAnsi="Arial"/>
          <w:sz w:val="22"/>
          <w:szCs w:val="22"/>
        </w:rPr>
        <w:t xml:space="preserve">以v106第5.4节的社区形态分类为基础，A1体系从三类扩充至六类，A2体系扩充至七类（新增县城承接带、票据依赖层、空心行政村、国有农业生产区等关键形态）；整合第5.5节欧洲与民主东亚路径；5.4.4节全球地理梯队转化为叙事坐标系。所有人物处境框架同步更新。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第一部分　人物处境的生成机制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　五大基础机制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2072年人物最核心的分化，不是财富多少，而是五个问题的组合：时间是否有框架、是否拥有被需要的位置、流动是否仍有意义、关系是否真实、体面是否仍可被获得。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机制一：时间结构改变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工业时代提供了默认的生活骨架：工作日、休息日、升学、就业、晋升、退休。AI创造大规模“非自愿闲暇”后，劳动不再天然提供日常秩序。标准工作周已降至24小时，成年人每天平均约3.4小时用于正式工作，其余时间是开放的。日常感受不是解放感，而是不适的开放性——“今天下午是我的时间”这个句子，在没有足够内在结构的人那里，经常转化成焦虑。这催生了大量自我结构化行为：固定的日历仪式、自我设定的学习项目、社区例行活动、仿真仓的“有意义的任务”系统。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机制二：价值从“被雇佣”转向“被需要”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后劳动社会打破了被雇佣与被需要的重叠。人物的核心痛苦不是失去消费能力，而是失去“我为什么应当存在于这里”的说明。谁能获得具体的被需要感，谁就更有可能活得稳定；谁无法获得，谁就更容易在宏观稳定中体验私人崩塌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制造性工作的意义功能：</w:t>
      </w:r>
      <w:r>
        <w:rPr>
          <w:rFonts w:ascii="Arial" w:cs="Arial" w:eastAsia="Arial" w:hAnsi="Arial"/>
          <w:sz w:val="22"/>
          <w:szCs w:val="22"/>
        </w:rPr>
        <w:t xml:space="preserve">技术上可被替代但因人类误差积累逻辑而被保留的岗位，在这里获得了超出经济价值的功能——它提供的是“合理的义务”，一个不需要向自己解释“为什么做这件事”的理由。深海设备巡检员、AI决策复审员、配给核查员的工作，不是市场需求的产物，却是意义供应的真实来源。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机制三：流动不再天然正确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过去的默认叙事是：离开本地、进入中心、持续流动，意味着更高回报。2072年打破了这一点。工作机会大幅减少使流动规模整体下降，本地网络价值上升。人物真正要衡量的是：外部系统能不能给我真实位置，本地社区能不能给我可持续归属。最典型的人物不是“奋斗型迁移者”，而是在多种稳态之间做取舍的人。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机制四：亲密关系从“补充品”变成核心资源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劳动不再稳定提供身份之后，关系被重新放大。AI伴侣在2072年是规模显著但高度争议的现象，使用某种形式AI伴侣的成人约占25—35%。AI关系系统之所以危险，不是因为它无效，而是因为它太有效地满足了一个不需要互相承担的关系幻觉。真实的亲密关系包括处理另一个有自己需求的真实存在，这个挑战被AI伴侣系统性地去除了。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机制五：体面标准被重新定义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“好工作—高收入—社会尊重”不再是稳定链条。2072年的体面来源多元化：本地声望（被社区信任）、稀缺人类能力（真实倾听、判断边界条件、持续照料）、有故事感的劳动（手工精品、地方知识、巡检岗位）、可见的自我节律感（“这个人知道自己在过什么生活”）。最痛苦的人，未必是最穷的人，而是找不到任何体面来源的人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　核心冲突结构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2072年人物最强的冲突往往不是单一事件，而是稳定秩序内部的结构性张力：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13"/>
        <w:gridCol w:w="36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冲突类型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核心问题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最集中出现的地带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位置冲突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我在系统里有没有真实位置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A2标准配给区、A1中间层、县城承接带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意义冲突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我做的事到底是不是值得做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A1/A2核心区有产出者、主动慢生活社区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关系冲突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我拥有的是连接，还是只是被安抚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AI伴侣使用者，高连接低深度群体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流动冲突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离开与留下哪一个才不是自我欺骗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历史衰退型小城市年轻人，A2积分积累缓慢者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体面冲突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我靠什么维持可被自己相信的尊严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A1历史衰退型小城市，A2低优先级区，空心行政村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制度冲突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私人痛苦是否能接上具体制度问题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A1民主体系政治化渠道活跃地带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退出冲突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主动选择慢速，还是无力离开慢速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主动慢生活社区与历史衰退型小城市的边界地带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　关系模式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在劳动不再稳定提供身份的时代，关系被迫承担更多功能。五种基本模式：</w:t>
      </w:r>
    </w:p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互相确认型：</w:t>
      </w:r>
      <w:r>
        <w:rPr>
          <w:rFonts w:ascii="Arial" w:cs="Arial" w:eastAsia="Arial" w:hAnsi="Arial"/>
          <w:sz w:val="22"/>
          <w:szCs w:val="22"/>
        </w:rPr>
        <w:t xml:space="preserve">双方都在对方身上寻找“我不是无用的”证明。常见于A1历史衰退型小城市长期居民、A2标准配给区的缝隙关系网络、空心行政村的老龄留守组合。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不对称依赖型：</w:t>
      </w:r>
      <w:r>
        <w:rPr>
          <w:rFonts w:ascii="Arial" w:cs="Arial" w:eastAsia="Arial" w:hAnsi="Arial"/>
          <w:sz w:val="22"/>
          <w:szCs w:val="22"/>
        </w:rPr>
        <w:t xml:space="preserve">一方提供秩序/资源，另一方提供情感/活力。深海城镇的资深-新人组合、归化移民与公民伴侣之间多见。2072年最常见也最危险的关系结构。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出口投射型：</w:t>
      </w:r>
      <w:r>
        <w:rPr>
          <w:rFonts w:ascii="Arial" w:cs="Arial" w:eastAsia="Arial" w:hAnsi="Arial"/>
          <w:sz w:val="22"/>
          <w:szCs w:val="22"/>
        </w:rPr>
        <w:t xml:space="preserve">一方把另一方视为离开现状的出口。A2积分积累缓慢者与高积分持有者之间，A1历史衰退型小城市与城市核心区人物之间多见。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共同体绑定型：</w:t>
      </w:r>
      <w:r>
        <w:rPr>
          <w:rFonts w:ascii="Arial" w:cs="Arial" w:eastAsia="Arial" w:hAnsi="Arial"/>
          <w:sz w:val="22"/>
          <w:szCs w:val="22"/>
        </w:rPr>
        <w:t xml:space="preserve">关系嵌在社区、照料网络、技能交换链中，更真实也更难脱离。A1意向性社区和主动慢生活社区的主要关系形态。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互为镜像型：</w:t>
      </w:r>
      <w:r>
        <w:rPr>
          <w:rFonts w:ascii="Arial" w:cs="Arial" w:eastAsia="Arial" w:hAnsi="Arial"/>
          <w:sz w:val="22"/>
          <w:szCs w:val="22"/>
        </w:rPr>
        <w:t xml:space="preserve">在彼此身上看见自己可能变成的另一种版本。A1归化移民与出生公民之间、深海城镇返陆者与标准配给区居民之间的接触场景中多见。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第二部分　A1体系：六类社区形态与日常质感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A1体系社区形态的根本特征是多样性：土地私有产权、民主自治框架、BSC托底三者叠加，使个体和社群在制度提供的自由空间内构建极为不同的生活方式。以下六类形态覆盖从高度整合到主动脱离的完整光谱。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　AI整合城市核心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大都市区的高密度核心，是资本、高技能劳动力和网络效应正反馈的产物。集聚不需要政策维持，因为每一个进入的主体都强化了集聚本身的吸引力。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物质条件：</w:t>
      </w:r>
      <w:r>
        <w:rPr>
          <w:rFonts w:ascii="Arial" w:cs="Arial" w:eastAsia="Arial" w:hAnsi="Arial"/>
          <w:sz w:val="22"/>
          <w:szCs w:val="22"/>
        </w:rPr>
        <w:t xml:space="preserve">聚变接入最早、医疗教育最完善；BSC住房积分仅覆盖30—40%租金，市场成本形成对低保障人口的自然屏障。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人口结构：</w:t>
      </w:r>
      <w:r>
        <w:rPr>
          <w:rFonts w:ascii="Arial" w:cs="Arial" w:eastAsia="Arial" w:hAnsi="Arial"/>
          <w:sz w:val="22"/>
          <w:szCs w:val="22"/>
        </w:rPr>
        <w:t xml:space="preserve">AI资本受益者、稀缺人类能力持有者（复杂判断、情感劳动、创意策展、高端照料）、平台经济管理端高度集中。高产出移民以劳动合同身份参与，归化路径明确可预期。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内部双轨：</w:t>
      </w:r>
      <w:r>
        <w:rPr>
          <w:rFonts w:ascii="Arial" w:cs="Arial" w:eastAsia="Arial" w:hAnsi="Arial"/>
          <w:sz w:val="22"/>
          <w:szCs w:val="22"/>
        </w:rPr>
        <w:t xml:space="preserve">市场收入人口与依赖BSC为高薪人口提供护理、关怀和现场服务的人口共存，生活半径和时间视野几乎完全隔离。他们与AI资本受益者在同一段人行道上行走，但几乎不发生真实的社会交换。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意义危机形态：</w:t>
      </w:r>
      <w:r>
        <w:rPr>
          <w:rFonts w:ascii="Arial" w:cs="Arial" w:eastAsia="Arial" w:hAnsi="Arial"/>
          <w:sz w:val="22"/>
          <w:szCs w:val="22"/>
        </w:rPr>
        <w:t xml:space="preserve">在这里最容易被公开命名，但命名往往被导入身份政治——AI资本所有权、数据权利、公民与移民边界的争论消耗大量政治能量，很少转化为稳定的制度输出。</w:t>
      </w:r>
    </w:p>
    <w:p>
      <w:pPr>
        <w:spacing w:after="120" w:before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叙事提示：并行现实是这里最强的视觉意象——同一个街角，两种人，几乎不相遇。冲突发生在边界被偶然穿越的时刻。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　历史投资型中等城市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工业时代有良好公共投资遗产的中等城市——大学城、前制造业中心、州府城市——在BSC时代成为人口主体区域。这是“BSC生活”真正可行的地带。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物质条件：</w:t>
      </w:r>
      <w:r>
        <w:rPr>
          <w:rFonts w:ascii="Arial" w:cs="Arial" w:eastAsia="Arial" w:hAnsi="Arial"/>
          <w:sz w:val="22"/>
          <w:szCs w:val="22"/>
        </w:rPr>
        <w:t xml:space="preserve">BSC兑换比值全国最优（住房积分覆盖率60—70%，公服基准有保障）；聚变电网次优先覆盖；历史投资遗产降低维持高质公服的边际成本。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人口动态：</w:t>
      </w:r>
      <w:r>
        <w:rPr>
          <w:rFonts w:ascii="Arial" w:cs="Arial" w:eastAsia="Arial" w:hAnsi="Arial"/>
          <w:sz w:val="22"/>
          <w:szCs w:val="22"/>
        </w:rPr>
        <w:t xml:space="preserve">吸纳从高成本城市因住房压力外溢的BSC人口；养老移民（从核心区退休后迁入）带来稳定的外来财富，但这一流向以有质量的老年医疗设施为前提——管理良好的城市能维持此循环，管理差的城市无法形成，差距正在加速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社区政治：</w:t>
      </w:r>
      <w:r>
        <w:rPr>
          <w:rFonts w:ascii="Arial" w:cs="Arial" w:eastAsia="Arial" w:hAnsi="Arial"/>
          <w:sz w:val="22"/>
          <w:szCs w:val="22"/>
        </w:rPr>
        <w:t xml:space="preserve">协商型政治在这里最活跃也最耗人。意义工作补贴、照料劳动认证、技能培训资金的分配都通过社区协商运作，有时间参与讨论的人影响了没有时间参与的人，制造新型参与不平等。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代际张力：</w:t>
      </w:r>
      <w:r>
        <w:rPr>
          <w:rFonts w:ascii="Arial" w:cs="Arial" w:eastAsia="Arial" w:hAnsi="Arial"/>
          <w:sz w:val="22"/>
          <w:szCs w:val="22"/>
        </w:rPr>
        <w:t xml:space="preserve">留下的人问“这里的真实能维持多久”，准备离开的年轻人问“我能把这里的积累带走吗”。</w:t>
      </w:r>
    </w:p>
    <w:p>
      <w:pPr>
        <w:spacing w:after="120" w:before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叙事提示：协商疲劳是这里独特的情绪质感——不是压迫，是一种每天都要参与决策却感受不到推进的消耗。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　历史衰退型小城市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历史投资不足、被工业时代主要交通干线绕过、或单一产业枯竭的小城市。进入低水平凑合均衡：BSC覆盖了生存底线使社区不瓦解，但缺乏历史公共投资遗产，持续净流出。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稳定性质：</w:t>
      </w:r>
      <w:r>
        <w:rPr>
          <w:rFonts w:ascii="Arial" w:cs="Arial" w:eastAsia="Arial" w:hAnsi="Arial"/>
          <w:sz w:val="22"/>
          <w:szCs w:val="22"/>
        </w:rPr>
        <w:t xml:space="preserve">被动的延长衰减均衡。BSC移除了物质崩溃的触发条件，但没有提供自我再生的动力。它不会迅速消亡，也不会自发复苏。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留守人口：</w:t>
      </w:r>
      <w:r>
        <w:rPr>
          <w:rFonts w:ascii="Arial" w:cs="Arial" w:eastAsia="Arial" w:hAnsi="Arial"/>
          <w:sz w:val="22"/>
          <w:szCs w:val="22"/>
        </w:rPr>
        <w:t xml:space="preserve">以老龄化为主，社区凝聚力依赖历史形成的邻里关系网络缓慢消解。学校关闭是人口加速流失的触发点——学校不只是教育设施，更是家长社群的核心组织节点，学校消失后社区凝聚力通常在数年内显著下降。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与主动慢生活社区的混淆：</w:t>
      </w:r>
      <w:r>
        <w:rPr>
          <w:rFonts w:ascii="Arial" w:cs="Arial" w:eastAsia="Arial" w:hAnsi="Arial"/>
          <w:sz w:val="22"/>
          <w:szCs w:val="22"/>
        </w:rPr>
        <w:t xml:space="preserve">“选择慢速”和“只能慢速”两种人可能在同一条路上，彼此以为对方和自己一样。这种混淆是这里最微妙的社会张力来源。</w:t>
      </w:r>
    </w:p>
    <w:p>
      <w:pPr>
        <w:spacing w:after="120" w:before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叙事提示：最强的叙事张力来自那个分辨不清的时刻——角色不知道自己是留下来的那种人，还是选择了这里的那种人。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　意向性社区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围绕特定价值观主动聚合的社区——宗教、环保、手工艺、某种政治理念——在BSC时代获得了可持续的物质基础。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稳定性来源：</w:t>
      </w:r>
      <w:r>
        <w:rPr>
          <w:rFonts w:ascii="Arial" w:cs="Arial" w:eastAsia="Arial" w:hAnsi="Arial"/>
          <w:sz w:val="22"/>
          <w:szCs w:val="22"/>
        </w:rPr>
        <w:t xml:space="preserve">成员的流入和留守不依赖外部经济激励，而依赖对共同理念的认同。稳定性强度与社群理念的凝聚力正相关，与外部经济条件的关联度低。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典型形态：</w:t>
      </w:r>
      <w:r>
        <w:rPr>
          <w:rFonts w:ascii="Arial" w:cs="Arial" w:eastAsia="Arial" w:hAnsi="Arial"/>
          <w:sz w:val="22"/>
          <w:szCs w:val="22"/>
        </w:rPr>
        <w:t xml:space="preserve">有强烈宗教凝聚力的保守基督教社群；生态原则主导的农业公社；围绕手工艺或传统技艺形成的工匠社区；某些技术批判主义社群。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内在张力：</w:t>
      </w:r>
      <w:r>
        <w:rPr>
          <w:rFonts w:ascii="Arial" w:cs="Arial" w:eastAsia="Arial" w:hAnsi="Arial"/>
          <w:sz w:val="22"/>
          <w:szCs w:val="22"/>
        </w:rPr>
        <w:t xml:space="preserve">边界管理是这类社区最持续的内耗来源——谁是真正认同理念的成员，谁是把这里当作避风港的过客。</w:t>
      </w:r>
    </w:p>
    <w:p>
      <w:pPr>
        <w:spacing w:after="120" w:before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叙事提示：意向性社区是A1体系中内聚力最强但最难接纳外来者的地带。角色作为“不完全认同者”进入是常见的冲突起点。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　Off-grid孤立聚居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完全或近乎完全脱离公共基础设施的小规模聚居——依靠太阳能、雨水收集和本地食物生产维持生活，主动放弃或不使用BSC积分可兑换的公共服务。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规模与分布：</w:t>
      </w:r>
      <w:r>
        <w:rPr>
          <w:rFonts w:ascii="Arial" w:cs="Arial" w:eastAsia="Arial" w:hAnsi="Arial"/>
          <w:sz w:val="22"/>
          <w:szCs w:val="22"/>
        </w:rPr>
        <w:t xml:space="preserve">通常极小（个人、家庭、数十人的小群体），不形成对外依赖，也不向外施压。散布在A1制度地图的边缘地带。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制度含义：</w:t>
      </w:r>
      <w:r>
        <w:rPr>
          <w:rFonts w:ascii="Arial" w:cs="Arial" w:eastAsia="Arial" w:hAnsi="Arial"/>
          <w:sz w:val="22"/>
          <w:szCs w:val="22"/>
        </w:rPr>
        <w:t xml:space="preserve">它的存在证明了A1制度容忍空间的实际边界——连这种彻底退出都被允许，说明这个制度真正没有强制接入网络的机制。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与A2空心行政村的对比：</w:t>
      </w:r>
      <w:r>
        <w:rPr>
          <w:rFonts w:ascii="Arial" w:cs="Arial" w:eastAsia="Arial" w:hAnsi="Arial"/>
          <w:sz w:val="22"/>
          <w:szCs w:val="22"/>
        </w:rPr>
        <w:t xml:space="preserve">两者都是“不被系统注意”的存在状态，但A1的off-grid是主动的生活理念表达，A2的空心行政村退隐者是规避监控的策略性选择。同样的沉默，动机截然不同。</w:t>
      </w:r>
    </w:p>
    <w:p>
      <w:pPr>
        <w:spacing w:after="120" w:before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叙事提示：Off-grid聚居很少成为故事的主场景，更多作为另一种生活可能性的参照点——角色知道它存在，不确定自己是否真的想去。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　主动慢生活社区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主动选择低强度生活节奏的人口聚合，不以逃避为动机，而以生活方式认同为基础。这类社区通常有互联网连接（与世界保持信息联系但拒绝被其节奏支配）。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经济支撑：</w:t>
      </w:r>
      <w:r>
        <w:rPr>
          <w:rFonts w:ascii="Arial" w:cs="Arial" w:eastAsia="Arial" w:hAnsi="Arial"/>
          <w:sz w:val="22"/>
          <w:szCs w:val="22"/>
        </w:rPr>
        <w:t xml:space="preserve">BSC覆盖基本生存，非正式经济提供补充收入。部分社区发展出与外部高速经济的体验接口——“真实慢速生活”作为可消费品，形成稳定的外部资金流入。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与历史衰退型的本质区别：</w:t>
      </w:r>
      <w:r>
        <w:rPr>
          <w:rFonts w:ascii="Arial" w:cs="Arial" w:eastAsia="Arial" w:hAnsi="Arial"/>
          <w:sz w:val="22"/>
          <w:szCs w:val="22"/>
        </w:rPr>
        <w:t xml:space="preserve">成员是主动选择了这里，不是无力离开。这个主动性是社区凝聚力的根本来源，也使它在人口结构上更年轻、在文化上更有活力。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全球地理：</w:t>
      </w:r>
      <w:r>
        <w:rPr>
          <w:rFonts w:ascii="Arial" w:cs="Arial" w:eastAsia="Arial" w:hAnsi="Arial"/>
          <w:sz w:val="22"/>
          <w:szCs w:val="22"/>
        </w:rPr>
        <w:t xml:space="preserve">在第三梯队城市（美国中西部、中国三四线城市、欧洲历史小城、日本地方城市）最自然存在——不是反抗，是默认状态。在第一梯队城市作为高速系统缝隙中的异质性飞地存在，价值在于“不被优化”。</w:t>
      </w:r>
    </w:p>
    <w:p>
      <w:pPr>
        <w:spacing w:after="120" w:before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叙事提示：最有张力的设定是一个来自核心区的角色，来到这里却不确定自己是旅行者还是永久移民——以及这个不确定性是否需要被解决。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　横切面：归化过渡层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不是地理类型，而是一个存在于各类地区内部的制度性处境。高产出移民在归化完成之前完全依赖市场工资自持，没有BSC兜底。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脆弱性：</w:t>
      </w:r>
      <w:r>
        <w:rPr>
          <w:rFonts w:ascii="Arial" w:cs="Arial" w:eastAsia="Arial" w:hAnsi="Arial"/>
          <w:sz w:val="22"/>
          <w:szCs w:val="22"/>
        </w:rPr>
        <w:t xml:space="preserve">能在低保障状态下自持数年本身是归化资格的隐性证明。真正的脆弱性集中在合同中断或经济下行时——没有缓冲，风险暴露是真实的。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归化后变化：</w:t>
      </w:r>
      <w:r>
        <w:rPr>
          <w:rFonts w:ascii="Arial" w:cs="Arial" w:eastAsia="Arial" w:hAnsi="Arial"/>
          <w:sz w:val="22"/>
          <w:szCs w:val="22"/>
        </w:rPr>
        <w:t xml:space="preserve">对制度保障的珍视往往比出生公民更强烈，警觉性更高，是最不愿意冒险的那一批，也是最清楚BSC实际价值的那一批。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第三部分　A2体系：七类社区形态与日常质感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A2体系的社区形态受到政府引导和经济约束的双重塑造，形态多样性低于A1，但各形态的内部结构更清晰——政府决策在大多数形态的形成中留有可辨识的印记。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　超大城市有单位层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北上广深及区域中心城市集群的体制内人口，是A2社区形态中物质条件最好、政治整合程度最高的群体。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物质条件：</w:t>
      </w:r>
      <w:r>
        <w:rPr>
          <w:rFonts w:ascii="Arial" w:cs="Arial" w:eastAsia="Arial" w:hAnsi="Arial"/>
          <w:sz w:val="22"/>
          <w:szCs w:val="22"/>
        </w:rPr>
        <w:t xml:space="preserve">货币薪资为主要收入来源，配给体系最完整，聚变能源最早接入，落户积分制保证进入者有真实的技能门槛。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政治性岗位的扩张：</w:t>
      </w:r>
      <w:r>
        <w:rPr>
          <w:rFonts w:ascii="Arial" w:cs="Arial" w:eastAsia="Arial" w:hAnsi="Arial"/>
          <w:sz w:val="22"/>
          <w:szCs w:val="22"/>
        </w:rPr>
        <w:t xml:space="preserve">监控基础设施、配给核查、社区网格管理为部分中低技能人口提供了在城市内存续的制度通道——这些岗位不是市场需求的产物，但其地理分布直接决定了持有者的居住资格。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弥散性焦虑：</w:t>
      </w:r>
      <w:r>
        <w:rPr>
          <w:rFonts w:ascii="Arial" w:cs="Arial" w:eastAsia="Arial" w:hAnsi="Arial"/>
          <w:sz w:val="22"/>
          <w:szCs w:val="22"/>
        </w:rPr>
        <w:t xml:space="preserve">物质有保障，但努力方向不总透明，不确定自己的行为是否被正确计分，形成持续低度压力。绩效评估的不透明性是这里最独特的心理底色。</w:t>
      </w:r>
    </w:p>
    <w:p>
      <w:pPr>
        <w:spacing w:after="120" w:before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叙事提示：这里的人知道自己有位置，却不总确定这个位置是真实赚来的还是被分配的。这种模糊性是冲突的沃土。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　超大城市票据依赖层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同一城市空间内，票据依赖人口与有单位人口毗邻共存，但消费能力和生活半径几乎完全隔离。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存在逻辑：</w:t>
      </w:r>
      <w:r>
        <w:rPr>
          <w:rFonts w:ascii="Arial" w:cs="Arial" w:eastAsia="Arial" w:hAnsi="Arial"/>
          <w:sz w:val="22"/>
          <w:szCs w:val="22"/>
        </w:rPr>
        <w:t xml:space="preserve">部分人口因为在城市从事非正式服务业（为高薪人口提供护理、送餐、清洁等现场服务）而留在城市，形成这个依附性的城市内低保障层。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稳定性质：</w:t>
      </w:r>
      <w:r>
        <w:rPr>
          <w:rFonts w:ascii="Arial" w:cs="Arial" w:eastAsia="Arial" w:hAnsi="Arial"/>
          <w:sz w:val="22"/>
          <w:szCs w:val="22"/>
        </w:rPr>
        <w:t xml:space="preserve">依附性的——依赖有单位层的消费需求才能存在，自身没有独立的经济基础。一旦高薪人口的服务需求被AI替代，这一层的城市内立足空间将进一步收窄。目前维持这个形态的是AI在现场服务岗位上尚未完全替代人工的技术现实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与A1核心区BSC依赖层的对比：</w:t>
      </w:r>
      <w:r>
        <w:rPr>
          <w:rFonts w:ascii="Arial" w:cs="Arial" w:eastAsia="Arial" w:hAnsi="Arial"/>
          <w:sz w:val="22"/>
          <w:szCs w:val="22"/>
        </w:rPr>
        <w:t xml:space="preserve">功能相似，但A1有BSC兜底，A2依赖票据，在遭遇冲击时的缓冲深度根本不同。</w:t>
      </w:r>
    </w:p>
    <w:p>
      <w:pPr>
        <w:spacing w:after="120" w:before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叙事提示：这一层是A2核心城市中“被系统需要但没有位置”感最强烈的人群。落差感由空间可见性提供——他们每天在高等级配给区域工作，却住在另一个世界里。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　县城承接带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A2人口分布中规模最大、最具特色的中间形态，也是这个世界最大的叙事盲区之一。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形成机制：</w:t>
      </w:r>
      <w:r>
        <w:rPr>
          <w:rFonts w:ascii="Arial" w:cs="Arial" w:eastAsia="Arial" w:hAnsi="Arial"/>
          <w:sz w:val="22"/>
          <w:szCs w:val="22"/>
        </w:rPr>
        <w:t xml:space="preserve">农业户籍的功能性演化（配给资格证而非流动限制）、配给直达系统（粮食补贴全国通用）、城市落户门槛（经济成本过高）三重因素共同将大量人口沉积在县城：配给可及，成本可承受，非正式经济有空间，既无力进城也不必留村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叙事盲区的本质：</w:t>
      </w:r>
      <w:r>
        <w:rPr>
          <w:rFonts w:ascii="Arial" w:cs="Arial" w:eastAsia="Arial" w:hAnsi="Arial"/>
          <w:sz w:val="22"/>
          <w:szCs w:val="22"/>
        </w:rPr>
        <w:t xml:space="preserve">官方叙事看不见、统计数字对不上（户籍在农村，实住在县城）、对体制既无融入也无对抗。不是任何单一力量的设计目标，是多个机制叠加的意外产物。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日常质感：</w:t>
      </w:r>
      <w:r>
        <w:rPr>
          <w:rFonts w:ascii="Arial" w:cs="Arial" w:eastAsia="Arial" w:hAnsi="Arial"/>
          <w:sz w:val="22"/>
          <w:szCs w:val="22"/>
        </w:rPr>
        <w:t xml:space="preserve">不是被世界遗忘，而是在一个够用但不被看见的位置上生活。配给覆盖基本需求，非正式经济填补剩余，地方关系网络是真正的安全网。没有清晰的上升路径，也没有清晰的崩塌路径。</w:t>
      </w:r>
    </w:p>
    <w:p>
      <w:pPr>
        <w:spacing w:after="120" w:before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叙事提示：县城是A2世界里最多数人生活的地方，却是最少出现在官方叙事里的地方。在这里写故事本身就是一种反叙事的姿态。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　标准配给区中小城市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县级以上、超大城市以下的城市体系，配给稳定，行政体系完整在场，是A2体系政治性岗位分布最广泛的地带。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物质逻辑：</w:t>
      </w:r>
      <w:r>
        <w:rPr>
          <w:rFonts w:ascii="Arial" w:cs="Arial" w:eastAsia="Arial" w:hAnsi="Arial"/>
          <w:sz w:val="22"/>
          <w:szCs w:val="22"/>
        </w:rPr>
        <w:t xml:space="preserve">配给覆盖食物、住房、基础医疗，额度与地区整体绩效评估挂钩，个人无法脱离集体绩效单独优化。AI辅助情绪监测、社区参与项目、正向叙事建构是主要稳定维护机制。痛苦倾向于被制度静默吸收，而非公开命名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缝隙生活：</w:t>
      </w:r>
      <w:r>
        <w:rPr>
          <w:rFonts w:ascii="Arial" w:cs="Arial" w:eastAsia="Arial" w:hAnsi="Arial"/>
          <w:sz w:val="22"/>
          <w:szCs w:val="22"/>
        </w:rPr>
        <w:t xml:space="preserve">真实的生活发生在配给体系的缝隙里——私人关系、家庭内部的微小特殊性、非正式技能互换，在监管视野之外生长。“系统管不到的地方”这种私人自由感是意义感的真实来源。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代际情感权重分化：</w:t>
      </w:r>
      <w:r>
        <w:rPr>
          <w:rFonts w:ascii="Arial" w:cs="Arial" w:eastAsia="Arial" w:hAnsi="Arial"/>
          <w:sz w:val="22"/>
          <w:szCs w:val="22"/>
        </w:rPr>
        <w:t xml:space="preserve">父母一代对配给体系有更高信任感（他们经历过更大的不确定性），年轻一代在接受稳定性的同时更清楚地感知选择空间的边界。这不是代际冲突，而是对同一套制度的不同情感权重。</w:t>
      </w:r>
    </w:p>
    <w:p>
      <w:pPr>
        <w:spacing w:after="120" w:before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叙事提示：痛苦被制度静默吸收——角色有问题，但找不到可以对准它的公共语言。这种无法命名是冲突积压的方式。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　战略资源区与重点建设区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能源生产基地、高端制造区、科研中心、重大基础设施节点，是政府主动规划建构的高配给社区。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物质条件：</w:t>
      </w:r>
      <w:r>
        <w:rPr>
          <w:rFonts w:ascii="Arial" w:cs="Arial" w:eastAsia="Arial" w:hAnsi="Arial"/>
          <w:sz w:val="22"/>
          <w:szCs w:val="22"/>
        </w:rPr>
        <w:t xml:space="preserve">配给额度最高、质量最好，附加战略性补贴。物质条件刻意维持在高水平——但设施的存在逻辑是“体现制度效能”，而非“回应居民自发需求”。居民清楚这一点，通常不公开讨论。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绩效压力：</w:t>
      </w:r>
      <w:r>
        <w:rPr>
          <w:rFonts w:ascii="Arial" w:cs="Arial" w:eastAsia="Arial" w:hAnsi="Arial"/>
          <w:sz w:val="22"/>
          <w:szCs w:val="22"/>
        </w:rPr>
        <w:t xml:space="preserve">配给质量与个人绩效评估直接挂钩，稳定感和焦虑感同时为真。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稳定性的脆弱之处：</w:t>
      </w:r>
      <w:r>
        <w:rPr>
          <w:rFonts w:ascii="Arial" w:cs="Arial" w:eastAsia="Arial" w:hAnsi="Arial"/>
          <w:sz w:val="22"/>
          <w:szCs w:val="22"/>
        </w:rPr>
        <w:t xml:space="preserve">完全依赖国家战略持续的定向投入，没有内生的经济均衡基础。一旦战略优先级改变，这类社区会迅速失去其特殊地位。</w:t>
      </w:r>
    </w:p>
    <w:p>
      <w:pPr>
        <w:spacing w:after="120" w:before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叙事提示：这里的人比任何地方都更清楚自己的处境取决于国家决策，而不是个人表现。这种清醒本身是一种特殊的心理负担。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　空心行政村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大量行政村在2072年已实质人口稀疏：配给直达系统覆盖基本生存，但医疗可及性极低，公共服务实质匮乏。这是A2体系中基础设施覆盖最薄弱的地带，也是最自由的地带。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人口构成的复杂性：</w:t>
      </w:r>
      <w:r>
        <w:rPr>
          <w:rFonts w:ascii="Arial" w:cs="Arial" w:eastAsia="Arial" w:hAnsi="Arial"/>
          <w:sz w:val="22"/>
          <w:szCs w:val="22"/>
        </w:rPr>
        <w:t xml:space="preserve">留守老龄人口（1960—1980年代出生者）因迁移成本（既有商品房处置、社会关系归零、异地适应代价）而非土地情结留守。此外还有两类主动选择：①主动退出城市竞争的中青年——BSC直达配给覆盖基本生存，这里是以最低成本暂时停止被系统需要的退路；②在A2体制内寻求低管控空间的人口——空心村是配给监控体系的低信息密度区域，是A2体制内少见的“不被系统注意”的存在状态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稳定性来源：</w:t>
      </w:r>
      <w:r>
        <w:rPr>
          <w:rFonts w:ascii="Arial" w:cs="Arial" w:eastAsia="Arial" w:hAnsi="Arial"/>
          <w:sz w:val="22"/>
          <w:szCs w:val="22"/>
        </w:rPr>
        <w:t xml:space="preserve">最低维持机制——配给直达覆盖生存底线，使政府不需要清退（清退反而产生成本），居民也因迁移代价或主动选择而留守。最自由，也最不便。</w:t>
      </w:r>
    </w:p>
    <w:p>
      <w:pPr>
        <w:spacing w:after="120" w:before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叙事提示：当三种完全不同的人（老龄留守者、主动退出者、规避监控者）共用同一个村庄时，他们各自的沉默是什么颜色，是这里最独特的叙事层次。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　国有农业生产区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行政村清退后土地转入国有农业集团，无人农机接管耕地，形成无人居住的生产性地带。少量技术工人和设备维护人员以驻场方式工作，不构成社区意义上的定居人口。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叙事含义：</w:t>
      </w:r>
      <w:r>
        <w:rPr>
          <w:rFonts w:ascii="Arial" w:cs="Arial" w:eastAsia="Arial" w:hAnsi="Arial"/>
          <w:sz w:val="22"/>
          <w:szCs w:val="22"/>
        </w:rPr>
        <w:t xml:space="preserve">这是5.4节中唯一一个“人口不存在”的社区形态——它的存在标记了A2农村转型的终点。从角色视角看，这是一片被消除了人的土地，在历史上曾经住过什么人的痕迹可能仍然存在，也可能已经被抹去。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第四部分　第三条路径：欧洲与民主东亚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欧洲和民主东亚共享若干结构性特征：民主制度的连续性、较完整的福利传统、与A1技术体系的深度整合。这两种形态的2072年图景，是同一组结构性力量在完全不同的历史土壤上生长出来的不同形状。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　欧洲：财政实力决定的社会分层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欧洲2072年的核心分析维度不是“欧洲路径”，而是财政实力与福利传统的组合。欧盟提供协调框架，但各国财政能力的差距决定了制度的实际覆盖深度。</w:t>
      </w:r>
    </w:p>
    <w:p>
      <w:pPr>
        <w:spacing w:after="60" w:before="60"/>
      </w:pP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西北欧走廊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覆盖状态：</w:t>
      </w:r>
      <w:r>
        <w:rPr>
          <w:rFonts w:ascii="Arial" w:cs="Arial" w:eastAsia="Arial" w:hAnsi="Arial"/>
          <w:sz w:val="22"/>
          <w:szCs w:val="22"/>
        </w:rPr>
        <w:t xml:space="preserve">挪威、丹麦、荷兰、德国、奥地利及北欧国家。BSC等价制度覆盖完整，包括住房、医疗、基础收入和文化参与。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意义危机的纯粹形态：</w:t>
      </w:r>
      <w:r>
        <w:rPr>
          <w:rFonts w:ascii="Arial" w:cs="Arial" w:eastAsia="Arial" w:hAnsi="Arial"/>
          <w:sz w:val="22"/>
          <w:szCs w:val="22"/>
        </w:rPr>
        <w:t xml:space="preserve">生存焦虑已被制度移除，“被告知有价值”与“感受到被需要”之间的缝隙就此完整暴露。慢生活社区在这里不是需要解释的边缘存在，而是个体在制度保障下的自然选项——它不被补贴，也不被阻止。</w:t>
      </w:r>
    </w:p>
    <w:p>
      <w:pPr>
        <w:spacing w:after="120" w:before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叙事提示：西北欧版本的意义危机是所有路径中最“干净”的——没有生存焦虑的混杂，纯粹是“我有一切，但我不知道我为什么需要它”。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南欧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覆盖状态：</w:t>
      </w:r>
      <w:r>
        <w:rPr>
          <w:rFonts w:ascii="Arial" w:cs="Arial" w:eastAsia="Arial" w:hAnsi="Arial"/>
          <w:sz w:val="22"/>
          <w:szCs w:val="22"/>
        </w:rPr>
        <w:t xml:space="preserve">意大利、西班牙、葡萄牙、希腊。类BSC制度覆盖较浅，政府支出效率受历史性结构性问题制约。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家庭网络的缓冲作用：</w:t>
      </w:r>
      <w:r>
        <w:rPr>
          <w:rFonts w:ascii="Arial" w:cs="Arial" w:eastAsia="Arial" w:hAnsi="Arial"/>
          <w:sz w:val="22"/>
          <w:szCs w:val="22"/>
        </w:rPr>
        <w:t xml:space="preserve">历史形成的大家庭网络和非正式互助经济提供了部分缓冲。慢生活社区更多是经济现实与传统生活方式的自然融合，而非主动选择的对立姿态。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中东欧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局部赶超：</w:t>
      </w:r>
      <w:r>
        <w:rPr>
          <w:rFonts w:ascii="Arial" w:cs="Arial" w:eastAsia="Arial" w:hAnsi="Arial"/>
          <w:sz w:val="22"/>
          <w:szCs w:val="22"/>
        </w:rPr>
        <w:t xml:space="preserve">波兰、捷克、匈牙利、波罗的海国家等在2040—2060年间完成了一次显著的局部赶超，在欧洲工业机器人维修、AI系统集成和精密制造领域建立了比较优势。到2072年已不再是单纯的低成本制造业承接地。</w:t>
      </w:r>
    </w:p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欧洲的文化资源：</w:t>
      </w:r>
      <w:r>
        <w:rPr>
          <w:rFonts w:ascii="Arial" w:cs="Arial" w:eastAsia="Arial" w:hAnsi="Arial"/>
          <w:sz w:val="22"/>
          <w:szCs w:val="22"/>
        </w:rPr>
        <w:t xml:space="preserve">欧洲人对意义危机的应对有一种其他路径所缺乏的文化资源：他们可以在历史里寻找锚点，而那个历史是真实的、可以物理接触的。成为一个科隆大教堂城市的居民，或者一个托斯卡纳葡萄园工人，在2072年有真实的意义重量——不是表演，因为那个地方本身就是历史时间的物质结晶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　民主东亚：制度适应与内化代价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日本、韩国、台湾在2072年是全球制度适应最充分的路径之一，也是所有路径中个体心理成本被最系统性地内化而非释放的路径。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结构性特征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老龄化：</w:t>
      </w:r>
      <w:r>
        <w:rPr>
          <w:rFonts w:ascii="Arial" w:cs="Arial" w:eastAsia="Arial" w:hAnsi="Arial"/>
          <w:sz w:val="22"/>
          <w:szCs w:val="22"/>
        </w:rPr>
        <w:t xml:space="preserve">日本约50%人口超过60岁，韩台略低但同属极高水平。劳动替代最早完成，类BSC制度建立最早。城市收缩规划制度化——不是失败，而是一套管理缩减的成熟方法。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财政支撑：</w:t>
      </w:r>
      <w:r>
        <w:rPr>
          <w:rFonts w:ascii="Arial" w:cs="Arial" w:eastAsia="Arial" w:hAnsi="Arial"/>
          <w:sz w:val="22"/>
          <w:szCs w:val="22"/>
        </w:rPr>
        <w:t xml:space="preserve">三者均有足够的财政能力支撑BSC等价制度，养老体系已完成从“人口红利模式”向“资本收入税+聚变红利”的切换。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两种适应机制与其代价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认知化解：</w:t>
      </w:r>
      <w:r>
        <w:rPr>
          <w:rFonts w:ascii="Arial" w:cs="Arial" w:eastAsia="Arial" w:hAnsi="Arial"/>
          <w:sz w:val="22"/>
          <w:szCs w:val="22"/>
        </w:rPr>
        <w:t xml:space="preserve">高等教育普及后，大多数人能够理解自己所处的结构性处境并接受其不可改变性——“我知道这个系统是怎么运作的，我知道我在其中的位置，我不再期待它以不同的方式对待我”。这是清醒的接受，不是麻木。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文化规范性接受：</w:t>
      </w:r>
      <w:r>
        <w:rPr>
          <w:rFonts w:ascii="Arial" w:cs="Arial" w:eastAsia="Arial" w:hAnsi="Arial"/>
          <w:sz w:val="22"/>
          <w:szCs w:val="22"/>
        </w:rPr>
        <w:t xml:space="preserve">东亚文化传统中对公开表达不满的抑制——不应该抱怨，维持表面平和是一种美德——使痛苦的表达被系统性地压制。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合力的代价：</w:t>
      </w:r>
      <w:r>
        <w:rPr>
          <w:rFonts w:ascii="Arial" w:cs="Arial" w:eastAsia="Arial" w:hAnsi="Arial"/>
          <w:sz w:val="22"/>
          <w:szCs w:val="22"/>
        </w:rPr>
        <w:t xml:space="preserve">两种机制都指向沉默和不行动，均衡稳固性高。但合力使个体承担了本可被表达和分散的心理成本：痛苦被理性承认，又被文化性压制，找不到释放出口。这是民主东亚均衡最深的内在代价——不威胁系统稳定，但在个体层面持续积累。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地区分层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东京/首尔/台北的AI整合城市核心，与日本地方城市、韩国农村腹地、台湾中南部中小城市之间，处于不同的历史时间。日本已有大量“地方消灭”的实际经验——部分地区通过特色产业（精工制造、手工艺、真实性旅游）重新找到了存在理由，大部分则处于低水平维持状态，是A1历史衰退型小城市形态的极端版本。</w:t>
      </w:r>
    </w:p>
    <w:p>
      <w:pPr>
        <w:spacing w:after="120" w:before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叙事提示：民主东亚是所有路径中最“安静”的——冲突不爆发，痛苦不外化，故事藏在人物的内部时间里，而非外部事件里。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第五部分　全球地理梯队与特殊形态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将社区形态投射到地理维度，可以识别出五个梯队加两种特殊形态。这一梯队划分以基础设施密度和聚变红利渗透时序为主轴。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2913"/>
        <w:gridCol w:w="241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梯队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代表城市/地区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核心特征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与慢生活社区的关系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第一梯队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旧金山、纽约、伦敦、东京、北京/上海、新加坡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聚变电网最先覆盖，AI基础设施最密集。内部分化：极少数AI系统控制者与大量退出就业者并存。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作为异质性飞地存在于高速系统的缝隙中，价值在于“不被优化”。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第二梯队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成都、武汉、大阪、首尔、悉尼、多伦多、柏林、斯德哥尔摩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聚变红利滞后5—8年。多态生活方式最丰富的层级——高效率社群与慢生活社群地理上相邻。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是不同速度社群的接触边界，偶然相遇仍然可能。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第三梯队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美国中西部、中国三四线城市、欧洲历史小城、日本地方城市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本地稳态形成的主要场所。全球竞争压力较低，本地关系网络价值上升。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最自然存在——不是反抗，是默认状态。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第四梯队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中国农村、东南亚乡村、东欧边缘、拉美农业区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聚变红利滞后15年以上。依赖中国体系的地区获得基础设施但失去自主性。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慢速本身就是唯一速度，无需刻意选择。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被遗忘地带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部分撒哈拉以南非洲、冲突地区、内陆孤立区域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前聚变状态。传统社会组织（家族、部落、宗教）仍是主要结构。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关系不存在——他们从未离开慢速，也不知道有另一种速度。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　深海采矿城镇（特殊形态）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脱离陆地地理坐标的浮动社区（2050年代后）。人人有功能性角色，意义感危机最晚到来。物理孤岛但信息完全连通。法律上属于母国（美国或中国）管辖的主权延伸。</w:t>
      </w:r>
    </w:p>
    <w:p>
      <w:pPr>
        <w:spacing w:after="60" w:before="60"/>
      </w:pP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A1深海城镇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治理结构：</w:t>
      </w:r>
      <w:r>
        <w:rPr>
          <w:rFonts w:ascii="Arial" w:cs="Arial" w:eastAsia="Arial" w:hAnsi="Arial"/>
          <w:sz w:val="22"/>
          <w:szCs w:val="22"/>
        </w:rPr>
        <w:t xml:space="preserve">私营矿业资本建设运营，但居民是完整意义上的公民。规模够小使治理极度精简：居民选出镇长和治安官，在居民日常配合下即可运转。矿业公司的运营权与社区自治权之间有明确边界：公司管生产，社区管生活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特有张力：</w:t>
      </w:r>
      <w:r>
        <w:rPr>
          <w:rFonts w:ascii="Arial" w:cs="Arial" w:eastAsia="Arial" w:hAnsi="Arial"/>
          <w:sz w:val="22"/>
          <w:szCs w:val="22"/>
        </w:rPr>
        <w:t xml:space="preserve">法庭在陆地，记者在陆地，政治代表在陆地——“你有权利诉诸外部机制”和“你实际上很难这么做”同时为真。封闭空间的强制接近性使社区内的关系压力与陆地不同，冲突解决规范在相对隔绝的条件下自发演化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返陆困难：</w:t>
      </w:r>
      <w:r>
        <w:rPr>
          <w:rFonts w:ascii="Arial" w:cs="Arial" w:eastAsia="Arial" w:hAnsi="Arial"/>
          <w:sz w:val="22"/>
          <w:szCs w:val="22"/>
        </w:rPr>
        <w:t xml:space="preserve">长期在这里生活的人与陆地城市之间形成了日常经验上的鸿沟，返陆后适应困难是普遍的。离开平台的人回到陆地后，意义感失落比普通人更剧烈——因为这里曾经给过太完整的答案。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A2深海城镇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治理结构：</w:t>
      </w:r>
      <w:r>
        <w:rPr>
          <w:rFonts w:ascii="Arial" w:cs="Arial" w:eastAsia="Arial" w:hAnsi="Arial"/>
          <w:sz w:val="22"/>
          <w:szCs w:val="22"/>
        </w:rPr>
        <w:t xml:space="preserve">国有矿业集团是生产主体，也是社区的全部管理主体。企业保安部承担纠纷仲裁、违规处罚和日常秩序维护的全部功能。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核心风险：</w:t>
      </w:r>
      <w:r>
        <w:rPr>
          <w:rFonts w:ascii="Arial" w:cs="Arial" w:eastAsia="Arial" w:hAnsi="Arial"/>
          <w:sz w:val="22"/>
          <w:szCs w:val="22"/>
        </w:rPr>
        <w:t xml:space="preserve">高薪和严格绩效考核使公然滥权成本很高，日常运作通常平稳。问题在于：当系统失灵时，申诉路径是企业内部的，裁判是企业内部的，执行也是企业内部的，没有外部纠偏机制。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激励结构：</w:t>
      </w:r>
      <w:r>
        <w:rPr>
          <w:rFonts w:ascii="Arial" w:cs="Arial" w:eastAsia="Arial" w:hAnsi="Arial"/>
          <w:sz w:val="22"/>
          <w:szCs w:val="22"/>
        </w:rPr>
        <w:t xml:space="preserve">居民完成规定服务期后可获得核心区落户积分加成，城镇的吸引力建立在这一晋升逻辑上。</w:t>
      </w:r>
    </w:p>
    <w:p>
      <w:pPr>
        <w:spacing w:after="120" w:before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叙事提示：深海城镇是所有社区类型中意义感最稳定、封闭性最强、离开代价最大的地方。故事的张力可以来自“想回陆地但不知道陆地还是不是自己的地方”。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　被遗忘地带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与高技术世界信息相连，却在物质与制度上长期脱嵌。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外面的世界在讲一种听不懂的语言。但这里还是日升日落，还是需要彼此，还是知道今天要做什么。没有意义危机，不是因为问题被解决了，而是因为生存本身仍然提供足够的结构。这里的慢速不是选择，是唯一的速度——也因此，慢速本身不产生任何特别的意义，就像空气不产生意义一样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传统社会组织（家族、部落、宗教）仍是主要结构。信息接入不低，因此更容易体验比较性剥夺——不是想象不出别的生活，而是清楚那种生活存在却不向自己开放。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第六部分　社区运作机制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　BSC与配给：两套底线的性质差异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BSC（A1）：</w:t>
      </w:r>
      <w:r>
        <w:rPr>
          <w:rFonts w:ascii="Arial" w:cs="Arial" w:eastAsia="Arial" w:hAnsi="Arial"/>
          <w:sz w:val="22"/>
          <w:szCs w:val="22"/>
        </w:rPr>
        <w:t xml:space="preserve">货币积分，个人可自行支配，带有90天衰减函数——未使用的积分逐渐减值。这制造了独特的消费节律：“用在当下，因为明天的价值更低”。积分的衰减逻辑在社区层面催生了补充性的“交换凭证”经济：邻里互助服务通过非正式积分记录，在BSC衰减逻辑之外建立补充网络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配给（A2）：</w:t>
      </w:r>
      <w:r>
        <w:rPr>
          <w:rFonts w:ascii="Arial" w:cs="Arial" w:eastAsia="Arial" w:hAnsi="Arial"/>
          <w:sz w:val="22"/>
          <w:szCs w:val="22"/>
        </w:rPr>
        <w:t xml:space="preserve">实物或服务，由行政体系定义品类和额度，与绩效评估挂钩。配给满足统计意义上的平均需求，无法满足每个人“被当作具体的人对待”的需求。可预期性是真实的优势，代价是选择空间的收窄。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　本地声望：非正式分配机制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2072年社区资源分配存在两条并行路径：正式系统分配和非正式声望分配。后者往往比前者更重要。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本地声望通过四种机制积累：可靠性积累（长期履行承诺，出现在需要你的地方）；技能稀缺性（修复旧设备、照料失能老人、组织仪式）；关系节点性（连接不同群体、化解冲突）；记忆与叙事（记得社区历史、能替公共经验命名）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本地声望无法用外部财富直接购买，也无法快速建立，对新进入者构成相当高的进入门槛。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　非正式经济与技能交换网络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2072年的非正式经济是一套具有内在逻辑的价值体系，核心货币不是金钱，而是具体的人类能力和信任关系。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维修与改造：</w:t>
      </w:r>
      <w:r>
        <w:rPr>
          <w:rFonts w:ascii="Arial" w:cs="Arial" w:eastAsia="Arial" w:hAnsi="Arial"/>
          <w:sz w:val="22"/>
          <w:szCs w:val="22"/>
        </w:rPr>
        <w:t xml:space="preserve">旧设备修复、材料再利用、手工精品生产。在A1低速区是自然生长的，在A2低优先级区是在监管缝隙中存在的。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照料劳动：</w:t>
      </w:r>
      <w:r>
        <w:rPr>
          <w:rFonts w:ascii="Arial" w:cs="Arial" w:eastAsia="Arial" w:hAnsi="Arial"/>
          <w:sz w:val="22"/>
          <w:szCs w:val="22"/>
        </w:rPr>
        <w:t xml:space="preserve">老人照护、儿童陪伴、心理支持、临终陪伴。低资源区覆盖率低，照护机器人不足，人工照护为主。照护劳动的历史性性别分布惯性在这里最显著。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情感劳动：</w:t>
      </w:r>
      <w:r>
        <w:rPr>
          <w:rFonts w:ascii="Arial" w:cs="Arial" w:eastAsia="Arial" w:hAnsi="Arial"/>
          <w:sz w:val="22"/>
          <w:szCs w:val="22"/>
        </w:rPr>
        <w:t xml:space="preserve">陪伴对话、生活叙述整理、共情见证、仪式组织。在所有路径中都呈现供不应求——这是AI关系系统最难真实替代的东西。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知识传递：</w:t>
      </w:r>
      <w:r>
        <w:rPr>
          <w:rFonts w:ascii="Arial" w:cs="Arial" w:eastAsia="Arial" w:hAnsi="Arial"/>
          <w:sz w:val="22"/>
          <w:szCs w:val="22"/>
        </w:rPr>
        <w:t xml:space="preserve">地方知识、手工技艺、历史记忆。低速社区的核心价值产出，也是外来新移民最难快速获得的资产。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　制造性工作的双重正当性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技术逻辑：</w:t>
      </w:r>
      <w:r>
        <w:rPr>
          <w:rFonts w:ascii="Arial" w:cs="Arial" w:eastAsia="Arial" w:hAnsi="Arial"/>
          <w:sz w:val="22"/>
          <w:szCs w:val="22"/>
        </w:rPr>
        <w:t xml:space="preserve">高度自动化系统长期运行后遭遇“分布偏移”——训练时的环境假设与实际运行环境之间的差距随时间积累。人类巡检员发现的不是AI能发现的问题，而是AI不知道自己不知道的问题。这是制造性工作在纯技术层面的不可替代性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社会逻辑：</w:t>
      </w:r>
      <w:r>
        <w:rPr>
          <w:rFonts w:ascii="Arial" w:cs="Arial" w:eastAsia="Arial" w:hAnsi="Arial"/>
          <w:sz w:val="22"/>
          <w:szCs w:val="22"/>
        </w:rPr>
        <w:t xml:space="preserve">工作提供的不只是收入，还有被需要感、身份认同、社区归属。在24小时工作周和大量开放时间的背景下，制造性工作提供的是“合理的义务”，一个不需要向自己解释“为什么做这件事”的理由。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主要职业形态：</w:t>
      </w:r>
      <w:r>
        <w:rPr>
          <w:rFonts w:ascii="Arial" w:cs="Arial" w:eastAsia="Arial" w:hAnsi="Arial"/>
          <w:sz w:val="22"/>
          <w:szCs w:val="22"/>
        </w:rPr>
        <w:t xml:space="preserve">人类数据专家（为AI训练提供多样性数据）、配给核查员（监督配给分配执行结果）、本地连接维护者（在“会用数字系统”和“不会用”之间充当翻译）、AI监督巡检员（对关键基础设施的AI决策进行人工复审）、仪式与关怀工作者（葬礼引导、心理陪伴、社区节日组织）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　精神健康与意义支撑机制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各路径面对同一个核心问题：当慢性低度抑郁、孤独流行病和意义危机大规模扩散时，谁来承接？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13"/>
        <w:gridCol w:w="32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路径/地带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主要机制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核心代价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A2核心区/战略区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AI辅助情绪监测、社区参与项目、正向叙事建构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痛苦被制度静默吸收，难以获得公共命名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A1核心区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AI治疗高度普及，平行生活方式分化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痛苦容易被命名，未必被稳定解决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A1中间层/欧洲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“意义工作”制度实验，非生产性但社会认可的角色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协商成本极高，温和持续的无解感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低速区/低优先级区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本地非正式网络、传统社区互助、宗教社群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覆盖不均，关键人物离开后网络可能骤然崩解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民主东亚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认知化解+文化规范性压制双重内化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痛苦被理性承认又被文化性压制，无释放出口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深海城镇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高功能密度使意义感天然充裕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离开后失落最剧烈，陆地适应困难持续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6.6　宗教与世俗仪式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I时代最出人意料的趋势之一是宗教参与的非线性变化。意义感危机是宗教复兴的直接驱动力：科技已经解决了物质问题，宗教专注的问题（为何生存）恰恰是科技最无能为力的。宗教社区提供的是“无条件归属”——不需要你有生产力，不需要你有趣，只需要你出现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传统机构宗教在全球南方和被遗忘地带维持影响力；在发达路径中，机构宗教衰退，但20—200人规模的小型宗教社群爆炸性增长，强调个人体验和社区连接而非机构权威。有意识参与某种仪式性实践的成人超过75%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6.7　代际流动逻辑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“更好的教育→更高的流动→更好的生活”这一公式在各路径中有效性大幅下降，但替代叙事尚未完全建立。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代际张力一：</w:t>
      </w:r>
      <w:r>
        <w:rPr>
          <w:rFonts w:ascii="Arial" w:cs="Arial" w:eastAsia="Arial" w:hAnsi="Arial"/>
          <w:sz w:val="22"/>
          <w:szCs w:val="22"/>
        </w:rPr>
        <w:t xml:space="preserve">父母代的“努力承诺”与子女代的“路径失效”——父母越真诚地相信旧叙事，孩子越难处理对他们的愤怒、愧疚和怜悯。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代际张力二：</w:t>
      </w:r>
      <w:r>
        <w:rPr>
          <w:rFonts w:ascii="Arial" w:cs="Arial" w:eastAsia="Arial" w:hAnsi="Arial"/>
          <w:sz w:val="22"/>
          <w:szCs w:val="22"/>
        </w:rPr>
        <w:t xml:space="preserve">回流者与年轻人之间的“留与走”张力——社区回流者通过留下获得真实位置，但训练年轻人时不断面对：我是在延续未来，还是在帮助别人更容易离开？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2072年最重要的代际转变，不是“年轻人比父母更聪明”，而是“年轻人比父母更早放弃了单一正确答案的人生观念”。他们不是更自由，而是更早学会了在多种不够满意的稳态之间做选择。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第七部分　两条路径的横向对照与叙事含义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　功能对应，机制相反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1的历史投资型中等城市和A2的标准配给区中小城市，在人口规模和社会功能上有对应关系——都是多数普通人口的居住主体区——但A1的稳定性来自市场力量和历史遗产的自发均衡，A2的稳定性来自配给可预期性和政治岗位的行政覆盖。形态相似，机制对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　极端端点的对称性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1的off-grid聚居和A2的空心行政村都是各自体系内管控密度最低、生活便利性最差的形态；但A1的off-grid是主动的生活理念表达，A2的空心村是消极退出的避难空间（兼有主动规避成分）。同样是“不被系统注意”，主动性和背景动机截然不同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　中间层的性质差异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A1的主动慢生活社区和A2的县城承接带都是中间层的主要形态，但前者是价值认同驱动的主动聚合，后者是制度夹层产生的被动沉积。A1的中间层居民选择了这里；A2的中间层居民大多被引导到这里。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　多样性的结构性来源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1的六类形态在制度上共存且相互容忍，因为没有单一权威可以强制要求社区采取某种形态——多样性是涌现的。A2的七类形态在制度上有明确的层级优先序，战略资源区最受政府青睐，空心行政村被允许存在但不被支持——多样性是被分配的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　叙事创作的差异点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A1叙事质感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A2叙事质感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冲突外化方式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可被公开命名和辩论，有政治化渠道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被制度静默吸收，在缝隙里私下流通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意义危机的表现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被文化产业持续命名，命名不等于解决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沉淀在日常行为里，缺乏公共语言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体制与个体关系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制度是外部，个体可以对抗它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制度是背景噪音，个体在其中找缝隙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社区多样性来源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涌现，自发生长，彼此容忍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被分配，有层级，从属于国家优先序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低速生活的含义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主动选择或被动留存，两者可以共存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退出城市竞争的避难，不是生活哲学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冲突最易爆发的时刻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制度讨论中意外遭遇真实他者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配给差异被公开可见，缝隙被压缩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附录　人物速查表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供叙事创作参考，每类人物的结构性处境速览：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713"/>
        <w:gridCol w:w="23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人物类型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物质/时间框架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核心处境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核心问题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A1核心区有产出者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充裕/开放但焦虑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有位置，被需要感靠市场定价，不稳定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我在做真正有价值的事吗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A1历史投资型中等城市居民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有保障/协商节律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活下去，社区是意义来源，协商疲惫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这里的真实能维持多久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A1历史衰退型小城市居民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BSC兜底/本地节律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支撑脆弱；“选择”与“只能”并存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我是真的选择了这里吗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A1意向性社区成员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有保障/共同体节律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强烈的内聚力，以价值认同为代价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我真的属于这里，还是在借用它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A1主动慢生活居民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BSC/自选节律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主动性是意义来源，但边界模糊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我是旅行者还是永久留下了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 Off-grid聚居者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自给/自定义节律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彻底退出，在边缘证明容忍空间的边界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这是选择，还是终点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A2有单位层居民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货币薪资/绩效节律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物质有保障，努力方向不总透明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我的行为是否被正确计分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A2票据依赖层居民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票据配给/服务节律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依附于有单位层的消费需求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AI完全替代前，我还有多少时间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A2县城承接带居民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配给可及/非正式节律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在够用但不被看见的位置上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有人注意到我们在这里吗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A2标准配给区居民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配给稳定/配给节律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缝隙里的真实生活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痛苦可以对准什么吗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A2空心行政村居民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直达配给/自定义节律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最自由也最不便；沉默各有颜色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我是暂时停在这里，还是就在这里了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深海城镇居民（A1）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充裕/高功能密度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意义感稳定，封闭形成独特社会直觉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离开之后我还是我吗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深海城镇居民（A2）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高薪/严格绩效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系统失灵时没有外部纠偏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我的权益在哪里可以被看见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归化过渡移民（A1）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市场工资/无制度缓冲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过渡期脆弱但有期限，归化后珍视保障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我最终会真正属于这里吗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欧洲西北走廊居民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充裕/制度保障节律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“被告知有价值”与“感受到被需要”之间的缝隙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制度说我有价值，我感受到了吗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民主东亚居民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充裕/内化节律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清醒接受+文化性压制，无释放出口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我知道我在承受，但我找不到出口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被遗忘地带居民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匮乏但非绝境/非正式节律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信息接入但物质脱嵌，比较性剥夺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那个世界存在，但它不向我开放</w:t>
            </w:r>
          </w:p>
        </w:tc>
      </w:tr>
    </w:tbl>
    <w:p>
      <w:pPr>
        <w:spacing w:after="60" w:before="60"/>
      </w:pPr>
    </w:p>
    <w:p>
      <w:pPr>
        <w:pBdr>
          <w:bottom w:val="single" w:color="CCCCCC" w:sz="3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本文档配合《2072世界观文件》v106使用。版本：2026.04。社区形态框架以v106第5.4节为基础，参考中观世界文档v2及第八部分待处理材料推演生成。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2026.04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/>
      </w:pBdr>
    </w:pPr>
    <w:r>
      <w:rPr>
        <w:rFonts w:ascii="Arial" w:cs="Arial" w:eastAsia="Arial" w:hAnsi="Arial"/>
        <w:color w:val="888888"/>
        <w:sz w:val="18"/>
        <w:szCs w:val="18"/>
      </w:rPr>
      <w:t xml:space="preserve">2072 中观世界文档 v3  </w:t>
    </w:r>
    <w:r>
      <w:rPr>
        <w:rFonts w:ascii="Arial" w:cs="Arial" w:eastAsia="Arial" w:hAnsi="Arial"/>
        <w:color w:val="AAAAAA"/>
        <w:sz w:val="18"/>
        <w:szCs w:val="18"/>
      </w:rPr>
      <w:t xml:space="preserve">配合《2072世界观文件》v106使用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2026-04-17T01:14:42.599Z</dcterms:created>
  <dcterms:modified xsi:type="dcterms:W3CDTF">2026-04-17T01:14:42.599Z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