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6A6D" w14:textId="71762305" w:rsidR="006D0A1C" w:rsidRDefault="006D0A1C">
      <w:r>
        <w:t xml:space="preserve">I Came to understanding that it is easier to dissemble a CPU than assemble it </w:t>
      </w:r>
      <w:r w:rsidRPr="006D0A1C">
        <w:t xml:space="preserve">because </w:t>
      </w:r>
      <w:r>
        <w:t xml:space="preserve">I </w:t>
      </w:r>
      <w:r w:rsidRPr="006D0A1C">
        <w:t>only needed to carefully remove the parts. However, assembling was harder because every part and cable had to be placed correctly.</w:t>
      </w:r>
    </w:p>
    <w:sectPr w:rsidR="006D0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1C"/>
    <w:rsid w:val="006D0A1C"/>
    <w:rsid w:val="00C3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986FD"/>
  <w15:chartTrackingRefBased/>
  <w15:docId w15:val="{110175E6-C270-434C-B70D-D4EECFEB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evangelista</dc:creator>
  <cp:keywords/>
  <dc:description/>
  <cp:lastModifiedBy>sean evangelista</cp:lastModifiedBy>
  <cp:revision>1</cp:revision>
  <dcterms:created xsi:type="dcterms:W3CDTF">2026-08-13T14:09:00Z</dcterms:created>
  <dcterms:modified xsi:type="dcterms:W3CDTF">2026-08-13T14:15:00Z</dcterms:modified>
</cp:coreProperties>
</file>