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B777F44" w:rsidR="00531FBF" w:rsidRPr="00B7788F" w:rsidRDefault="001B616D" w:rsidP="00B7788F">
            <w:pPr>
              <w:contextualSpacing/>
              <w:jc w:val="center"/>
              <w:rPr>
                <w:rFonts w:eastAsia="Times New Roman" w:cstheme="minorHAnsi"/>
                <w:b/>
                <w:bCs/>
                <w:sz w:val="22"/>
                <w:szCs w:val="22"/>
              </w:rPr>
            </w:pPr>
            <w:r>
              <w:rPr>
                <w:rFonts w:eastAsia="Times New Roman" w:cstheme="minorHAnsi"/>
                <w:b/>
                <w:bCs/>
                <w:sz w:val="22"/>
                <w:szCs w:val="22"/>
              </w:rPr>
              <w:t>08/17/2025</w:t>
            </w:r>
          </w:p>
        </w:tc>
        <w:tc>
          <w:tcPr>
            <w:tcW w:w="2338" w:type="dxa"/>
            <w:tcMar>
              <w:left w:w="115" w:type="dxa"/>
              <w:right w:w="115" w:type="dxa"/>
            </w:tcMar>
          </w:tcPr>
          <w:p w14:paraId="07699096" w14:textId="323137E8" w:rsidR="00531FBF" w:rsidRPr="00B7788F" w:rsidRDefault="001B616D" w:rsidP="00B7788F">
            <w:pPr>
              <w:contextualSpacing/>
              <w:jc w:val="center"/>
              <w:rPr>
                <w:rFonts w:eastAsia="Times New Roman" w:cstheme="minorHAnsi"/>
                <w:b/>
                <w:bCs/>
                <w:sz w:val="22"/>
                <w:szCs w:val="22"/>
              </w:rPr>
            </w:pPr>
            <w:r>
              <w:rPr>
                <w:rFonts w:eastAsia="Times New Roman" w:cstheme="minorHAnsi"/>
                <w:b/>
                <w:bCs/>
                <w:sz w:val="22"/>
                <w:szCs w:val="22"/>
              </w:rPr>
              <w:t>Sean Born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4CDE9AB" w:rsidR="00485402" w:rsidRPr="00B7788F" w:rsidRDefault="00186505" w:rsidP="00D47759">
      <w:pPr>
        <w:contextualSpacing/>
        <w:rPr>
          <w:rFonts w:cstheme="minorHAnsi"/>
          <w:sz w:val="22"/>
          <w:szCs w:val="22"/>
        </w:rPr>
      </w:pPr>
      <w:r>
        <w:rPr>
          <w:rFonts w:cstheme="minorHAnsi"/>
          <w:sz w:val="22"/>
          <w:szCs w:val="22"/>
        </w:rPr>
        <w:t>Sean Born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ABA3838" w14:textId="77777777" w:rsidR="00186505" w:rsidRDefault="00186505" w:rsidP="00186505">
      <w:pPr>
        <w:suppressAutoHyphens/>
        <w:contextualSpacing/>
        <w:rPr>
          <w:rFonts w:ascii="Calibri" w:hAnsi="Calibri" w:cs="Calibri"/>
          <w:sz w:val="22"/>
        </w:rPr>
      </w:pPr>
      <w:r w:rsidRPr="003E3FDA">
        <w:rPr>
          <w:rFonts w:ascii="Calibri" w:hAnsi="Calibri" w:cs="Calibri"/>
          <w:sz w:val="22"/>
        </w:rPr>
        <w:t xml:space="preserve">I recommend using the SHA-256 cryptographic hash for checksum verification. </w:t>
      </w:r>
      <w:r w:rsidRPr="00BD2E54">
        <w:rPr>
          <w:rFonts w:ascii="Calibri" w:hAnsi="Calibri" w:cs="Calibri"/>
          <w:sz w:val="22"/>
        </w:rPr>
        <w:t>SHA-256 is currently considered secure against practical collision attacks (NIST, 2015). A collision occurs when two different inputs produce the same hash value. If an attacker could create a malicious file with the same checksum as a legitimate file, they could trick recipients into accepting compromised data (Stallings, 2017).</w:t>
      </w:r>
      <w:r w:rsidRPr="00BD2E54">
        <w:rPr>
          <w:rFonts w:ascii="Calibri" w:hAnsi="Calibri" w:cs="Calibri"/>
          <w:sz w:val="22"/>
        </w:rPr>
        <w:br/>
        <w:t xml:space="preserve">Older algorithms like MD5 or SHA-1 are vulnerable to such attacks, making them unsuitable for security-sensitive applications (Oracle, n.d.). SHA-256 uses a 256-bit digest, making it </w:t>
      </w:r>
      <w:r>
        <w:rPr>
          <w:rFonts w:ascii="Calibri" w:hAnsi="Calibri" w:cs="Calibri"/>
          <w:sz w:val="22"/>
        </w:rPr>
        <w:t>systematically</w:t>
      </w:r>
      <w:r w:rsidRPr="00BD2E54">
        <w:rPr>
          <w:rFonts w:ascii="Calibri" w:hAnsi="Calibri" w:cs="Calibri"/>
          <w:sz w:val="22"/>
        </w:rPr>
        <w:t xml:space="preserve"> infeasible for an attacker to generate collisions or preimages with current technology (NIST, 2015).</w:t>
      </w:r>
      <w:r w:rsidRPr="00BD2E54">
        <w:rPr>
          <w:rFonts w:ascii="Calibri" w:hAnsi="Calibri" w:cs="Calibri"/>
          <w:sz w:val="22"/>
        </w:rPr>
        <w:br/>
        <w:t xml:space="preserve">By using SHA-256, the business </w:t>
      </w:r>
      <w:r>
        <w:rPr>
          <w:rFonts w:ascii="Calibri" w:hAnsi="Calibri" w:cs="Calibri"/>
          <w:sz w:val="22"/>
        </w:rPr>
        <w:t>makes sure</w:t>
      </w:r>
      <w:r w:rsidRPr="00BD2E54">
        <w:rPr>
          <w:rFonts w:ascii="Calibri" w:hAnsi="Calibri" w:cs="Calibri"/>
          <w:sz w:val="22"/>
        </w:rPr>
        <w:t xml:space="preserve"> that when clients download its public key, they can verify the file’s integrity and authenticity by comparing the computed checksum to the published one. This prevents undetected modifications during transmission and provides a reliable way to detect both accidental corruption and deliberate tampering.</w:t>
      </w:r>
    </w:p>
    <w:p w14:paraId="39D576DC" w14:textId="550BB9FF" w:rsidR="00186505" w:rsidRDefault="00186505" w:rsidP="00186505">
      <w:pPr>
        <w:suppressAutoHyphens/>
        <w:contextualSpacing/>
        <w:rPr>
          <w:rFonts w:ascii="Calibri" w:hAnsi="Calibri" w:cs="Calibri"/>
          <w:sz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3D61636F" w:rsidR="00DB5652" w:rsidRDefault="00CF6CCA" w:rsidP="00D47759">
      <w:pPr>
        <w:contextualSpacing/>
        <w:rPr>
          <w:rFonts w:cstheme="minorHAnsi"/>
          <w:sz w:val="22"/>
          <w:szCs w:val="22"/>
        </w:rPr>
      </w:pPr>
      <w:r w:rsidRPr="00CF6CCA">
        <w:rPr>
          <w:rFonts w:eastAsia="Times New Roman" w:cstheme="minorHAnsi"/>
          <w:sz w:val="22"/>
          <w:szCs w:val="22"/>
        </w:rPr>
        <w:drawing>
          <wp:inline distT="0" distB="0" distL="0" distR="0" wp14:anchorId="5C305C75" wp14:editId="2962F8A0">
            <wp:extent cx="5943600" cy="2335530"/>
            <wp:effectExtent l="0" t="0" r="0" b="7620"/>
            <wp:docPr id="593029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29936" name="Picture 1" descr="A screenshot of a computer&#10;&#10;AI-generated content may be incorrect."/>
                    <pic:cNvPicPr/>
                  </pic:nvPicPr>
                  <pic:blipFill>
                    <a:blip r:embed="rId13"/>
                    <a:stretch>
                      <a:fillRect/>
                    </a:stretch>
                  </pic:blipFill>
                  <pic:spPr>
                    <a:xfrm>
                      <a:off x="0" y="0"/>
                      <a:ext cx="5943600" cy="2335530"/>
                    </a:xfrm>
                    <a:prstGeom prst="rect">
                      <a:avLst/>
                    </a:prstGeom>
                  </pic:spPr>
                </pic:pic>
              </a:graphicData>
            </a:graphic>
          </wp:inline>
        </w:drawing>
      </w:r>
    </w:p>
    <w:p w14:paraId="019B0EFE" w14:textId="0135CEDF" w:rsidR="00CF6CCA" w:rsidRDefault="00CF6CCA" w:rsidP="00D47759">
      <w:pPr>
        <w:contextualSpacing/>
        <w:rPr>
          <w:rFonts w:cstheme="minorHAnsi"/>
          <w:sz w:val="22"/>
          <w:szCs w:val="22"/>
        </w:rPr>
      </w:pPr>
      <w:r w:rsidRPr="00CF6CCA">
        <w:rPr>
          <w:rFonts w:cstheme="minorHAnsi"/>
          <w:sz w:val="22"/>
          <w:szCs w:val="22"/>
        </w:rPr>
        <w:lastRenderedPageBreak/>
        <w:drawing>
          <wp:inline distT="0" distB="0" distL="0" distR="0" wp14:anchorId="084DDEE9" wp14:editId="3395B703">
            <wp:extent cx="3762900" cy="4782217"/>
            <wp:effectExtent l="0" t="0" r="9525" b="0"/>
            <wp:docPr id="1885289702"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89702" name="Picture 1" descr="A screenshot of a certificate&#10;&#10;AI-generated content may be incorrect."/>
                    <pic:cNvPicPr/>
                  </pic:nvPicPr>
                  <pic:blipFill>
                    <a:blip r:embed="rId14"/>
                    <a:stretch>
                      <a:fillRect/>
                    </a:stretch>
                  </pic:blipFill>
                  <pic:spPr>
                    <a:xfrm>
                      <a:off x="0" y="0"/>
                      <a:ext cx="3762900" cy="4782217"/>
                    </a:xfrm>
                    <a:prstGeom prst="rect">
                      <a:avLst/>
                    </a:prstGeom>
                  </pic:spPr>
                </pic:pic>
              </a:graphicData>
            </a:graphic>
          </wp:inline>
        </w:drawing>
      </w:r>
    </w:p>
    <w:p w14:paraId="0FAAC66E" w14:textId="595F9C5C" w:rsidR="00BF5BCA" w:rsidRPr="00B7788F" w:rsidRDefault="00BF5BCA"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2B6C010" w:rsidR="00DB5652" w:rsidRPr="00B7788F" w:rsidRDefault="00BF5BCA" w:rsidP="00D47759">
      <w:pPr>
        <w:contextualSpacing/>
        <w:rPr>
          <w:rFonts w:cstheme="minorHAnsi"/>
          <w:sz w:val="22"/>
          <w:szCs w:val="22"/>
        </w:rPr>
      </w:pPr>
      <w:r w:rsidRPr="00BF5BCA">
        <w:rPr>
          <w:rFonts w:eastAsia="Times New Roman" w:cstheme="minorHAnsi"/>
          <w:sz w:val="22"/>
          <w:szCs w:val="22"/>
        </w:rPr>
        <w:drawing>
          <wp:inline distT="0" distB="0" distL="0" distR="0" wp14:anchorId="07F2D851" wp14:editId="5E7A9E76">
            <wp:extent cx="5943600" cy="836930"/>
            <wp:effectExtent l="0" t="0" r="0" b="1270"/>
            <wp:docPr id="1816949375" name="Picture 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49375" name="Picture 1" descr="A number on a white background&#10;&#10;AI-generated content may be incorrect."/>
                    <pic:cNvPicPr/>
                  </pic:nvPicPr>
                  <pic:blipFill>
                    <a:blip r:embed="rId15"/>
                    <a:stretch>
                      <a:fillRect/>
                    </a:stretch>
                  </pic:blipFill>
                  <pic:spPr>
                    <a:xfrm>
                      <a:off x="0" y="0"/>
                      <a:ext cx="5943600" cy="83693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45103689" w:rsidR="00DB5652" w:rsidRDefault="00BF5BCA" w:rsidP="00D47759">
      <w:pPr>
        <w:contextualSpacing/>
        <w:rPr>
          <w:rFonts w:cstheme="minorHAnsi"/>
          <w:sz w:val="22"/>
          <w:szCs w:val="22"/>
        </w:rPr>
      </w:pPr>
      <w:r w:rsidRPr="00BF5BCA">
        <w:rPr>
          <w:rFonts w:eastAsia="Times New Roman" w:cstheme="minorHAnsi"/>
          <w:sz w:val="22"/>
          <w:szCs w:val="22"/>
        </w:rPr>
        <w:lastRenderedPageBreak/>
        <w:drawing>
          <wp:inline distT="0" distB="0" distL="0" distR="0" wp14:anchorId="1A0904B5" wp14:editId="53F1C8FB">
            <wp:extent cx="5943600" cy="2452370"/>
            <wp:effectExtent l="0" t="0" r="0" b="5080"/>
            <wp:docPr id="6920632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63259" name="Picture 1" descr="A screenshot of a computer&#10;&#10;AI-generated content may be incorrect."/>
                    <pic:cNvPicPr/>
                  </pic:nvPicPr>
                  <pic:blipFill>
                    <a:blip r:embed="rId16"/>
                    <a:stretch>
                      <a:fillRect/>
                    </a:stretch>
                  </pic:blipFill>
                  <pic:spPr>
                    <a:xfrm>
                      <a:off x="0" y="0"/>
                      <a:ext cx="5943600" cy="2452370"/>
                    </a:xfrm>
                    <a:prstGeom prst="rect">
                      <a:avLst/>
                    </a:prstGeom>
                  </pic:spPr>
                </pic:pic>
              </a:graphicData>
            </a:graphic>
          </wp:inline>
        </w:drawing>
      </w:r>
    </w:p>
    <w:p w14:paraId="12BFBAA3" w14:textId="7A23716B" w:rsidR="00BF5BCA" w:rsidRPr="00B7788F" w:rsidRDefault="00BF5BCA" w:rsidP="00D47759">
      <w:pPr>
        <w:contextualSpacing/>
        <w:rPr>
          <w:rFonts w:cstheme="minorHAnsi"/>
          <w:sz w:val="22"/>
          <w:szCs w:val="22"/>
        </w:rPr>
      </w:pPr>
      <w:r w:rsidRPr="00BF5BCA">
        <w:rPr>
          <w:rFonts w:cstheme="minorHAnsi"/>
          <w:sz w:val="22"/>
          <w:szCs w:val="22"/>
        </w:rPr>
        <w:drawing>
          <wp:inline distT="0" distB="0" distL="0" distR="0" wp14:anchorId="3CC320B7" wp14:editId="6C88F2C6">
            <wp:extent cx="3381375" cy="4158263"/>
            <wp:effectExtent l="0" t="0" r="0" b="0"/>
            <wp:docPr id="12185991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99148" name="Picture 1" descr="A screenshot of a computer&#10;&#10;AI-generated content may be incorrect."/>
                    <pic:cNvPicPr/>
                  </pic:nvPicPr>
                  <pic:blipFill>
                    <a:blip r:embed="rId17"/>
                    <a:stretch>
                      <a:fillRect/>
                    </a:stretch>
                  </pic:blipFill>
                  <pic:spPr>
                    <a:xfrm>
                      <a:off x="0" y="0"/>
                      <a:ext cx="3384334" cy="4161901"/>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26A664E6" w:rsidR="00E33862" w:rsidRDefault="00552436" w:rsidP="00D47759">
      <w:pPr>
        <w:contextualSpacing/>
        <w:rPr>
          <w:rFonts w:eastAsia="Times New Roman" w:cstheme="minorHAnsi"/>
          <w:sz w:val="22"/>
          <w:szCs w:val="22"/>
        </w:rPr>
      </w:pPr>
      <w:r w:rsidRPr="00552436">
        <w:rPr>
          <w:rFonts w:eastAsia="Times New Roman" w:cstheme="minorHAnsi"/>
          <w:sz w:val="22"/>
          <w:szCs w:val="22"/>
        </w:rPr>
        <w:lastRenderedPageBreak/>
        <w:drawing>
          <wp:inline distT="0" distB="0" distL="0" distR="0" wp14:anchorId="587986BF" wp14:editId="7AFCCDE4">
            <wp:extent cx="3990218" cy="3495675"/>
            <wp:effectExtent l="0" t="0" r="0" b="0"/>
            <wp:docPr id="3425414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41458" name="Picture 1" descr="A screenshot of a computer&#10;&#10;AI-generated content may be incorrect."/>
                    <pic:cNvPicPr/>
                  </pic:nvPicPr>
                  <pic:blipFill>
                    <a:blip r:embed="rId18"/>
                    <a:stretch>
                      <a:fillRect/>
                    </a:stretch>
                  </pic:blipFill>
                  <pic:spPr>
                    <a:xfrm>
                      <a:off x="0" y="0"/>
                      <a:ext cx="3995032" cy="3499892"/>
                    </a:xfrm>
                    <a:prstGeom prst="rect">
                      <a:avLst/>
                    </a:prstGeom>
                  </pic:spPr>
                </pic:pic>
              </a:graphicData>
            </a:graphic>
          </wp:inline>
        </w:drawing>
      </w:r>
    </w:p>
    <w:p w14:paraId="20CAAB47" w14:textId="46D128F7" w:rsidR="00552436" w:rsidRDefault="00552436" w:rsidP="00D47759">
      <w:pPr>
        <w:contextualSpacing/>
        <w:rPr>
          <w:rFonts w:eastAsia="Times New Roman" w:cstheme="minorHAnsi"/>
          <w:sz w:val="22"/>
          <w:szCs w:val="22"/>
        </w:rPr>
      </w:pPr>
      <w:r w:rsidRPr="00552436">
        <w:rPr>
          <w:rFonts w:eastAsia="Times New Roman" w:cstheme="minorHAnsi"/>
          <w:sz w:val="22"/>
          <w:szCs w:val="22"/>
        </w:rPr>
        <w:drawing>
          <wp:inline distT="0" distB="0" distL="0" distR="0" wp14:anchorId="611D75C1" wp14:editId="773D6EE3">
            <wp:extent cx="4515480" cy="2076740"/>
            <wp:effectExtent l="0" t="0" r="0" b="0"/>
            <wp:docPr id="1733516453"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16453" name="Picture 1" descr="A screenshot of a computer error&#10;&#10;AI-generated content may be incorrect."/>
                    <pic:cNvPicPr/>
                  </pic:nvPicPr>
                  <pic:blipFill>
                    <a:blip r:embed="rId19"/>
                    <a:stretch>
                      <a:fillRect/>
                    </a:stretch>
                  </pic:blipFill>
                  <pic:spPr>
                    <a:xfrm>
                      <a:off x="0" y="0"/>
                      <a:ext cx="4515480" cy="207674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10E9DA9" w:rsidR="00E33862" w:rsidRPr="00B7788F" w:rsidRDefault="00BF5BCA" w:rsidP="00D47759">
      <w:pPr>
        <w:contextualSpacing/>
        <w:rPr>
          <w:rFonts w:cstheme="minorHAnsi"/>
          <w:sz w:val="22"/>
          <w:szCs w:val="22"/>
        </w:rPr>
      </w:pPr>
      <w:r w:rsidRPr="00BF5BCA">
        <w:rPr>
          <w:rFonts w:eastAsia="Times New Roman" w:cstheme="minorHAnsi"/>
          <w:sz w:val="22"/>
          <w:szCs w:val="22"/>
        </w:rPr>
        <w:lastRenderedPageBreak/>
        <w:drawing>
          <wp:inline distT="0" distB="0" distL="0" distR="0" wp14:anchorId="38C34824" wp14:editId="2DEA1757">
            <wp:extent cx="6750991" cy="3143250"/>
            <wp:effectExtent l="0" t="0" r="0" b="0"/>
            <wp:docPr id="18703001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00151" name="Picture 1" descr="A screenshot of a computer&#10;&#10;AI-generated content may be incorrect."/>
                    <pic:cNvPicPr/>
                  </pic:nvPicPr>
                  <pic:blipFill>
                    <a:blip r:embed="rId20"/>
                    <a:stretch>
                      <a:fillRect/>
                    </a:stretch>
                  </pic:blipFill>
                  <pic:spPr>
                    <a:xfrm>
                      <a:off x="0" y="0"/>
                      <a:ext cx="6752662" cy="3144028"/>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67E13876" w:rsidR="620D193F" w:rsidRDefault="00552436" w:rsidP="00D47759">
      <w:pPr>
        <w:contextualSpacing/>
        <w:rPr>
          <w:rFonts w:eastAsia="Times New Roman"/>
          <w:sz w:val="22"/>
          <w:szCs w:val="22"/>
        </w:rPr>
      </w:pPr>
      <w:r>
        <w:rPr>
          <w:rFonts w:eastAsia="Times New Roman"/>
          <w:sz w:val="22"/>
          <w:szCs w:val="22"/>
        </w:rPr>
        <w:t>Fo</w:t>
      </w:r>
      <w:r w:rsidR="00F361B0">
        <w:rPr>
          <w:rFonts w:eastAsia="Times New Roman"/>
          <w:sz w:val="22"/>
          <w:szCs w:val="22"/>
        </w:rPr>
        <w:t>r</w:t>
      </w:r>
      <w:r>
        <w:rPr>
          <w:rFonts w:eastAsia="Times New Roman"/>
          <w:sz w:val="22"/>
          <w:szCs w:val="22"/>
        </w:rPr>
        <w:t xml:space="preserve"> </w:t>
      </w:r>
      <w:proofErr w:type="gramStart"/>
      <w:r>
        <w:rPr>
          <w:rFonts w:eastAsia="Times New Roman"/>
          <w:sz w:val="22"/>
          <w:szCs w:val="22"/>
        </w:rPr>
        <w:t>this projects</w:t>
      </w:r>
      <w:proofErr w:type="gramEnd"/>
      <w:r>
        <w:rPr>
          <w:rFonts w:eastAsia="Times New Roman"/>
          <w:sz w:val="22"/>
          <w:szCs w:val="22"/>
        </w:rPr>
        <w:t xml:space="preserve"> I have added the hash functionality to </w:t>
      </w:r>
      <w:r w:rsidR="000B4D31">
        <w:rPr>
          <w:rFonts w:eastAsia="Times New Roman"/>
          <w:sz w:val="22"/>
          <w:szCs w:val="22"/>
        </w:rPr>
        <w:t xml:space="preserve">generate a checksum verification on </w:t>
      </w:r>
      <w:r>
        <w:rPr>
          <w:rFonts w:eastAsia="Times New Roman"/>
          <w:sz w:val="22"/>
          <w:szCs w:val="22"/>
        </w:rPr>
        <w:t xml:space="preserve">the </w:t>
      </w:r>
      <w:r w:rsidR="000B4D31">
        <w:rPr>
          <w:rFonts w:eastAsia="Times New Roman"/>
          <w:sz w:val="22"/>
          <w:szCs w:val="22"/>
        </w:rPr>
        <w:t xml:space="preserve">SslServerApplication.java file. Generating this allows to add a “fingerprint” to the data. </w:t>
      </w:r>
      <w:r w:rsidR="00F361B0">
        <w:rPr>
          <w:rFonts w:eastAsia="Times New Roman"/>
          <w:sz w:val="22"/>
          <w:szCs w:val="22"/>
        </w:rPr>
        <w:t xml:space="preserve">I used SHA-256 in this application. Using this helps make sure that data is not being corrupted, detects any tampering or unauthorized modifications, and makes sure that the sender and receiver is working with the exact same file or message (NIST, 2020). </w:t>
      </w:r>
      <w:r w:rsidR="000B4D31">
        <w:rPr>
          <w:rFonts w:eastAsia="Times New Roman"/>
          <w:sz w:val="22"/>
          <w:szCs w:val="22"/>
        </w:rPr>
        <w:t xml:space="preserve">Then I updated the </w:t>
      </w:r>
      <w:proofErr w:type="spellStart"/>
      <w:proofErr w:type="gramStart"/>
      <w:r w:rsidR="000B4D31">
        <w:rPr>
          <w:rFonts w:eastAsia="Times New Roman"/>
          <w:sz w:val="22"/>
          <w:szCs w:val="22"/>
        </w:rPr>
        <w:t>application.properities</w:t>
      </w:r>
      <w:proofErr w:type="spellEnd"/>
      <w:proofErr w:type="gramEnd"/>
      <w:r w:rsidR="000B4D31">
        <w:rPr>
          <w:rFonts w:eastAsia="Times New Roman"/>
          <w:sz w:val="22"/>
          <w:szCs w:val="22"/>
        </w:rPr>
        <w:t xml:space="preserve"> file to use the certificate that I generated for the application. This helps </w:t>
      </w:r>
      <w:r w:rsidR="00F361B0">
        <w:rPr>
          <w:rFonts w:eastAsia="Times New Roman"/>
          <w:sz w:val="22"/>
          <w:szCs w:val="22"/>
        </w:rPr>
        <w:t xml:space="preserve">add authentication of the server. It also provides trust and encryption to create an environment for secure communication. For example, information being sent such as passwords, account numbers, or other personal information is scrambled to outsiders so it cannot be </w:t>
      </w:r>
      <w:proofErr w:type="gramStart"/>
      <w:r w:rsidR="00F361B0">
        <w:rPr>
          <w:rFonts w:eastAsia="Times New Roman"/>
          <w:sz w:val="22"/>
          <w:szCs w:val="22"/>
        </w:rPr>
        <w:t>read(</w:t>
      </w:r>
      <w:proofErr w:type="gramEnd"/>
      <w:r w:rsidR="00F361B0">
        <w:rPr>
          <w:rFonts w:eastAsia="Times New Roman"/>
          <w:sz w:val="22"/>
          <w:szCs w:val="22"/>
        </w:rPr>
        <w:t xml:space="preserve">NIST, 2020). Lastly, On the pom.xml file I updates the dependency plug-in to make sure that it was using the most current version which is 12.1.0.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B5F3510" w14:textId="4F003125" w:rsidR="00F361B0" w:rsidRDefault="00F361B0" w:rsidP="00D47759">
      <w:pPr>
        <w:contextualSpacing/>
        <w:rPr>
          <w:rFonts w:eastAsia="Times New Roman"/>
          <w:sz w:val="22"/>
          <w:szCs w:val="22"/>
        </w:rPr>
      </w:pPr>
      <w:r>
        <w:rPr>
          <w:rFonts w:eastAsia="Times New Roman"/>
          <w:sz w:val="22"/>
          <w:szCs w:val="22"/>
        </w:rPr>
        <w:t xml:space="preserve">During the development of this application industry standard best practices were used. I used proven </w:t>
      </w:r>
      <w:r w:rsidR="00A96A66">
        <w:rPr>
          <w:rFonts w:eastAsia="Times New Roman"/>
          <w:sz w:val="22"/>
          <w:szCs w:val="22"/>
        </w:rPr>
        <w:t xml:space="preserve">cryptography of SHA-256 instead of creating custom code to ensure that attackers cannot just predict or brute-force the keys (NIST,2020). Next data was encrypted by using a server certificate allowing for the use of https rather than http. This prevents man-in-the-middle attacks between the browser and the server (OWASP, 2021). Lastly, I used dependency checks to scan the third-party libraries used for known vulnerabilities. These vulnerabilities can be addressed and suppressed where necessary and will help keep risk under control as the code changes (OWAPS, 2021). These </w:t>
      </w:r>
      <w:r w:rsidR="00A96A66" w:rsidRPr="00A96A66">
        <w:rPr>
          <w:rFonts w:eastAsia="Times New Roman"/>
          <w:sz w:val="22"/>
          <w:szCs w:val="22"/>
        </w:rPr>
        <w:t>practices reduce the likelihood and impact of breaches, protect customer trust, and help Artemis meet regulatory and contractual expectations without scrambling later. They also lower long-term costs: fixing security issues early is far cheaper than incident response or legal exposure after a breach (OWASP, 202</w:t>
      </w:r>
      <w:r w:rsidR="00A96A66">
        <w:rPr>
          <w:rFonts w:eastAsia="Times New Roman"/>
          <w:sz w:val="22"/>
          <w:szCs w:val="22"/>
        </w:rPr>
        <w:t xml:space="preserve">1). One final note: </w:t>
      </w:r>
      <w:r w:rsidR="00A96A66" w:rsidRPr="00A96A66">
        <w:rPr>
          <w:rFonts w:eastAsia="Times New Roman"/>
          <w:sz w:val="22"/>
          <w:szCs w:val="22"/>
        </w:rPr>
        <w:t>aligning with recognized frameworks (OWASP Top 10, NIST SSDF) creates a consistent security baseline the whole team can follow</w:t>
      </w:r>
      <w:r w:rsidR="00A96A66">
        <w:rPr>
          <w:rFonts w:eastAsia="Times New Roman"/>
          <w:sz w:val="22"/>
          <w:szCs w:val="22"/>
        </w:rPr>
        <w:t xml:space="preserve">. It allows </w:t>
      </w:r>
      <w:r w:rsidR="00A96A66" w:rsidRPr="00A96A66">
        <w:rPr>
          <w:rFonts w:eastAsia="Times New Roman"/>
          <w:sz w:val="22"/>
          <w:szCs w:val="22"/>
        </w:rPr>
        <w:t>new hires, auditors, and partners</w:t>
      </w:r>
      <w:r w:rsidR="00A96A66">
        <w:rPr>
          <w:rFonts w:eastAsia="Times New Roman"/>
          <w:sz w:val="22"/>
          <w:szCs w:val="22"/>
        </w:rPr>
        <w:t xml:space="preserve"> the ability to</w:t>
      </w:r>
      <w:r w:rsidR="00A96A66" w:rsidRPr="00A96A66">
        <w:rPr>
          <w:rFonts w:eastAsia="Times New Roman"/>
          <w:sz w:val="22"/>
          <w:szCs w:val="22"/>
        </w:rPr>
        <w:t xml:space="preserve"> understand the standard, which speeds</w:t>
      </w:r>
      <w:r w:rsidR="00A96A66">
        <w:rPr>
          <w:rFonts w:eastAsia="Times New Roman"/>
          <w:sz w:val="22"/>
          <w:szCs w:val="22"/>
        </w:rPr>
        <w:t xml:space="preserve"> up</w:t>
      </w:r>
      <w:r w:rsidR="00A96A66" w:rsidRPr="00A96A66">
        <w:rPr>
          <w:rFonts w:eastAsia="Times New Roman"/>
          <w:sz w:val="22"/>
          <w:szCs w:val="22"/>
        </w:rPr>
        <w:t xml:space="preserve"> collaboration and review </w:t>
      </w:r>
      <w:r w:rsidR="00A96A66">
        <w:rPr>
          <w:rFonts w:eastAsia="Times New Roman"/>
          <w:sz w:val="22"/>
          <w:szCs w:val="22"/>
        </w:rPr>
        <w:t xml:space="preserve">processes. It is important to all be on the same </w:t>
      </w:r>
      <w:proofErr w:type="gramStart"/>
      <w:r w:rsidR="00A96A66">
        <w:rPr>
          <w:rFonts w:eastAsia="Times New Roman"/>
          <w:sz w:val="22"/>
          <w:szCs w:val="22"/>
        </w:rPr>
        <w:t>page</w:t>
      </w:r>
      <w:r w:rsidR="00A96A66" w:rsidRPr="00A96A66">
        <w:rPr>
          <w:rFonts w:eastAsia="Times New Roman"/>
          <w:sz w:val="22"/>
          <w:szCs w:val="22"/>
        </w:rPr>
        <w:t>(</w:t>
      </w:r>
      <w:proofErr w:type="gramEnd"/>
      <w:r w:rsidR="00A96A66" w:rsidRPr="00A96A66">
        <w:rPr>
          <w:rFonts w:eastAsia="Times New Roman"/>
          <w:sz w:val="22"/>
          <w:szCs w:val="22"/>
        </w:rPr>
        <w:t>NIST, 2022).</w:t>
      </w:r>
    </w:p>
    <w:p w14:paraId="77A251B7" w14:textId="18A5AF3B" w:rsidR="00F361B0" w:rsidRDefault="00F361B0" w:rsidP="00A96A66">
      <w:pPr>
        <w:contextualSpacing/>
        <w:jc w:val="center"/>
        <w:rPr>
          <w:rFonts w:eastAsia="Times New Roman"/>
          <w:sz w:val="22"/>
          <w:szCs w:val="22"/>
        </w:rPr>
      </w:pPr>
      <w:r>
        <w:rPr>
          <w:rFonts w:eastAsia="Times New Roman"/>
          <w:sz w:val="22"/>
          <w:szCs w:val="22"/>
        </w:rPr>
        <w:lastRenderedPageBreak/>
        <w:t>References</w:t>
      </w:r>
    </w:p>
    <w:p w14:paraId="09D57550" w14:textId="7A89729E" w:rsidR="00F361B0" w:rsidRDefault="00F361B0" w:rsidP="00F361B0">
      <w:pPr>
        <w:suppressAutoHyphens/>
        <w:spacing w:line="480" w:lineRule="auto"/>
        <w:ind w:left="720" w:hanging="720"/>
        <w:contextualSpacing/>
        <w:rPr>
          <w:rFonts w:ascii="Times New Roman" w:hAnsi="Times New Roman" w:cs="Times New Roman"/>
        </w:rPr>
      </w:pPr>
      <w:r w:rsidRPr="00BD2E54">
        <w:rPr>
          <w:rFonts w:ascii="Times New Roman" w:hAnsi="Times New Roman" w:cs="Times New Roman"/>
        </w:rPr>
        <w:t>National Institute of Standards and Technology</w:t>
      </w:r>
      <w:r>
        <w:rPr>
          <w:rFonts w:ascii="Times New Roman" w:hAnsi="Times New Roman" w:cs="Times New Roman"/>
        </w:rPr>
        <w:t xml:space="preserve"> [NIST]</w:t>
      </w:r>
      <w:r w:rsidRPr="00BD2E54">
        <w:rPr>
          <w:rFonts w:ascii="Times New Roman" w:hAnsi="Times New Roman" w:cs="Times New Roman"/>
        </w:rPr>
        <w:t xml:space="preserve">. (2015). </w:t>
      </w:r>
      <w:r w:rsidRPr="00BD2E54">
        <w:rPr>
          <w:rFonts w:ascii="Times New Roman" w:hAnsi="Times New Roman" w:cs="Times New Roman"/>
          <w:i/>
          <w:iCs/>
        </w:rPr>
        <w:t xml:space="preserve">Secure </w:t>
      </w:r>
      <w:proofErr w:type="gramStart"/>
      <w:r w:rsidRPr="00BD2E54">
        <w:rPr>
          <w:rFonts w:ascii="Times New Roman" w:hAnsi="Times New Roman" w:cs="Times New Roman"/>
          <w:i/>
          <w:iCs/>
        </w:rPr>
        <w:t>hash standard</w:t>
      </w:r>
      <w:proofErr w:type="gramEnd"/>
      <w:r w:rsidRPr="00BD2E54">
        <w:rPr>
          <w:rFonts w:ascii="Times New Roman" w:hAnsi="Times New Roman" w:cs="Times New Roman"/>
          <w:i/>
          <w:iCs/>
        </w:rPr>
        <w:t xml:space="preserve"> (SHS)</w:t>
      </w:r>
      <w:r w:rsidRPr="00BD2E54">
        <w:rPr>
          <w:rFonts w:ascii="Times New Roman" w:hAnsi="Times New Roman" w:cs="Times New Roman"/>
        </w:rPr>
        <w:t xml:space="preserve"> (FIPS PUB 180-4). U.S. Department of Commerce. </w:t>
      </w:r>
      <w:hyperlink r:id="rId21" w:history="1">
        <w:r w:rsidRPr="00866A62">
          <w:rPr>
            <w:rStyle w:val="Hyperlink"/>
            <w:rFonts w:ascii="Times New Roman" w:hAnsi="Times New Roman" w:cs="Times New Roman"/>
          </w:rPr>
          <w:t>https://doi.org/10.6028/NIST.FIPS.180-4</w:t>
        </w:r>
      </w:hyperlink>
    </w:p>
    <w:p w14:paraId="13A0025C" w14:textId="4C67A8A8" w:rsidR="00F361B0" w:rsidRDefault="00F361B0" w:rsidP="00F361B0">
      <w:pPr>
        <w:suppressAutoHyphens/>
        <w:spacing w:line="480" w:lineRule="auto"/>
        <w:ind w:left="720" w:hanging="720"/>
        <w:contextualSpacing/>
        <w:rPr>
          <w:rFonts w:ascii="Times New Roman" w:hAnsi="Times New Roman" w:cs="Times New Roman"/>
        </w:rPr>
      </w:pPr>
      <w:r w:rsidRPr="00F361B0">
        <w:rPr>
          <w:rFonts w:ascii="Times New Roman" w:hAnsi="Times New Roman" w:cs="Times New Roman"/>
        </w:rPr>
        <w:t xml:space="preserve">NIST. (2020). </w:t>
      </w:r>
      <w:r w:rsidRPr="00F361B0">
        <w:rPr>
          <w:rFonts w:ascii="Times New Roman" w:hAnsi="Times New Roman" w:cs="Times New Roman"/>
          <w:i/>
          <w:iCs/>
        </w:rPr>
        <w:t>Guidelines for the selection, configuration, and use of Transport Layer Security (TLS) implementations</w:t>
      </w:r>
      <w:r w:rsidRPr="00F361B0">
        <w:rPr>
          <w:rFonts w:ascii="Times New Roman" w:hAnsi="Times New Roman" w:cs="Times New Roman"/>
        </w:rPr>
        <w:t xml:space="preserve"> (SP 800-52 Rev. 2). National Institute of Standards and Technology. </w:t>
      </w:r>
      <w:hyperlink r:id="rId22" w:history="1">
        <w:r w:rsidR="00A96A66" w:rsidRPr="006C25B6">
          <w:rPr>
            <w:rStyle w:val="Hyperlink"/>
            <w:rFonts w:ascii="Times New Roman" w:hAnsi="Times New Roman" w:cs="Times New Roman"/>
          </w:rPr>
          <w:t>https://doi.org/10.6028/NIST.SP.800-52r2</w:t>
        </w:r>
      </w:hyperlink>
      <w:r w:rsidR="00A96A66">
        <w:rPr>
          <w:rFonts w:ascii="Times New Roman" w:hAnsi="Times New Roman" w:cs="Times New Roman"/>
        </w:rPr>
        <w:t xml:space="preserve"> </w:t>
      </w:r>
    </w:p>
    <w:p w14:paraId="7E138B8F" w14:textId="073A70A3" w:rsidR="00A96A66" w:rsidRPr="00BD2E54" w:rsidRDefault="00A96A66" w:rsidP="00F361B0">
      <w:pPr>
        <w:suppressAutoHyphens/>
        <w:spacing w:line="480" w:lineRule="auto"/>
        <w:ind w:left="720" w:hanging="720"/>
        <w:contextualSpacing/>
        <w:rPr>
          <w:rFonts w:ascii="Times New Roman" w:hAnsi="Times New Roman" w:cs="Times New Roman"/>
        </w:rPr>
      </w:pPr>
      <w:r w:rsidRPr="00A96A66">
        <w:rPr>
          <w:rFonts w:ascii="Times New Roman" w:hAnsi="Times New Roman" w:cs="Times New Roman"/>
        </w:rPr>
        <w:t xml:space="preserve">NIST. (2022). </w:t>
      </w:r>
      <w:r w:rsidRPr="00A96A66">
        <w:rPr>
          <w:rFonts w:ascii="Times New Roman" w:hAnsi="Times New Roman" w:cs="Times New Roman"/>
          <w:i/>
          <w:iCs/>
        </w:rPr>
        <w:t>Secure Software Development Framework (SSDF) Version 1.1: Recommendations for mitigating the risk of software vulnerabilities</w:t>
      </w:r>
      <w:r w:rsidRPr="00A96A66">
        <w:rPr>
          <w:rFonts w:ascii="Times New Roman" w:hAnsi="Times New Roman" w:cs="Times New Roman"/>
        </w:rPr>
        <w:t xml:space="preserve"> (SP 800-218). National Institute of Standards and Technology. </w:t>
      </w:r>
      <w:hyperlink r:id="rId23" w:history="1">
        <w:r w:rsidRPr="006C25B6">
          <w:rPr>
            <w:rStyle w:val="Hyperlink"/>
            <w:rFonts w:ascii="Times New Roman" w:hAnsi="Times New Roman" w:cs="Times New Roman"/>
          </w:rPr>
          <w:t>https://doi.org/10.6028/NIST.SP.800-218</w:t>
        </w:r>
      </w:hyperlink>
      <w:r>
        <w:rPr>
          <w:rFonts w:ascii="Times New Roman" w:hAnsi="Times New Roman" w:cs="Times New Roman"/>
        </w:rPr>
        <w:t xml:space="preserve"> </w:t>
      </w:r>
    </w:p>
    <w:p w14:paraId="5D0241B9" w14:textId="22ED4445" w:rsidR="00F361B0" w:rsidRDefault="00F361B0" w:rsidP="00F361B0">
      <w:pPr>
        <w:suppressAutoHyphens/>
        <w:spacing w:line="480" w:lineRule="auto"/>
        <w:ind w:left="720" w:hanging="720"/>
        <w:contextualSpacing/>
        <w:rPr>
          <w:rFonts w:ascii="Times New Roman" w:hAnsi="Times New Roman" w:cs="Times New Roman"/>
        </w:rPr>
      </w:pPr>
      <w:r w:rsidRPr="00BD2E54">
        <w:rPr>
          <w:rFonts w:ascii="Times New Roman" w:hAnsi="Times New Roman" w:cs="Times New Roman"/>
        </w:rPr>
        <w:t xml:space="preserve">Oracle. (n.d.). </w:t>
      </w:r>
      <w:r w:rsidRPr="00BD2E54">
        <w:rPr>
          <w:rFonts w:ascii="Times New Roman" w:hAnsi="Times New Roman" w:cs="Times New Roman"/>
          <w:i/>
          <w:iCs/>
        </w:rPr>
        <w:t>Java security programmer’s guide</w:t>
      </w:r>
      <w:r w:rsidRPr="00BD2E54">
        <w:rPr>
          <w:rFonts w:ascii="Times New Roman" w:hAnsi="Times New Roman" w:cs="Times New Roman"/>
        </w:rPr>
        <w:t xml:space="preserve">. Oracle. </w:t>
      </w:r>
      <w:hyperlink r:id="rId24" w:history="1">
        <w:r w:rsidR="00A96A66" w:rsidRPr="006C25B6">
          <w:rPr>
            <w:rStyle w:val="Hyperlink"/>
            <w:rFonts w:ascii="Times New Roman" w:hAnsi="Times New Roman" w:cs="Times New Roman"/>
          </w:rPr>
          <w:t>https://docs.oracle.com/javase/8/docs/technotes/guides/security/crypto/CryptoSpec.html</w:t>
        </w:r>
      </w:hyperlink>
    </w:p>
    <w:p w14:paraId="2408A5AB" w14:textId="4CAFD081" w:rsidR="00A96A66" w:rsidRPr="00BD2E54" w:rsidRDefault="00A96A66" w:rsidP="00F361B0">
      <w:pPr>
        <w:suppressAutoHyphens/>
        <w:spacing w:line="480" w:lineRule="auto"/>
        <w:ind w:left="720" w:hanging="720"/>
        <w:contextualSpacing/>
        <w:rPr>
          <w:rFonts w:ascii="Times New Roman" w:hAnsi="Times New Roman" w:cs="Times New Roman"/>
        </w:rPr>
      </w:pPr>
      <w:r w:rsidRPr="00A96A66">
        <w:rPr>
          <w:rFonts w:ascii="Times New Roman" w:hAnsi="Times New Roman" w:cs="Times New Roman"/>
        </w:rPr>
        <w:t xml:space="preserve">OWASP. (2021). </w:t>
      </w:r>
      <w:r w:rsidRPr="00A96A66">
        <w:rPr>
          <w:rFonts w:ascii="Times New Roman" w:hAnsi="Times New Roman" w:cs="Times New Roman"/>
          <w:i/>
          <w:iCs/>
        </w:rPr>
        <w:t>OWASP Top 10: The ten most critical web application security risks</w:t>
      </w:r>
      <w:r w:rsidRPr="00A96A66">
        <w:rPr>
          <w:rFonts w:ascii="Times New Roman" w:hAnsi="Times New Roman" w:cs="Times New Roman"/>
        </w:rPr>
        <w:t xml:space="preserve">. Open Worldwide Application Security Project. </w:t>
      </w:r>
      <w:hyperlink r:id="rId25" w:history="1">
        <w:r w:rsidRPr="006C25B6">
          <w:rPr>
            <w:rStyle w:val="Hyperlink"/>
            <w:rFonts w:ascii="Times New Roman" w:hAnsi="Times New Roman" w:cs="Times New Roman"/>
          </w:rPr>
          <w:t>https://owasp.org/www-project-top-ten/</w:t>
        </w:r>
      </w:hyperlink>
      <w:r>
        <w:rPr>
          <w:rFonts w:ascii="Times New Roman" w:hAnsi="Times New Roman" w:cs="Times New Roman"/>
        </w:rPr>
        <w:t xml:space="preserve"> </w:t>
      </w:r>
    </w:p>
    <w:p w14:paraId="3AA030DF" w14:textId="77777777" w:rsidR="00F361B0" w:rsidRPr="00BD2E54" w:rsidRDefault="00F361B0" w:rsidP="00F361B0">
      <w:pPr>
        <w:suppressAutoHyphens/>
        <w:spacing w:line="480" w:lineRule="auto"/>
        <w:ind w:left="720" w:hanging="720"/>
        <w:contextualSpacing/>
        <w:rPr>
          <w:rFonts w:ascii="Times New Roman" w:hAnsi="Times New Roman" w:cs="Times New Roman"/>
        </w:rPr>
      </w:pPr>
      <w:r w:rsidRPr="00BD2E54">
        <w:rPr>
          <w:rFonts w:ascii="Times New Roman" w:hAnsi="Times New Roman" w:cs="Times New Roman"/>
        </w:rPr>
        <w:t xml:space="preserve">Stallings, W. (2017). </w:t>
      </w:r>
      <w:r w:rsidRPr="00BD2E54">
        <w:rPr>
          <w:rFonts w:ascii="Times New Roman" w:hAnsi="Times New Roman" w:cs="Times New Roman"/>
          <w:i/>
          <w:iCs/>
        </w:rPr>
        <w:t>Cryptography and network security: Principles and practice</w:t>
      </w:r>
      <w:r w:rsidRPr="00BD2E54">
        <w:rPr>
          <w:rFonts w:ascii="Times New Roman" w:hAnsi="Times New Roman" w:cs="Times New Roman"/>
        </w:rPr>
        <w:t xml:space="preserve"> (7th ed.). Pearson.</w:t>
      </w:r>
    </w:p>
    <w:p w14:paraId="64EA413C" w14:textId="77777777" w:rsidR="00F361B0" w:rsidRPr="00B7788F" w:rsidRDefault="00F361B0" w:rsidP="00D47759">
      <w:pPr>
        <w:contextualSpacing/>
        <w:rPr>
          <w:rFonts w:eastAsia="Times New Roman"/>
          <w:sz w:val="22"/>
          <w:szCs w:val="22"/>
        </w:rPr>
      </w:pPr>
    </w:p>
    <w:sectPr w:rsidR="00F361B0" w:rsidRPr="00B7788F" w:rsidSect="00C41B36">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17025" w14:textId="77777777" w:rsidR="000B48F9" w:rsidRDefault="000B48F9" w:rsidP="002F3F84">
      <w:r>
        <w:separator/>
      </w:r>
    </w:p>
  </w:endnote>
  <w:endnote w:type="continuationSeparator" w:id="0">
    <w:p w14:paraId="17BA4A48" w14:textId="77777777" w:rsidR="000B48F9" w:rsidRDefault="000B48F9" w:rsidP="002F3F84">
      <w:r>
        <w:continuationSeparator/>
      </w:r>
    </w:p>
  </w:endnote>
  <w:endnote w:type="continuationNotice" w:id="1">
    <w:p w14:paraId="501310A9" w14:textId="77777777" w:rsidR="000B48F9" w:rsidRDefault="000B48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30C41" w14:textId="77777777" w:rsidR="000B48F9" w:rsidRDefault="000B48F9" w:rsidP="002F3F84">
      <w:r>
        <w:separator/>
      </w:r>
    </w:p>
  </w:footnote>
  <w:footnote w:type="continuationSeparator" w:id="0">
    <w:p w14:paraId="62867BD8" w14:textId="77777777" w:rsidR="000B48F9" w:rsidRDefault="000B48F9" w:rsidP="002F3F84">
      <w:r>
        <w:continuationSeparator/>
      </w:r>
    </w:p>
  </w:footnote>
  <w:footnote w:type="continuationNotice" w:id="1">
    <w:p w14:paraId="1F1B1B3F" w14:textId="77777777" w:rsidR="000B48F9" w:rsidRDefault="000B48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22579709">
    <w:abstractNumId w:val="16"/>
  </w:num>
  <w:num w:numId="2" w16cid:durableId="1055545797">
    <w:abstractNumId w:val="20"/>
  </w:num>
  <w:num w:numId="3" w16cid:durableId="2033216324">
    <w:abstractNumId w:val="6"/>
  </w:num>
  <w:num w:numId="4" w16cid:durableId="2133401313">
    <w:abstractNumId w:val="8"/>
  </w:num>
  <w:num w:numId="5" w16cid:durableId="1302269882">
    <w:abstractNumId w:val="4"/>
  </w:num>
  <w:num w:numId="6" w16cid:durableId="607591302">
    <w:abstractNumId w:val="17"/>
  </w:num>
  <w:num w:numId="7" w16cid:durableId="1449933085">
    <w:abstractNumId w:val="12"/>
    <w:lvlOverride w:ilvl="0">
      <w:lvl w:ilvl="0">
        <w:numFmt w:val="lowerLetter"/>
        <w:lvlText w:val="%1."/>
        <w:lvlJc w:val="left"/>
      </w:lvl>
    </w:lvlOverride>
  </w:num>
  <w:num w:numId="8" w16cid:durableId="1637106603">
    <w:abstractNumId w:val="5"/>
  </w:num>
  <w:num w:numId="9" w16cid:durableId="1227111756">
    <w:abstractNumId w:val="1"/>
    <w:lvlOverride w:ilvl="0">
      <w:lvl w:ilvl="0">
        <w:numFmt w:val="lowerLetter"/>
        <w:lvlText w:val="%1."/>
        <w:lvlJc w:val="left"/>
      </w:lvl>
    </w:lvlOverride>
  </w:num>
  <w:num w:numId="10" w16cid:durableId="1765876317">
    <w:abstractNumId w:val="0"/>
  </w:num>
  <w:num w:numId="11" w16cid:durableId="531572245">
    <w:abstractNumId w:val="3"/>
  </w:num>
  <w:num w:numId="12" w16cid:durableId="287007478">
    <w:abstractNumId w:val="19"/>
  </w:num>
  <w:num w:numId="13" w16cid:durableId="844635692">
    <w:abstractNumId w:val="15"/>
  </w:num>
  <w:num w:numId="14" w16cid:durableId="1353728054">
    <w:abstractNumId w:val="2"/>
  </w:num>
  <w:num w:numId="15" w16cid:durableId="2032293578">
    <w:abstractNumId w:val="11"/>
  </w:num>
  <w:num w:numId="16" w16cid:durableId="1728996387">
    <w:abstractNumId w:val="9"/>
  </w:num>
  <w:num w:numId="17" w16cid:durableId="929390319">
    <w:abstractNumId w:val="14"/>
  </w:num>
  <w:num w:numId="18" w16cid:durableId="709917667">
    <w:abstractNumId w:val="18"/>
  </w:num>
  <w:num w:numId="19" w16cid:durableId="21133835">
    <w:abstractNumId w:val="7"/>
  </w:num>
  <w:num w:numId="20" w16cid:durableId="1935436835">
    <w:abstractNumId w:val="13"/>
  </w:num>
  <w:num w:numId="21" w16cid:durableId="6045062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B48F9"/>
    <w:rsid w:val="000B4D31"/>
    <w:rsid w:val="000C7320"/>
    <w:rsid w:val="000D06F0"/>
    <w:rsid w:val="000D241B"/>
    <w:rsid w:val="00102660"/>
    <w:rsid w:val="0010436E"/>
    <w:rsid w:val="00114D54"/>
    <w:rsid w:val="00120ACD"/>
    <w:rsid w:val="00144936"/>
    <w:rsid w:val="00151233"/>
    <w:rsid w:val="00164480"/>
    <w:rsid w:val="00177698"/>
    <w:rsid w:val="00182245"/>
    <w:rsid w:val="00183C9F"/>
    <w:rsid w:val="00186505"/>
    <w:rsid w:val="00187548"/>
    <w:rsid w:val="001933BA"/>
    <w:rsid w:val="001A381D"/>
    <w:rsid w:val="001B4F8C"/>
    <w:rsid w:val="001B616D"/>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52436"/>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96A66"/>
    <w:rsid w:val="00AC1A15"/>
    <w:rsid w:val="00AC3626"/>
    <w:rsid w:val="00AD43C0"/>
    <w:rsid w:val="00AE5B33"/>
    <w:rsid w:val="00AF4C03"/>
    <w:rsid w:val="00B03C25"/>
    <w:rsid w:val="00B20F52"/>
    <w:rsid w:val="00B26489"/>
    <w:rsid w:val="00B35185"/>
    <w:rsid w:val="00B406E8"/>
    <w:rsid w:val="00B50C83"/>
    <w:rsid w:val="00B720DC"/>
    <w:rsid w:val="00B7788F"/>
    <w:rsid w:val="00BF5BCA"/>
    <w:rsid w:val="00C32F3D"/>
    <w:rsid w:val="00C41B36"/>
    <w:rsid w:val="00C56FC2"/>
    <w:rsid w:val="00C67FA3"/>
    <w:rsid w:val="00CE44E9"/>
    <w:rsid w:val="00CF445D"/>
    <w:rsid w:val="00CF618A"/>
    <w:rsid w:val="00CF6CCA"/>
    <w:rsid w:val="00D0558B"/>
    <w:rsid w:val="00D47759"/>
    <w:rsid w:val="00D96AF1"/>
    <w:rsid w:val="00DB5652"/>
    <w:rsid w:val="00DD6742"/>
    <w:rsid w:val="00E02BD0"/>
    <w:rsid w:val="00E33862"/>
    <w:rsid w:val="00E4044A"/>
    <w:rsid w:val="00E5594E"/>
    <w:rsid w:val="00E66FC0"/>
    <w:rsid w:val="00E725C5"/>
    <w:rsid w:val="00E941D0"/>
    <w:rsid w:val="00EB1CEC"/>
    <w:rsid w:val="00EB4E90"/>
    <w:rsid w:val="00EC29F5"/>
    <w:rsid w:val="00ED1CC4"/>
    <w:rsid w:val="00EE3EAE"/>
    <w:rsid w:val="00EF4D6F"/>
    <w:rsid w:val="00F361B0"/>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F36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oi.org/10.6028/NIST.FIPS.180-4"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owasp.org/www-project-top-te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oracle.com/javase/8/docs/technotes/guides/security/crypto/CryptoSpec.htm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6028/NIST.SP.800-218"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6028/NIST.SP.800-52r2"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7565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Lakin Born</cp:lastModifiedBy>
  <cp:revision>2</cp:revision>
  <dcterms:created xsi:type="dcterms:W3CDTF">2025-08-17T16:26:00Z</dcterms:created>
  <dcterms:modified xsi:type="dcterms:W3CDTF">2025-08-17T16:26:00Z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