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5"/>
        <w:jc w:val="center"/>
        <w:rPr>
          <w:rFonts w:asciiTheme="minorHAnsi" w:hAnsiTheme="minorHAnsi" w:cstheme="minorBidi"/>
        </w:rPr>
      </w:pPr>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748818473"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5"/>
        <w:jc w:val="center"/>
        <w:rPr>
          <w:rFonts w:asciiTheme="minorHAnsi" w:hAnsiTheme="minorHAnsi" w:cstheme="minorBidi"/>
        </w:rPr>
      </w:pPr>
    </w:p>
    <w:p w14:paraId="719CD4FB">
      <w:pPr>
        <w:pStyle w:val="5"/>
        <w:jc w:val="center"/>
        <w:rPr>
          <w:rFonts w:asciiTheme="minorHAnsi" w:hAnsiTheme="minorHAnsi" w:cstheme="minorBidi"/>
        </w:rPr>
      </w:pPr>
    </w:p>
    <w:p w14:paraId="0481BC39">
      <w:pPr>
        <w:pStyle w:val="5"/>
        <w:jc w:val="center"/>
        <w:rPr>
          <w:rFonts w:asciiTheme="minorHAnsi" w:hAnsiTheme="minorHAnsi" w:cstheme="minorBidi"/>
        </w:rPr>
      </w:pPr>
    </w:p>
    <w:p w14:paraId="3938CB5A">
      <w:pPr>
        <w:pStyle w:val="5"/>
        <w:jc w:val="center"/>
        <w:rPr>
          <w:rFonts w:asciiTheme="minorHAnsi" w:hAnsiTheme="minorHAnsi" w:cstheme="minorBidi"/>
        </w:rPr>
      </w:pPr>
    </w:p>
    <w:p w14:paraId="5E8C3048">
      <w:pPr>
        <w:pStyle w:val="5"/>
        <w:jc w:val="center"/>
        <w:rPr>
          <w:rFonts w:asciiTheme="minorHAnsi" w:hAnsiTheme="minorHAnsi" w:cstheme="minorBidi"/>
        </w:rPr>
      </w:pPr>
    </w:p>
    <w:p w14:paraId="6C49A482">
      <w:pPr>
        <w:pStyle w:val="5"/>
        <w:jc w:val="center"/>
        <w:rPr>
          <w:rFonts w:asciiTheme="minorHAnsi" w:hAnsiTheme="minorHAnsi" w:cstheme="minorBidi"/>
        </w:rPr>
      </w:pPr>
    </w:p>
    <w:p w14:paraId="00803CAC">
      <w:pPr>
        <w:pStyle w:val="5"/>
        <w:jc w:val="center"/>
        <w:rPr>
          <w:rFonts w:asciiTheme="minorHAnsi" w:hAnsiTheme="minorHAnsi" w:cstheme="minorBidi"/>
        </w:rPr>
      </w:pPr>
    </w:p>
    <w:p w14:paraId="7819142E">
      <w:pPr>
        <w:pStyle w:val="5"/>
        <w:jc w:val="center"/>
        <w:rPr>
          <w:rFonts w:asciiTheme="minorHAnsi" w:hAnsiTheme="minorHAnsi" w:cstheme="minorBidi"/>
        </w:rPr>
      </w:pPr>
    </w:p>
    <w:p w14:paraId="6E85FADA">
      <w:pPr>
        <w:pStyle w:val="5"/>
        <w:jc w:val="center"/>
        <w:rPr>
          <w:rFonts w:asciiTheme="minorHAnsi" w:hAnsiTheme="minorHAnsi" w:cstheme="minorBidi"/>
        </w:rPr>
      </w:pPr>
    </w:p>
    <w:p w14:paraId="19364F5B">
      <w:pPr>
        <w:pStyle w:val="5"/>
        <w:jc w:val="center"/>
        <w:rPr>
          <w:rFonts w:asciiTheme="minorHAnsi" w:hAnsiTheme="minorHAnsi" w:cstheme="minorBidi"/>
        </w:rPr>
      </w:pPr>
    </w:p>
    <w:p w14:paraId="02614443">
      <w:pPr>
        <w:pStyle w:val="5"/>
        <w:jc w:val="center"/>
        <w:rPr>
          <w:rFonts w:asciiTheme="minorHAnsi" w:hAnsiTheme="minorHAnsi" w:cstheme="minorBidi"/>
        </w:rPr>
      </w:pPr>
    </w:p>
    <w:p w14:paraId="34969C5F">
      <w:pPr>
        <w:pStyle w:val="5"/>
        <w:jc w:val="center"/>
        <w:rPr>
          <w:rFonts w:asciiTheme="minorHAnsi" w:hAnsiTheme="minorHAnsi" w:cstheme="minorBidi"/>
        </w:rPr>
      </w:pPr>
    </w:p>
    <w:p w14:paraId="71E6F86A">
      <w:pPr>
        <w:pStyle w:val="5"/>
        <w:jc w:val="center"/>
        <w:rPr>
          <w:rFonts w:asciiTheme="minorHAnsi" w:hAnsiTheme="minorHAnsi" w:cstheme="minorBidi"/>
        </w:rPr>
      </w:pPr>
    </w:p>
    <w:p w14:paraId="01439D1B">
      <w:pPr>
        <w:pStyle w:val="5"/>
        <w:jc w:val="center"/>
        <w:rPr>
          <w:rFonts w:asciiTheme="minorHAnsi" w:hAnsiTheme="minorHAnsi" w:cstheme="minorBidi"/>
        </w:rPr>
      </w:pPr>
    </w:p>
    <w:p w14:paraId="22897B33">
      <w:pPr>
        <w:pStyle w:val="5"/>
        <w:jc w:val="center"/>
        <w:rPr>
          <w:rFonts w:asciiTheme="minorHAnsi" w:hAnsiTheme="minorHAnsi" w:cstheme="minorBidi"/>
        </w:rPr>
      </w:pPr>
    </w:p>
    <w:p w14:paraId="5690BE7B">
      <w:pPr>
        <w:pStyle w:val="5"/>
        <w:jc w:val="center"/>
        <w:rPr>
          <w:rFonts w:asciiTheme="minorHAnsi" w:hAnsiTheme="minorHAnsi" w:cstheme="minorBidi"/>
        </w:rPr>
      </w:pPr>
    </w:p>
    <w:p w14:paraId="6603528F">
      <w:pPr>
        <w:pStyle w:val="5"/>
        <w:jc w:val="center"/>
        <w:rPr>
          <w:rFonts w:asciiTheme="minorHAnsi" w:hAnsiTheme="minorHAnsi" w:cstheme="minorBidi"/>
        </w:rPr>
      </w:pPr>
    </w:p>
    <w:p w14:paraId="03DF4A29">
      <w:pPr>
        <w:pStyle w:val="5"/>
        <w:jc w:val="center"/>
        <w:rPr>
          <w:rFonts w:asciiTheme="minorHAnsi" w:hAnsiTheme="minorHAnsi" w:cstheme="minorBidi"/>
        </w:rPr>
      </w:pPr>
    </w:p>
    <w:p w14:paraId="4DEECD63">
      <w:pPr>
        <w:pStyle w:val="5"/>
        <w:jc w:val="center"/>
        <w:rPr>
          <w:rFonts w:asciiTheme="minorHAnsi" w:hAnsiTheme="minorHAnsi" w:cstheme="minorBidi"/>
        </w:rPr>
      </w:pPr>
    </w:p>
    <w:p w14:paraId="343C4430">
      <w:pPr>
        <w:pStyle w:val="5"/>
        <w:jc w:val="center"/>
        <w:rPr>
          <w:rFonts w:asciiTheme="minorHAnsi" w:hAnsiTheme="minorHAnsi" w:cstheme="minorBidi"/>
        </w:rPr>
      </w:pPr>
    </w:p>
    <w:p w14:paraId="5070BFA4">
      <w:pPr>
        <w:pStyle w:val="5"/>
        <w:jc w:val="center"/>
        <w:rPr>
          <w:rFonts w:asciiTheme="minorHAnsi" w:hAnsiTheme="minorHAnsi" w:cstheme="minorBidi"/>
        </w:rPr>
      </w:pPr>
    </w:p>
    <w:p w14:paraId="128F43E5">
      <w:pPr>
        <w:pStyle w:val="5"/>
        <w:jc w:val="center"/>
        <w:rPr>
          <w:rFonts w:asciiTheme="minorHAnsi" w:hAnsiTheme="minorHAnsi" w:cstheme="minorBidi"/>
        </w:rPr>
      </w:pPr>
    </w:p>
    <w:p w14:paraId="4711C61F">
      <w:pPr>
        <w:pStyle w:val="5"/>
        <w:jc w:val="center"/>
        <w:rPr>
          <w:rFonts w:asciiTheme="minorHAnsi" w:hAnsiTheme="minorHAnsi" w:cstheme="minorBidi"/>
        </w:rPr>
      </w:pPr>
    </w:p>
    <w:p w14:paraId="0DAA27B7">
      <w:pPr>
        <w:pStyle w:val="5"/>
        <w:jc w:val="center"/>
        <w:rPr>
          <w:rFonts w:asciiTheme="minorHAnsi" w:hAnsiTheme="minorHAnsi" w:cstheme="minorBidi"/>
        </w:rPr>
      </w:pPr>
    </w:p>
    <w:p w14:paraId="260E155A">
      <w:pPr>
        <w:pStyle w:val="5"/>
        <w:jc w:val="center"/>
        <w:rPr>
          <w:rFonts w:asciiTheme="minorHAnsi" w:hAnsiTheme="minorHAnsi" w:cstheme="minorBidi"/>
        </w:rPr>
      </w:pPr>
    </w:p>
    <w:p w14:paraId="0540BA0B">
      <w:pPr>
        <w:pStyle w:val="5"/>
        <w:jc w:val="center"/>
        <w:rPr>
          <w:rFonts w:asciiTheme="minorHAnsi" w:hAnsiTheme="minorHAnsi" w:cstheme="minorBidi"/>
        </w:rPr>
      </w:pPr>
    </w:p>
    <w:p w14:paraId="3A007B4B">
      <w:pPr>
        <w:pStyle w:val="5"/>
        <w:jc w:val="center"/>
        <w:rPr>
          <w:rFonts w:asciiTheme="minorHAnsi" w:hAnsiTheme="minorHAnsi" w:cstheme="minorBidi"/>
        </w:rPr>
      </w:pPr>
    </w:p>
    <w:p w14:paraId="19571AD2">
      <w:pPr>
        <w:pStyle w:val="5"/>
        <w:jc w:val="center"/>
        <w:rPr>
          <w:rFonts w:asciiTheme="minorHAnsi" w:hAnsiTheme="minorHAnsi" w:cstheme="minorBidi"/>
        </w:rPr>
      </w:pPr>
    </w:p>
    <w:p w14:paraId="28BEFF80">
      <w:pPr>
        <w:pStyle w:val="5"/>
        <w:jc w:val="center"/>
        <w:rPr>
          <w:rFonts w:asciiTheme="minorHAnsi" w:hAnsiTheme="minorHAnsi" w:cstheme="minorBidi"/>
        </w:rPr>
      </w:pPr>
    </w:p>
    <w:p w14:paraId="3E67B72D">
      <w:pPr>
        <w:pStyle w:val="5"/>
        <w:jc w:val="center"/>
        <w:rPr>
          <w:rFonts w:asciiTheme="minorHAnsi" w:hAnsiTheme="minorHAnsi" w:cstheme="minorBidi"/>
        </w:rPr>
      </w:pPr>
    </w:p>
    <w:p w14:paraId="39C2630D">
      <w:pPr>
        <w:pStyle w:val="5"/>
        <w:jc w:val="center"/>
        <w:rPr>
          <w:rFonts w:asciiTheme="minorHAnsi" w:hAnsiTheme="minorHAnsi" w:cstheme="minorBidi"/>
        </w:rPr>
      </w:pPr>
    </w:p>
    <w:p w14:paraId="1FDFBCFE">
      <w:pPr>
        <w:pStyle w:val="5"/>
        <w:jc w:val="center"/>
        <w:rPr>
          <w:rFonts w:asciiTheme="minorHAnsi" w:hAnsiTheme="minorHAnsi" w:cstheme="minorBidi"/>
        </w:rPr>
      </w:pPr>
    </w:p>
    <w:p w14:paraId="581E643B">
      <w:pPr>
        <w:pStyle w:val="5"/>
        <w:jc w:val="center"/>
        <w:rPr>
          <w:rFonts w:asciiTheme="minorHAnsi" w:hAnsiTheme="minorHAnsi" w:cstheme="minorBidi"/>
        </w:rPr>
      </w:pPr>
    </w:p>
    <w:p w14:paraId="5A3D2AA1">
      <w:pPr>
        <w:pStyle w:val="5"/>
        <w:jc w:val="center"/>
        <w:rPr>
          <w:rFonts w:asciiTheme="minorHAnsi" w:hAnsiTheme="minorHAnsi" w:cstheme="minorBidi"/>
        </w:rPr>
      </w:pPr>
    </w:p>
    <w:p w14:paraId="5FE5D6A9">
      <w:pPr>
        <w:pStyle w:val="5"/>
        <w:jc w:val="center"/>
        <w:rPr>
          <w:rFonts w:asciiTheme="minorHAnsi" w:hAnsiTheme="minorHAnsi" w:cstheme="minorBidi"/>
        </w:rPr>
      </w:pPr>
    </w:p>
    <w:p w14:paraId="5C7777C6">
      <w:pPr>
        <w:pStyle w:val="5"/>
        <w:jc w:val="center"/>
        <w:rPr>
          <w:rFonts w:asciiTheme="minorHAnsi" w:hAnsiTheme="minorHAnsi" w:cstheme="minorBidi"/>
        </w:rPr>
      </w:pPr>
    </w:p>
    <w:p w14:paraId="033A9571">
      <w:pPr>
        <w:pStyle w:val="5"/>
        <w:jc w:val="center"/>
        <w:rPr>
          <w:rFonts w:asciiTheme="minorHAnsi" w:hAnsiTheme="minorHAnsi" w:cstheme="minorBidi"/>
        </w:rPr>
      </w:pPr>
    </w:p>
    <w:p w14:paraId="74BAB0FE">
      <w:pPr>
        <w:pStyle w:val="5"/>
        <w:jc w:val="center"/>
        <w:rPr>
          <w:rFonts w:asciiTheme="minorHAnsi" w:hAnsiTheme="minorHAnsi" w:cstheme="minorBidi"/>
        </w:rPr>
      </w:pPr>
    </w:p>
    <w:p w14:paraId="627BAB96">
      <w:pPr>
        <w:pStyle w:val="5"/>
        <w:jc w:val="center"/>
        <w:rPr>
          <w:rFonts w:asciiTheme="minorHAnsi" w:hAnsiTheme="minorHAnsi" w:cstheme="minorBidi"/>
        </w:rPr>
      </w:pPr>
    </w:p>
    <w:p w14:paraId="5A90E76B">
      <w:pPr>
        <w:pStyle w:val="5"/>
        <w:jc w:val="center"/>
        <w:rPr>
          <w:rFonts w:asciiTheme="minorHAnsi" w:hAnsiTheme="minorHAnsi" w:cstheme="minorBidi"/>
        </w:rPr>
      </w:pPr>
    </w:p>
    <w:p w14:paraId="59D9B6AB">
      <w:pPr>
        <w:pStyle w:val="5"/>
        <w:jc w:val="center"/>
        <w:rPr>
          <w:rFonts w:asciiTheme="minorHAnsi" w:hAnsiTheme="minorHAnsi" w:cstheme="minorBidi"/>
        </w:rPr>
      </w:pPr>
    </w:p>
    <w:p w14:paraId="20C7466C">
      <w:pPr>
        <w:pStyle w:val="5"/>
        <w:jc w:val="center"/>
        <w:rPr>
          <w:rFonts w:asciiTheme="minorHAnsi" w:hAnsiTheme="minorHAnsi" w:cstheme="minorBidi"/>
        </w:rPr>
      </w:pPr>
    </w:p>
    <w:p w14:paraId="2417F7F7">
      <w:pPr>
        <w:pStyle w:val="5"/>
        <w:jc w:val="center"/>
        <w:rPr>
          <w:rFonts w:asciiTheme="minorHAnsi" w:hAnsiTheme="minorHAnsi" w:cstheme="minorBidi"/>
        </w:rPr>
      </w:pPr>
    </w:p>
    <w:p w14:paraId="61501567">
      <w:pPr>
        <w:pStyle w:val="5"/>
        <w:jc w:val="center"/>
        <w:rPr>
          <w:rFonts w:asciiTheme="minorHAnsi" w:hAnsiTheme="minorHAnsi" w:cstheme="minorBidi"/>
        </w:rPr>
      </w:pPr>
    </w:p>
    <w:p w14:paraId="27F9AFA4">
      <w:pPr>
        <w:pStyle w:val="5"/>
        <w:jc w:val="center"/>
        <w:rPr>
          <w:rFonts w:asciiTheme="minorHAnsi" w:hAnsiTheme="minorHAnsi" w:cstheme="minorBidi"/>
        </w:rPr>
      </w:pPr>
    </w:p>
    <w:p w14:paraId="10966374">
      <w:pPr>
        <w:pStyle w:val="5"/>
        <w:jc w:val="center"/>
        <w:rPr>
          <w:rFonts w:asciiTheme="minorHAnsi" w:hAnsiTheme="minorHAnsi" w:cstheme="minorBidi"/>
        </w:rPr>
      </w:pPr>
    </w:p>
    <w:p w14:paraId="763EB09F">
      <w:pPr>
        <w:pStyle w:val="5"/>
        <w:jc w:val="center"/>
        <w:rPr>
          <w:rFonts w:asciiTheme="minorHAnsi" w:hAnsiTheme="minorHAnsi" w:cstheme="minorBidi"/>
        </w:rPr>
      </w:pPr>
    </w:p>
    <w:p w14:paraId="7F55CC51">
      <w:pPr>
        <w:pStyle w:val="5"/>
        <w:jc w:val="center"/>
        <w:rPr>
          <w:rFonts w:asciiTheme="minorHAnsi" w:hAnsiTheme="minorHAnsi" w:cstheme="minorBidi"/>
        </w:rPr>
      </w:pPr>
    </w:p>
    <w:p w14:paraId="5E59A215">
      <w:pPr>
        <w:pStyle w:val="5"/>
        <w:jc w:val="center"/>
        <w:rPr>
          <w:rFonts w:asciiTheme="minorHAnsi" w:hAnsiTheme="minorHAnsi" w:cstheme="minorBidi"/>
        </w:rPr>
      </w:pPr>
    </w:p>
    <w:tbl>
      <w:tblPr>
        <w:tblStyle w:val="10"/>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blPrEx>
          <w:tblCellMar>
            <w:top w:w="0" w:type="dxa"/>
            <w:left w:w="108" w:type="dxa"/>
            <w:bottom w:w="0" w:type="dxa"/>
            <w:right w:w="108" w:type="dxa"/>
          </w:tblCellMar>
        </w:tblPrEx>
        <w:tc>
          <w:tcPr>
            <w:tcW w:w="9889" w:type="dxa"/>
          </w:tcPr>
          <w:p w14:paraId="11C09911">
            <w:pPr>
              <w:pStyle w:val="5"/>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7EDFF22D">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Name: Alaa Mostafa</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60D2FD09">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Course Date: 16/12/24</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pPr>
            <w:pStyle w:val="7"/>
            <w:tabs>
              <w:tab w:val="right" w:leader="dot" w:pos="9630"/>
            </w:tabs>
            <w:rPr>
              <w:rStyle w:val="15"/>
            </w:rPr>
          </w:pPr>
          <w:r>
            <w:fldChar w:fldCharType="begin"/>
          </w:r>
          <w:r>
            <w:instrText xml:space="preserve">TOC \o \z \u \h</w:instrText>
          </w:r>
          <w:r>
            <w:fldChar w:fldCharType="separate"/>
          </w:r>
          <w:r>
            <w:fldChar w:fldCharType="begin"/>
          </w:r>
          <w:r>
            <w:instrText xml:space="preserve"> HYPERLINK \l "_Toc77637984" \h </w:instrText>
          </w:r>
          <w:r>
            <w:fldChar w:fldCharType="separate"/>
          </w:r>
          <w:r>
            <w:rPr>
              <w:rStyle w:val="15"/>
            </w:rPr>
            <w:t>Day 1: Task 1</w:t>
          </w:r>
          <w:r>
            <w:tab/>
          </w:r>
          <w:r>
            <w:fldChar w:fldCharType="begin"/>
          </w:r>
          <w:r>
            <w:instrText xml:space="preserve">PAGEREF _Toc77637984 \h</w:instrText>
          </w:r>
          <w:r>
            <w:fldChar w:fldCharType="separate"/>
          </w:r>
          <w:r>
            <w:rPr>
              <w:rStyle w:val="15"/>
            </w:rPr>
            <w:t>2</w:t>
          </w:r>
          <w:r>
            <w:fldChar w:fldCharType="end"/>
          </w:r>
          <w:r>
            <w:fldChar w:fldCharType="end"/>
          </w:r>
        </w:p>
        <w:p w14:paraId="19E73860">
          <w:pPr>
            <w:pStyle w:val="7"/>
            <w:tabs>
              <w:tab w:val="right" w:leader="dot" w:pos="9630"/>
            </w:tabs>
            <w:rPr>
              <w:rStyle w:val="15"/>
            </w:rPr>
          </w:pPr>
          <w:r>
            <w:fldChar w:fldCharType="begin"/>
          </w:r>
          <w:r>
            <w:instrText xml:space="preserve"> HYPERLINK \l "_Toc1634060488" \h </w:instrText>
          </w:r>
          <w:r>
            <w:fldChar w:fldCharType="separate"/>
          </w:r>
          <w:r>
            <w:rPr>
              <w:rStyle w:val="15"/>
            </w:rPr>
            <w:t>Day 2: Task 1</w:t>
          </w:r>
          <w:r>
            <w:tab/>
          </w:r>
          <w:r>
            <w:fldChar w:fldCharType="begin"/>
          </w:r>
          <w:r>
            <w:instrText xml:space="preserve">PAGEREF _Toc1634060488 \h</w:instrText>
          </w:r>
          <w:r>
            <w:fldChar w:fldCharType="separate"/>
          </w:r>
          <w:r>
            <w:rPr>
              <w:rStyle w:val="15"/>
            </w:rPr>
            <w:t>2</w:t>
          </w:r>
          <w:r>
            <w:fldChar w:fldCharType="end"/>
          </w:r>
          <w:r>
            <w:fldChar w:fldCharType="end"/>
          </w:r>
        </w:p>
        <w:p w14:paraId="1333A935">
          <w:pPr>
            <w:pStyle w:val="7"/>
            <w:tabs>
              <w:tab w:val="right" w:leader="dot" w:pos="9630"/>
            </w:tabs>
            <w:rPr>
              <w:rStyle w:val="15"/>
            </w:rPr>
          </w:pPr>
          <w:r>
            <w:fldChar w:fldCharType="begin"/>
          </w:r>
          <w:r>
            <w:instrText xml:space="preserve"> HYPERLINK \l "_Toc152114794" \h </w:instrText>
          </w:r>
          <w:r>
            <w:fldChar w:fldCharType="separate"/>
          </w:r>
          <w:r>
            <w:rPr>
              <w:rStyle w:val="15"/>
            </w:rPr>
            <w:t>Day 2: Task 2</w:t>
          </w:r>
          <w:r>
            <w:tab/>
          </w:r>
          <w:r>
            <w:fldChar w:fldCharType="begin"/>
          </w:r>
          <w:r>
            <w:instrText xml:space="preserve">PAGEREF _Toc152114794 \h</w:instrText>
          </w:r>
          <w:r>
            <w:fldChar w:fldCharType="separate"/>
          </w:r>
          <w:r>
            <w:rPr>
              <w:rStyle w:val="15"/>
            </w:rPr>
            <w:t>3</w:t>
          </w:r>
          <w:r>
            <w:fldChar w:fldCharType="end"/>
          </w:r>
          <w:r>
            <w:fldChar w:fldCharType="end"/>
          </w:r>
        </w:p>
        <w:p w14:paraId="4A7601FA">
          <w:pPr>
            <w:pStyle w:val="7"/>
            <w:tabs>
              <w:tab w:val="right" w:leader="dot" w:pos="9630"/>
            </w:tabs>
            <w:rPr>
              <w:rStyle w:val="15"/>
            </w:rPr>
          </w:pPr>
          <w:r>
            <w:fldChar w:fldCharType="begin"/>
          </w:r>
          <w:r>
            <w:instrText xml:space="preserve"> HYPERLINK \l "_Toc257844391" \h </w:instrText>
          </w:r>
          <w:r>
            <w:fldChar w:fldCharType="separate"/>
          </w:r>
          <w:r>
            <w:rPr>
              <w:rStyle w:val="15"/>
            </w:rPr>
            <w:t>Day 2: Task 3</w:t>
          </w:r>
          <w:r>
            <w:tab/>
          </w:r>
          <w:r>
            <w:fldChar w:fldCharType="begin"/>
          </w:r>
          <w:r>
            <w:instrText xml:space="preserve">PAGEREF _Toc257844391 \h</w:instrText>
          </w:r>
          <w:r>
            <w:fldChar w:fldCharType="separate"/>
          </w:r>
          <w:r>
            <w:rPr>
              <w:rStyle w:val="15"/>
            </w:rPr>
            <w:t>4</w:t>
          </w:r>
          <w:r>
            <w:fldChar w:fldCharType="end"/>
          </w:r>
          <w:r>
            <w:fldChar w:fldCharType="end"/>
          </w:r>
        </w:p>
        <w:p w14:paraId="4E2694BE">
          <w:pPr>
            <w:pStyle w:val="7"/>
            <w:tabs>
              <w:tab w:val="right" w:leader="dot" w:pos="9630"/>
            </w:tabs>
            <w:rPr>
              <w:rStyle w:val="15"/>
            </w:rPr>
          </w:pPr>
          <w:r>
            <w:fldChar w:fldCharType="begin"/>
          </w:r>
          <w:r>
            <w:instrText xml:space="preserve"> HYPERLINK \l "_Toc1014152162" \h </w:instrText>
          </w:r>
          <w:r>
            <w:fldChar w:fldCharType="separate"/>
          </w:r>
          <w:r>
            <w:rPr>
              <w:rStyle w:val="15"/>
            </w:rPr>
            <w:t>Day 3: Task 1</w:t>
          </w:r>
          <w:r>
            <w:tab/>
          </w:r>
          <w:r>
            <w:fldChar w:fldCharType="begin"/>
          </w:r>
          <w:r>
            <w:instrText xml:space="preserve">PAGEREF _Toc1014152162 \h</w:instrText>
          </w:r>
          <w:r>
            <w:fldChar w:fldCharType="separate"/>
          </w:r>
          <w:r>
            <w:rPr>
              <w:rStyle w:val="15"/>
            </w:rPr>
            <w:t>4</w:t>
          </w:r>
          <w:r>
            <w:fldChar w:fldCharType="end"/>
          </w:r>
          <w:r>
            <w:fldChar w:fldCharType="end"/>
          </w:r>
        </w:p>
        <w:p w14:paraId="67A042D4">
          <w:pPr>
            <w:pStyle w:val="7"/>
            <w:tabs>
              <w:tab w:val="right" w:leader="dot" w:pos="9630"/>
            </w:tabs>
            <w:rPr>
              <w:rStyle w:val="15"/>
            </w:rPr>
          </w:pPr>
          <w:r>
            <w:fldChar w:fldCharType="begin"/>
          </w:r>
          <w:r>
            <w:instrText xml:space="preserve"> HYPERLINK \l "_Toc1498274088" \h </w:instrText>
          </w:r>
          <w:r>
            <w:fldChar w:fldCharType="separate"/>
          </w:r>
          <w:r>
            <w:rPr>
              <w:rStyle w:val="15"/>
            </w:rPr>
            <w:t>Day 3: Task 2</w:t>
          </w:r>
          <w:r>
            <w:tab/>
          </w:r>
          <w:r>
            <w:fldChar w:fldCharType="begin"/>
          </w:r>
          <w:r>
            <w:instrText xml:space="preserve">PAGEREF _Toc1498274088 \h</w:instrText>
          </w:r>
          <w:r>
            <w:fldChar w:fldCharType="separate"/>
          </w:r>
          <w:r>
            <w:rPr>
              <w:rStyle w:val="15"/>
            </w:rPr>
            <w:t>5</w:t>
          </w:r>
          <w:r>
            <w:fldChar w:fldCharType="end"/>
          </w:r>
          <w:r>
            <w:fldChar w:fldCharType="end"/>
          </w:r>
        </w:p>
        <w:p w14:paraId="40D5A678">
          <w:pPr>
            <w:pStyle w:val="8"/>
            <w:tabs>
              <w:tab w:val="right" w:leader="dot" w:pos="9630"/>
            </w:tabs>
            <w:rPr>
              <w:rStyle w:val="15"/>
            </w:rPr>
          </w:pPr>
          <w:r>
            <w:fldChar w:fldCharType="begin"/>
          </w:r>
          <w:r>
            <w:instrText xml:space="preserve"> HYPERLINK \l "_Toc1056274673" \h </w:instrText>
          </w:r>
          <w:r>
            <w:fldChar w:fldCharType="separate"/>
          </w:r>
          <w:r>
            <w:rPr>
              <w:rStyle w:val="15"/>
            </w:rPr>
            <w:t>Dataset:</w:t>
          </w:r>
          <w:r>
            <w:tab/>
          </w:r>
          <w:r>
            <w:fldChar w:fldCharType="begin"/>
          </w:r>
          <w:r>
            <w:instrText xml:space="preserve">PAGEREF _Toc1056274673 \h</w:instrText>
          </w:r>
          <w:r>
            <w:fldChar w:fldCharType="separate"/>
          </w:r>
          <w:r>
            <w:rPr>
              <w:rStyle w:val="15"/>
            </w:rPr>
            <w:t>5</w:t>
          </w:r>
          <w:r>
            <w:fldChar w:fldCharType="end"/>
          </w:r>
          <w:r>
            <w:fldChar w:fldCharType="end"/>
          </w:r>
        </w:p>
        <w:p w14:paraId="73F09FFC">
          <w:pPr>
            <w:pStyle w:val="8"/>
            <w:tabs>
              <w:tab w:val="right" w:leader="dot" w:pos="9630"/>
            </w:tabs>
            <w:rPr>
              <w:rStyle w:val="15"/>
            </w:rPr>
          </w:pPr>
          <w:r>
            <w:fldChar w:fldCharType="begin"/>
          </w:r>
          <w:r>
            <w:instrText xml:space="preserve"> HYPERLINK \l "_Toc782776295" \h </w:instrText>
          </w:r>
          <w:r>
            <w:fldChar w:fldCharType="separate"/>
          </w:r>
          <w:r>
            <w:rPr>
              <w:rStyle w:val="15"/>
            </w:rPr>
            <w:t>Step 1: Create a Pivot Table</w:t>
          </w:r>
          <w:r>
            <w:tab/>
          </w:r>
          <w:r>
            <w:fldChar w:fldCharType="begin"/>
          </w:r>
          <w:r>
            <w:instrText xml:space="preserve">PAGEREF _Toc782776295 \h</w:instrText>
          </w:r>
          <w:r>
            <w:fldChar w:fldCharType="separate"/>
          </w:r>
          <w:r>
            <w:rPr>
              <w:rStyle w:val="15"/>
            </w:rPr>
            <w:t>5</w:t>
          </w:r>
          <w:r>
            <w:fldChar w:fldCharType="end"/>
          </w:r>
          <w:r>
            <w:fldChar w:fldCharType="end"/>
          </w:r>
        </w:p>
        <w:p w14:paraId="48C55140">
          <w:pPr>
            <w:pStyle w:val="8"/>
            <w:tabs>
              <w:tab w:val="right" w:leader="dot" w:pos="9630"/>
            </w:tabs>
            <w:rPr>
              <w:rStyle w:val="15"/>
            </w:rPr>
          </w:pPr>
          <w:r>
            <w:fldChar w:fldCharType="begin"/>
          </w:r>
          <w:r>
            <w:instrText xml:space="preserve"> HYPERLINK \l "_Toc365195726" \h </w:instrText>
          </w:r>
          <w:r>
            <w:fldChar w:fldCharType="separate"/>
          </w:r>
          <w:r>
            <w:rPr>
              <w:rStyle w:val="15"/>
            </w:rPr>
            <w:t>Step 2: Use the SWITCH Function</w:t>
          </w:r>
          <w:r>
            <w:tab/>
          </w:r>
          <w:r>
            <w:fldChar w:fldCharType="begin"/>
          </w:r>
          <w:r>
            <w:instrText xml:space="preserve">PAGEREF _Toc365195726 \h</w:instrText>
          </w:r>
          <w:r>
            <w:fldChar w:fldCharType="separate"/>
          </w:r>
          <w:r>
            <w:rPr>
              <w:rStyle w:val="15"/>
            </w:rPr>
            <w:t>5</w:t>
          </w:r>
          <w:r>
            <w:fldChar w:fldCharType="end"/>
          </w:r>
          <w:r>
            <w:fldChar w:fldCharType="end"/>
          </w:r>
        </w:p>
        <w:p w14:paraId="062C17D3">
          <w:pPr>
            <w:pStyle w:val="8"/>
            <w:tabs>
              <w:tab w:val="right" w:leader="dot" w:pos="9630"/>
            </w:tabs>
            <w:rPr>
              <w:rStyle w:val="15"/>
            </w:rPr>
          </w:pPr>
          <w:r>
            <w:fldChar w:fldCharType="begin"/>
          </w:r>
          <w:r>
            <w:instrText xml:space="preserve"> HYPERLINK \l "_Toc485671904" \h </w:instrText>
          </w:r>
          <w:r>
            <w:fldChar w:fldCharType="separate"/>
          </w:r>
          <w:r>
            <w:rPr>
              <w:rStyle w:val="15"/>
            </w:rPr>
            <w:t>Submission:</w:t>
          </w:r>
          <w:r>
            <w:tab/>
          </w:r>
          <w:r>
            <w:fldChar w:fldCharType="begin"/>
          </w:r>
          <w:r>
            <w:instrText xml:space="preserve">PAGEREF _Toc485671904 \h</w:instrText>
          </w:r>
          <w:r>
            <w:fldChar w:fldCharType="separate"/>
          </w:r>
          <w:r>
            <w:rPr>
              <w:rStyle w:val="15"/>
            </w:rPr>
            <w:t>6</w:t>
          </w:r>
          <w:r>
            <w:fldChar w:fldCharType="end"/>
          </w:r>
          <w:r>
            <w:fldChar w:fldCharType="end"/>
          </w:r>
        </w:p>
        <w:p w14:paraId="0C8A4E93">
          <w:pPr>
            <w:pStyle w:val="7"/>
            <w:tabs>
              <w:tab w:val="right" w:leader="dot" w:pos="9630"/>
            </w:tabs>
            <w:rPr>
              <w:rStyle w:val="15"/>
            </w:rPr>
          </w:pPr>
          <w:r>
            <w:fldChar w:fldCharType="begin"/>
          </w:r>
          <w:r>
            <w:instrText xml:space="preserve"> HYPERLINK \l "_Toc1856180793" \h </w:instrText>
          </w:r>
          <w:r>
            <w:fldChar w:fldCharType="separate"/>
          </w:r>
          <w:r>
            <w:rPr>
              <w:rStyle w:val="15"/>
            </w:rPr>
            <w:t>Day 3: Task 3</w:t>
          </w:r>
          <w:r>
            <w:tab/>
          </w:r>
          <w:r>
            <w:fldChar w:fldCharType="begin"/>
          </w:r>
          <w:r>
            <w:instrText xml:space="preserve">PAGEREF _Toc1856180793 \h</w:instrText>
          </w:r>
          <w:r>
            <w:fldChar w:fldCharType="separate"/>
          </w:r>
          <w:r>
            <w:rPr>
              <w:rStyle w:val="15"/>
            </w:rPr>
            <w:t>6</w:t>
          </w:r>
          <w:r>
            <w:fldChar w:fldCharType="end"/>
          </w:r>
          <w:r>
            <w:fldChar w:fldCharType="end"/>
          </w:r>
        </w:p>
        <w:p w14:paraId="45ECD4A3">
          <w:pPr>
            <w:pStyle w:val="7"/>
            <w:tabs>
              <w:tab w:val="right" w:leader="dot" w:pos="9630"/>
            </w:tabs>
            <w:rPr>
              <w:rStyle w:val="15"/>
            </w:rPr>
          </w:pPr>
          <w:r>
            <w:fldChar w:fldCharType="begin"/>
          </w:r>
          <w:r>
            <w:instrText xml:space="preserve"> HYPERLINK \l "_Toc381189142" \h </w:instrText>
          </w:r>
          <w:r>
            <w:fldChar w:fldCharType="separate"/>
          </w:r>
          <w:r>
            <w:rPr>
              <w:rStyle w:val="15"/>
            </w:rPr>
            <w:t>Day 4: Task 1</w:t>
          </w:r>
          <w:r>
            <w:tab/>
          </w:r>
          <w:r>
            <w:fldChar w:fldCharType="begin"/>
          </w:r>
          <w:r>
            <w:instrText xml:space="preserve">PAGEREF _Toc381189142 \h</w:instrText>
          </w:r>
          <w:r>
            <w:fldChar w:fldCharType="separate"/>
          </w:r>
          <w:r>
            <w:rPr>
              <w:rStyle w:val="15"/>
            </w:rPr>
            <w:t>7</w:t>
          </w:r>
          <w:r>
            <w:fldChar w:fldCharType="end"/>
          </w:r>
          <w:r>
            <w:fldChar w:fldCharType="end"/>
          </w:r>
        </w:p>
        <w:p w14:paraId="788730CF">
          <w:pPr>
            <w:pStyle w:val="7"/>
            <w:tabs>
              <w:tab w:val="right" w:leader="dot" w:pos="9630"/>
            </w:tabs>
            <w:rPr>
              <w:rStyle w:val="15"/>
            </w:rPr>
          </w:pPr>
          <w:r>
            <w:fldChar w:fldCharType="begin"/>
          </w:r>
          <w:r>
            <w:instrText xml:space="preserve"> HYPERLINK \l "_Toc1368242635" \h </w:instrText>
          </w:r>
          <w:r>
            <w:fldChar w:fldCharType="separate"/>
          </w:r>
          <w:r>
            <w:rPr>
              <w:rStyle w:val="15"/>
            </w:rPr>
            <w:t>Course Notes</w:t>
          </w:r>
          <w:r>
            <w:tab/>
          </w:r>
          <w:r>
            <w:fldChar w:fldCharType="begin"/>
          </w:r>
          <w:r>
            <w:instrText xml:space="preserve">PAGEREF _Toc1368242635 \h</w:instrText>
          </w:r>
          <w:r>
            <w:fldChar w:fldCharType="separate"/>
          </w:r>
          <w:r>
            <w:rPr>
              <w:rStyle w:val="15"/>
            </w:rPr>
            <w:t>9</w:t>
          </w:r>
          <w:r>
            <w:fldChar w:fldCharType="end"/>
          </w:r>
          <w:r>
            <w:fldChar w:fldCharType="end"/>
          </w:r>
        </w:p>
        <w:p w14:paraId="44CAC55C">
          <w:pPr>
            <w:pStyle w:val="7"/>
            <w:tabs>
              <w:tab w:val="right" w:leader="dot" w:pos="9630"/>
            </w:tabs>
            <w:rPr>
              <w:rStyle w:val="15"/>
            </w:rPr>
          </w:pPr>
          <w:r>
            <w:fldChar w:fldCharType="begin"/>
          </w:r>
          <w:r>
            <w:instrText xml:space="preserve"> HYPERLINK \l "_Toc305684719" \h </w:instrText>
          </w:r>
          <w:r>
            <w:fldChar w:fldCharType="separate"/>
          </w:r>
          <w:r>
            <w:rPr>
              <w:rStyle w:val="15"/>
            </w:rPr>
            <w:t>Additional Information</w:t>
          </w:r>
          <w:r>
            <w:tab/>
          </w:r>
          <w:r>
            <w:fldChar w:fldCharType="begin"/>
          </w:r>
          <w:r>
            <w:instrText xml:space="preserve">PAGEREF _Toc305684719 \h</w:instrText>
          </w:r>
          <w:r>
            <w:fldChar w:fldCharType="separate"/>
          </w:r>
          <w:r>
            <w:rPr>
              <w:rStyle w:val="15"/>
            </w:rPr>
            <w:t>10</w:t>
          </w:r>
          <w:r>
            <w:fldChar w:fldCharType="end"/>
          </w:r>
          <w:r>
            <w:fldChar w:fldCharType="end"/>
          </w:r>
          <w:r>
            <w:fldChar w:fldCharType="end"/>
          </w:r>
        </w:p>
      </w:sdtContent>
    </w:sdt>
    <w:p w14:paraId="4B450A3F">
      <w:pPr>
        <w:rPr>
          <w:rFonts w:asciiTheme="minorHAnsi" w:hAnsiTheme="minorHAnsi" w:cstheme="minorHAnsi"/>
          <w:sz w:val="28"/>
          <w:szCs w:val="28"/>
        </w:rPr>
      </w:pP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77637984"/>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1AF27404"/>
    <w:p w14:paraId="097C47E1">
      <w:r>
        <w:t xml:space="preserve">Please complete the below boxes on commons laws and regulations that must be followed when working with customers data, use the below bulleted list to support your answers. </w:t>
      </w:r>
    </w:p>
    <w:p w14:paraId="0DEC09F6"/>
    <w:p w14:paraId="123545A8">
      <w:pPr>
        <w:pStyle w:val="20"/>
        <w:numPr>
          <w:ilvl w:val="0"/>
          <w:numId w:val="1"/>
        </w:numPr>
      </w:pPr>
      <w:r>
        <w:t>What is it</w:t>
      </w:r>
    </w:p>
    <w:p w14:paraId="1E54A5DC">
      <w:pPr>
        <w:pStyle w:val="20"/>
        <w:numPr>
          <w:ilvl w:val="0"/>
          <w:numId w:val="1"/>
        </w:numPr>
      </w:pPr>
      <w:r>
        <w:t>Why is it important</w:t>
      </w:r>
    </w:p>
    <w:p w14:paraId="5C1F9695">
      <w:pPr>
        <w:pStyle w:val="20"/>
        <w:numPr>
          <w:ilvl w:val="0"/>
          <w:numId w:val="1"/>
        </w:numPr>
      </w:pPr>
      <w:r>
        <w:t>Provide a real-world example of how you can follow it</w:t>
      </w:r>
    </w:p>
    <w:p w14:paraId="5ED76C33">
      <w:pPr>
        <w:pStyle w:val="20"/>
        <w:numPr>
          <w:ilvl w:val="0"/>
          <w:numId w:val="1"/>
        </w:numPr>
      </w:pPr>
      <w:r>
        <w:t xml:space="preserve">How does it impact working with data </w:t>
      </w:r>
    </w:p>
    <w:p w14:paraId="21A4712C">
      <w:pPr>
        <w:pStyle w:val="20"/>
        <w:numPr>
          <w:ilvl w:val="0"/>
          <w:numId w:val="1"/>
        </w:numPr>
      </w:pPr>
      <w:r>
        <w:t>What could happen if you breached it</w:t>
      </w:r>
    </w:p>
    <w:p w14:paraId="1C59AB9E"/>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1838" w:type="dxa"/>
            <w:shd w:val="clear" w:color="auto" w:fill="337ABE"/>
            <w:vAlign w:val="center"/>
          </w:tcPr>
          <w:p w14:paraId="43E02E0E">
            <w:pPr>
              <w:spacing w:after="160" w:line="259" w:lineRule="auto"/>
              <w:jc w:val="center"/>
              <w:rPr>
                <w:rFonts w:asciiTheme="minorHAnsi" w:hAnsiTheme="minorHAnsi" w:cstheme="minorHAnsi"/>
                <w:b/>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Data Protection Act</w:t>
            </w:r>
          </w:p>
        </w:tc>
        <w:tc>
          <w:tcPr>
            <w:tcW w:w="7790" w:type="dxa"/>
            <w:shd w:val="clear" w:color="auto" w:fill="F1F1F1" w:themeFill="background1" w:themeFillShade="F2"/>
          </w:tcPr>
          <w:p w14:paraId="536673D5">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What is it?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The Data Protection Act (DPA) is a UK law that governs how personal data is processed, stored, and shared to protect individuals' privacy. The most recent version is the Data Protection Act 2018, which incorporates the EU’s General Data Protection Regulation (GDPR) into UK law post-Brexit.</w:t>
            </w:r>
          </w:p>
          <w:p w14:paraId="134302C0">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Why is it important?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Protects individuals’ privacy, ensures transparency, and prevents misuse of data.</w:t>
            </w:r>
          </w:p>
          <w:p w14:paraId="616D9BD2">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Real-world example:</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A GP surgery must:</w:t>
            </w:r>
          </w:p>
          <w:p w14:paraId="70550C72">
            <w:pPr>
              <w:pStyle w:val="9"/>
              <w:keepNext w:val="0"/>
              <w:keepLines w:val="0"/>
              <w:widowControl/>
              <w:numPr>
                <w:ilvl w:val="0"/>
                <w:numId w:val="2"/>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Store medical records with strong encryption</w:t>
            </w:r>
          </w:p>
          <w:p w14:paraId="7F20DBE7">
            <w:pPr>
              <w:pStyle w:val="9"/>
              <w:keepNext w:val="0"/>
              <w:keepLines w:val="0"/>
              <w:widowControl/>
              <w:numPr>
                <w:ilvl w:val="0"/>
                <w:numId w:val="2"/>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Only share patient data with other clinicians when necessary</w:t>
            </w:r>
          </w:p>
          <w:p w14:paraId="72B4CB58">
            <w:pPr>
              <w:pStyle w:val="9"/>
              <w:keepNext w:val="0"/>
              <w:keepLines w:val="0"/>
              <w:widowControl/>
              <w:numPr>
                <w:ilvl w:val="0"/>
                <w:numId w:val="2"/>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Let patients access their records within 1 month (SAR)</w:t>
            </w:r>
          </w:p>
          <w:p w14:paraId="11F421D4">
            <w:pPr>
              <w:pStyle w:val="9"/>
              <w:keepNext w:val="0"/>
              <w:keepLines w:val="0"/>
              <w:widowControl/>
              <w:numPr>
                <w:ilvl w:val="0"/>
                <w:numId w:val="2"/>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Not keep records longer than NHS retention policies</w:t>
            </w:r>
          </w:p>
          <w:p w14:paraId="2B36AFB2">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Impact on working with data:</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For organizations:</w:t>
            </w:r>
          </w:p>
          <w:p w14:paraId="06FF351A">
            <w:pPr>
              <w:pStyle w:val="9"/>
              <w:keepNext w:val="0"/>
              <w:keepLines w:val="0"/>
              <w:widowControl/>
              <w:numPr>
                <w:ilvl w:val="0"/>
                <w:numId w:val="3"/>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Must register with ICO unless exempt (fee applies)</w:t>
            </w:r>
          </w:p>
          <w:p w14:paraId="51D2D015">
            <w:pPr>
              <w:pStyle w:val="9"/>
              <w:keepNext w:val="0"/>
              <w:keepLines w:val="0"/>
              <w:widowControl/>
              <w:numPr>
                <w:ilvl w:val="0"/>
                <w:numId w:val="3"/>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Need lawful basis for all processing</w:t>
            </w:r>
          </w:p>
          <w:p w14:paraId="674920A0">
            <w:pPr>
              <w:pStyle w:val="9"/>
              <w:keepNext w:val="0"/>
              <w:keepLines w:val="0"/>
              <w:widowControl/>
              <w:numPr>
                <w:ilvl w:val="0"/>
                <w:numId w:val="3"/>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Special rules for criminal offense data</w:t>
            </w:r>
          </w:p>
          <w:p w14:paraId="0CB39845">
            <w:pPr>
              <w:pStyle w:val="9"/>
              <w:keepNext w:val="0"/>
              <w:keepLines w:val="0"/>
              <w:widowControl/>
              <w:numPr>
                <w:ilvl w:val="0"/>
                <w:numId w:val="3"/>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Extra protections for children's data</w:t>
            </w:r>
          </w:p>
          <w:p w14:paraId="3F9DE0A1">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For individuals:</w:t>
            </w:r>
          </w:p>
          <w:p w14:paraId="29A75AB1">
            <w:pPr>
              <w:pStyle w:val="9"/>
              <w:keepNext w:val="0"/>
              <w:keepLines w:val="0"/>
              <w:widowControl/>
              <w:numPr>
                <w:ilvl w:val="0"/>
                <w:numId w:val="4"/>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Right to be informed about data use</w:t>
            </w:r>
          </w:p>
          <w:p w14:paraId="235CF26E">
            <w:pPr>
              <w:pStyle w:val="9"/>
              <w:keepNext w:val="0"/>
              <w:keepLines w:val="0"/>
              <w:widowControl/>
              <w:numPr>
                <w:ilvl w:val="0"/>
                <w:numId w:val="4"/>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Can request erasure of social media posts</w:t>
            </w:r>
          </w:p>
          <w:p w14:paraId="566899CB">
            <w:pPr>
              <w:pStyle w:val="9"/>
              <w:keepNext w:val="0"/>
              <w:keepLines w:val="0"/>
              <w:widowControl/>
              <w:numPr>
                <w:ilvl w:val="0"/>
                <w:numId w:val="4"/>
              </w:numPr>
              <w:suppressLineNumbers w:val="0"/>
              <w:spacing w:before="0" w:beforeAutospacing="0" w:after="0" w:afterAutospacing="0"/>
              <w:ind w:left="420" w:leftChars="0" w:right="0" w:hanging="420" w:firstLineChars="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Protection against automated decision-making</w:t>
            </w:r>
          </w:p>
          <w:p w14:paraId="21D3DDB9">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Breach consequences: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96"/>
              <w:gridCol w:w="2948"/>
            </w:tblGrid>
            <w:tr w14:paraId="7B43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56BC765E">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Violation</w:t>
                  </w:r>
                </w:p>
              </w:tc>
              <w:tc>
                <w:tcPr>
                  <w:tcW w:w="0" w:type="auto"/>
                  <w:shd w:val="clear" w:color="auto" w:fill="auto"/>
                  <w:vAlign w:val="center"/>
                </w:tcPr>
                <w:p w14:paraId="60F7E629">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Maximum Penalty</w:t>
                  </w:r>
                </w:p>
              </w:tc>
            </w:tr>
            <w:tr w14:paraId="6CF42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65333AB7">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Standard infringements</w:t>
                  </w:r>
                </w:p>
              </w:tc>
              <w:tc>
                <w:tcPr>
                  <w:tcW w:w="0" w:type="auto"/>
                  <w:shd w:val="clear" w:color="auto" w:fill="auto"/>
                  <w:vAlign w:val="center"/>
                </w:tcPr>
                <w:p w14:paraId="5982E960">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£8.7M or 2% global turnover</w:t>
                  </w:r>
                </w:p>
              </w:tc>
            </w:tr>
            <w:tr w14:paraId="5ECCC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462A4F1A">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Serious infringements</w:t>
                  </w:r>
                </w:p>
              </w:tc>
              <w:tc>
                <w:tcPr>
                  <w:tcW w:w="0" w:type="auto"/>
                  <w:shd w:val="clear" w:color="auto" w:fill="auto"/>
                  <w:vAlign w:val="center"/>
                </w:tcPr>
                <w:p w14:paraId="2BB5E012">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£17.5M or 4% global turnover</w:t>
                  </w:r>
                </w:p>
              </w:tc>
            </w:tr>
            <w:tr w14:paraId="3502C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3064C348">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Additional risks:</w:t>
                  </w:r>
                </w:p>
              </w:tc>
              <w:tc>
                <w:tcPr>
                  <w:tcW w:w="0" w:type="auto"/>
                  <w:shd w:val="clear" w:color="auto" w:fill="auto"/>
                  <w:vAlign w:val="center"/>
                </w:tcPr>
                <w:p w14:paraId="261CF813">
                  <w:pPr>
                    <w:rPr>
                      <w:rFonts w:hint="default" w:ascii="Calibri" w:hAnsi="Calibri" w:eastAsia="Segoe UI" w:cs="Calibri"/>
                      <w:i w:val="0"/>
                      <w:iCs w:val="0"/>
                      <w:caps w:val="0"/>
                      <w:color w:val="404040"/>
                      <w:spacing w:val="0"/>
                      <w:sz w:val="24"/>
                      <w:szCs w:val="24"/>
                    </w:rPr>
                  </w:pPr>
                </w:p>
              </w:tc>
            </w:tr>
            <w:tr w14:paraId="009270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24954947">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ICO investigations and audits</w:t>
                  </w:r>
                </w:p>
              </w:tc>
              <w:tc>
                <w:tcPr>
                  <w:tcW w:w="0" w:type="auto"/>
                  <w:shd w:val="clear" w:color="auto" w:fill="auto"/>
                  <w:vAlign w:val="center"/>
                </w:tcPr>
                <w:p w14:paraId="017C2C1B">
                  <w:pPr>
                    <w:rPr>
                      <w:rFonts w:hint="default" w:ascii="Calibri" w:hAnsi="Calibri" w:eastAsia="Segoe UI" w:cs="Calibri"/>
                      <w:i w:val="0"/>
                      <w:iCs w:val="0"/>
                      <w:caps w:val="0"/>
                      <w:color w:val="404040"/>
                      <w:spacing w:val="0"/>
                      <w:sz w:val="24"/>
                      <w:szCs w:val="24"/>
                    </w:rPr>
                  </w:pPr>
                </w:p>
              </w:tc>
            </w:tr>
            <w:tr w14:paraId="5580B9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5F36AAD8">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Compensation claims from individuals</w:t>
                  </w:r>
                </w:p>
              </w:tc>
              <w:tc>
                <w:tcPr>
                  <w:tcW w:w="0" w:type="auto"/>
                  <w:shd w:val="clear" w:color="auto" w:fill="auto"/>
                  <w:vAlign w:val="center"/>
                </w:tcPr>
                <w:p w14:paraId="7986F533">
                  <w:pPr>
                    <w:rPr>
                      <w:rFonts w:hint="default" w:ascii="Calibri" w:hAnsi="Calibri" w:eastAsia="Segoe UI" w:cs="Calibri"/>
                      <w:i w:val="0"/>
                      <w:iCs w:val="0"/>
                      <w:caps w:val="0"/>
                      <w:color w:val="404040"/>
                      <w:spacing w:val="0"/>
                      <w:sz w:val="24"/>
                      <w:szCs w:val="24"/>
                    </w:rPr>
                  </w:pPr>
                </w:p>
              </w:tc>
            </w:tr>
            <w:tr w14:paraId="09D6ED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312DEFCA">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Loss of data sharing privileges</w:t>
                  </w:r>
                </w:p>
              </w:tc>
              <w:tc>
                <w:tcPr>
                  <w:tcW w:w="0" w:type="auto"/>
                  <w:shd w:val="clear" w:color="auto" w:fill="auto"/>
                  <w:vAlign w:val="center"/>
                </w:tcPr>
                <w:p w14:paraId="5F8DE3F0">
                  <w:pPr>
                    <w:rPr>
                      <w:rFonts w:hint="default" w:ascii="Calibri" w:hAnsi="Calibri" w:eastAsia="Segoe UI" w:cs="Calibri"/>
                      <w:i w:val="0"/>
                      <w:iCs w:val="0"/>
                      <w:caps w:val="0"/>
                      <w:color w:val="404040"/>
                      <w:spacing w:val="0"/>
                      <w:sz w:val="24"/>
                      <w:szCs w:val="24"/>
                    </w:rPr>
                  </w:pPr>
                </w:p>
              </w:tc>
            </w:tr>
          </w:tbl>
          <w:p w14:paraId="3BFDBF77">
            <w:pPr>
              <w:pStyle w:val="9"/>
              <w:keepNext w:val="0"/>
              <w:keepLines w:val="0"/>
              <w:widowControl/>
              <w:suppressLineNumbers w:val="0"/>
              <w:spacing w:before="0" w:beforeAutospacing="0" w:after="0" w:afterAutospacing="0"/>
              <w:ind w:right="0"/>
              <w:rPr>
                <w:rStyle w:val="21"/>
                <w:rFonts w:asciiTheme="minorHAnsi" w:hAnsiTheme="minorHAnsi" w:cstheme="minorHAnsi"/>
                <w:sz w:val="28"/>
                <w:szCs w:val="28"/>
              </w:rPr>
            </w:pPr>
          </w:p>
        </w:tc>
      </w:tr>
      <w:tr w14:paraId="2E8303B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1838" w:type="dxa"/>
            <w:shd w:val="clear" w:color="auto" w:fill="337ABE"/>
            <w:vAlign w:val="center"/>
          </w:tcPr>
          <w:p w14:paraId="0A4EC86A">
            <w:pPr>
              <w:spacing w:after="160" w:line="259" w:lineRule="auto"/>
              <w:jc w:val="center"/>
              <w:rPr>
                <w:rFonts w:asciiTheme="minorHAnsi" w:hAnsiTheme="minorHAnsi" w:cstheme="minorHAnsi"/>
                <w:b/>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GDPR</w:t>
            </w:r>
          </w:p>
        </w:tc>
        <w:tc>
          <w:tcPr>
            <w:tcW w:w="7790" w:type="dxa"/>
            <w:shd w:val="clear" w:color="auto" w:fill="F1F1F1" w:themeFill="background1" w:themeFillShade="F2"/>
          </w:tcPr>
          <w:p w14:paraId="4D6D23D1">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What is it?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The General Data Protection Regulation (GDPR) is a comprehensive EU/UK data privacy law that governs how organizations collect, process, and protect personal data. It came into force in May 2018 and was retained in UK law post-Brexit as the UK GDPR, alongside the Data Protection Act 2018 (DPA 2018).</w:t>
            </w:r>
          </w:p>
          <w:p w14:paraId="683B8C5B">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Why is it important?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Standardizes data rights across the EU/UK and holds organizations accountable.</w:t>
            </w:r>
          </w:p>
          <w:p w14:paraId="6EF539DB">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Real-world example:</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A retail company must:</w:t>
            </w:r>
          </w:p>
          <w:p w14:paraId="6B1B95C8">
            <w:pPr>
              <w:pStyle w:val="9"/>
              <w:keepNext w:val="0"/>
              <w:keepLines w:val="0"/>
              <w:widowControl/>
              <w:numPr>
                <w:ilvl w:val="0"/>
                <w:numId w:val="5"/>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Get clear consent before emailing marketing offers (no pre-ticked boxes)</w:t>
            </w:r>
          </w:p>
          <w:p w14:paraId="0BB3B667">
            <w:pPr>
              <w:pStyle w:val="9"/>
              <w:keepNext w:val="0"/>
              <w:keepLines w:val="0"/>
              <w:widowControl/>
              <w:numPr>
                <w:ilvl w:val="0"/>
                <w:numId w:val="5"/>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Encrypt customer payment details</w:t>
            </w:r>
          </w:p>
          <w:p w14:paraId="6D9044C9">
            <w:pPr>
              <w:pStyle w:val="9"/>
              <w:keepNext w:val="0"/>
              <w:keepLines w:val="0"/>
              <w:widowControl/>
              <w:numPr>
                <w:ilvl w:val="0"/>
                <w:numId w:val="5"/>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Delete old customer records after 5 years of inactivity</w:t>
            </w:r>
          </w:p>
          <w:p w14:paraId="308D77D0">
            <w:pPr>
              <w:pStyle w:val="9"/>
              <w:keepNext w:val="0"/>
              <w:keepLines w:val="0"/>
              <w:widowControl/>
              <w:numPr>
                <w:ilvl w:val="0"/>
                <w:numId w:val="5"/>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Report a data breach within 72 hours if risks exist</w:t>
            </w:r>
          </w:p>
          <w:p w14:paraId="17ACDA8F">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Impact on working with data:</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For businesses:</w:t>
            </w:r>
          </w:p>
          <w:p w14:paraId="643E91E2">
            <w:pPr>
              <w:pStyle w:val="9"/>
              <w:keepNext w:val="0"/>
              <w:keepLines w:val="0"/>
              <w:widowControl/>
              <w:numPr>
                <w:ilvl w:val="0"/>
                <w:numId w:val="6"/>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Must document all data processing activities</w:t>
            </w:r>
          </w:p>
          <w:p w14:paraId="4F63F2FD">
            <w:pPr>
              <w:pStyle w:val="9"/>
              <w:keepNext w:val="0"/>
              <w:keepLines w:val="0"/>
              <w:widowControl/>
              <w:numPr>
                <w:ilvl w:val="0"/>
                <w:numId w:val="6"/>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Need Data Protection Officers if handling sensitive data</w:t>
            </w:r>
          </w:p>
          <w:p w14:paraId="13F153D1">
            <w:pPr>
              <w:pStyle w:val="9"/>
              <w:keepNext w:val="0"/>
              <w:keepLines w:val="0"/>
              <w:widowControl/>
              <w:numPr>
                <w:ilvl w:val="0"/>
                <w:numId w:val="6"/>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Required to conduct Privacy Impact Assessments for risky projects</w:t>
            </w:r>
          </w:p>
          <w:p w14:paraId="7C3919E0">
            <w:pPr>
              <w:pStyle w:val="9"/>
              <w:keepNext w:val="0"/>
              <w:keepLines w:val="0"/>
              <w:widowControl/>
              <w:numPr>
                <w:ilvl w:val="0"/>
                <w:numId w:val="6"/>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Must implement "privacy by design" in new systems</w:t>
            </w:r>
          </w:p>
          <w:p w14:paraId="6430940F">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For individuals:</w:t>
            </w:r>
          </w:p>
          <w:p w14:paraId="06977515">
            <w:pPr>
              <w:pStyle w:val="9"/>
              <w:keepNext w:val="0"/>
              <w:keepLines w:val="0"/>
              <w:widowControl/>
              <w:numPr>
                <w:ilvl w:val="0"/>
                <w:numId w:val="7"/>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Right to access all data held about you (SAR)</w:t>
            </w:r>
          </w:p>
          <w:p w14:paraId="3CA99342">
            <w:pPr>
              <w:pStyle w:val="9"/>
              <w:keepNext w:val="0"/>
              <w:keepLines w:val="0"/>
              <w:widowControl/>
              <w:numPr>
                <w:ilvl w:val="0"/>
                <w:numId w:val="7"/>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Can demand corrections or deletions</w:t>
            </w:r>
          </w:p>
          <w:p w14:paraId="3DFA8C16">
            <w:pPr>
              <w:pStyle w:val="9"/>
              <w:keepNext w:val="0"/>
              <w:keepLines w:val="0"/>
              <w:widowControl/>
              <w:numPr>
                <w:ilvl w:val="0"/>
                <w:numId w:val="7"/>
              </w:numPr>
              <w:suppressLineNumbers w:val="0"/>
              <w:spacing w:before="0" w:beforeAutospacing="0" w:after="0" w:afterAutospacing="0"/>
              <w:ind w:left="420" w:leftChars="0" w:right="0" w:hanging="420" w:firstLineChars="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Can object to profiling/automated decisions</w:t>
            </w:r>
          </w:p>
          <w:p w14:paraId="28F52D7B">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Breach consequences: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61"/>
              <w:gridCol w:w="3310"/>
            </w:tblGrid>
            <w:tr w14:paraId="1B902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auto"/>
                  <w:tcMar>
                    <w:left w:w="0" w:type="dxa"/>
                  </w:tcMar>
                  <w:vAlign w:val="center"/>
                </w:tcPr>
                <w:p w14:paraId="2CFFD3F0">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Violation Type</w:t>
                  </w:r>
                </w:p>
              </w:tc>
              <w:tc>
                <w:tcPr>
                  <w:tcW w:w="0" w:type="auto"/>
                  <w:shd w:val="clear" w:color="auto" w:fill="auto"/>
                  <w:vAlign w:val="center"/>
                </w:tcPr>
                <w:p w14:paraId="1DB0E125">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Potential Penalty</w:t>
                  </w:r>
                </w:p>
              </w:tc>
            </w:tr>
            <w:tr w14:paraId="17D9D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6C453C3F">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Minor (e.g., poor record-keeping)</w:t>
                  </w:r>
                </w:p>
              </w:tc>
              <w:tc>
                <w:tcPr>
                  <w:tcW w:w="0" w:type="auto"/>
                  <w:shd w:val="clear" w:color="auto" w:fill="auto"/>
                  <w:vAlign w:val="center"/>
                </w:tcPr>
                <w:p w14:paraId="3B17F214">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Up to €10M or 2% global revenue</w:t>
                  </w:r>
                </w:p>
              </w:tc>
            </w:tr>
            <w:tr w14:paraId="12E8A3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7088CA93">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Major (e.g., security negligence)</w:t>
                  </w:r>
                </w:p>
              </w:tc>
              <w:tc>
                <w:tcPr>
                  <w:tcW w:w="0" w:type="auto"/>
                  <w:shd w:val="clear" w:color="auto" w:fill="auto"/>
                  <w:vAlign w:val="center"/>
                </w:tcPr>
                <w:p w14:paraId="3E98C939">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Up to €20M or 4% global revenue</w:t>
                  </w:r>
                </w:p>
              </w:tc>
            </w:tr>
            <w:tr w14:paraId="66F304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shd w:val="clear" w:color="auto" w:fill="auto"/>
                  <w:tcMar>
                    <w:left w:w="0" w:type="dxa"/>
                  </w:tcMar>
                  <w:vAlign w:val="center"/>
                </w:tcPr>
                <w:p w14:paraId="5058EF1D">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Additional risks:</w:t>
                  </w:r>
                </w:p>
              </w:tc>
              <w:tc>
                <w:tcPr>
                  <w:tcW w:w="0" w:type="auto"/>
                  <w:shd w:val="clear" w:color="auto" w:fill="auto"/>
                  <w:vAlign w:val="center"/>
                </w:tcPr>
                <w:p w14:paraId="4927F246">
                  <w:pPr>
                    <w:rPr>
                      <w:rFonts w:hint="default" w:ascii="Calibri" w:hAnsi="Calibri" w:eastAsia="Segoe UI" w:cs="Calibri"/>
                      <w:i w:val="0"/>
                      <w:iCs w:val="0"/>
                      <w:caps w:val="0"/>
                      <w:color w:val="404040"/>
                      <w:spacing w:val="0"/>
                      <w:sz w:val="24"/>
                      <w:szCs w:val="24"/>
                    </w:rPr>
                  </w:pPr>
                </w:p>
              </w:tc>
            </w:tr>
            <w:tr w14:paraId="2A714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08FBC3D5">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Class-action lawsuits from affected users</w:t>
                  </w:r>
                </w:p>
              </w:tc>
              <w:tc>
                <w:tcPr>
                  <w:tcW w:w="0" w:type="auto"/>
                  <w:shd w:val="clear" w:color="auto" w:fill="auto"/>
                  <w:vAlign w:val="center"/>
                </w:tcPr>
                <w:p w14:paraId="2D224F7A">
                  <w:pPr>
                    <w:rPr>
                      <w:rFonts w:hint="default" w:ascii="Calibri" w:hAnsi="Calibri" w:eastAsia="Segoe UI" w:cs="Calibri"/>
                      <w:i w:val="0"/>
                      <w:iCs w:val="0"/>
                      <w:caps w:val="0"/>
                      <w:color w:val="404040"/>
                      <w:spacing w:val="0"/>
                      <w:sz w:val="24"/>
                      <w:szCs w:val="24"/>
                    </w:rPr>
                  </w:pPr>
                </w:p>
              </w:tc>
            </w:tr>
            <w:tr w14:paraId="2C086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5BDAD6C1">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Permanent loss of customer trust</w:t>
                  </w:r>
                </w:p>
              </w:tc>
              <w:tc>
                <w:tcPr>
                  <w:tcW w:w="0" w:type="auto"/>
                  <w:shd w:val="clear" w:color="auto" w:fill="auto"/>
                  <w:vAlign w:val="center"/>
                </w:tcPr>
                <w:p w14:paraId="7AC3DCF3">
                  <w:pPr>
                    <w:rPr>
                      <w:rFonts w:hint="default" w:ascii="Calibri" w:hAnsi="Calibri" w:eastAsia="Segoe UI" w:cs="Calibri"/>
                      <w:i w:val="0"/>
                      <w:iCs w:val="0"/>
                      <w:caps w:val="0"/>
                      <w:color w:val="404040"/>
                      <w:spacing w:val="0"/>
                      <w:sz w:val="24"/>
                      <w:szCs w:val="24"/>
                    </w:rPr>
                  </w:pPr>
                </w:p>
              </w:tc>
            </w:tr>
            <w:tr w14:paraId="56E81C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749D51D3">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 Bans on data processing activities</w:t>
                  </w:r>
                </w:p>
              </w:tc>
              <w:tc>
                <w:tcPr>
                  <w:tcW w:w="0" w:type="auto"/>
                  <w:shd w:val="clear" w:color="auto" w:fill="auto"/>
                  <w:vAlign w:val="center"/>
                </w:tcPr>
                <w:p w14:paraId="59FB2952">
                  <w:pPr>
                    <w:rPr>
                      <w:rFonts w:hint="default" w:ascii="Calibri" w:hAnsi="Calibri" w:eastAsia="Segoe UI" w:cs="Calibri"/>
                      <w:i w:val="0"/>
                      <w:iCs w:val="0"/>
                      <w:caps w:val="0"/>
                      <w:color w:val="404040"/>
                      <w:spacing w:val="0"/>
                      <w:sz w:val="24"/>
                      <w:szCs w:val="24"/>
                    </w:rPr>
                  </w:pPr>
                </w:p>
              </w:tc>
            </w:tr>
          </w:tbl>
          <w:p w14:paraId="0B6B4D59">
            <w:pPr>
              <w:pStyle w:val="9"/>
              <w:keepNext w:val="0"/>
              <w:keepLines w:val="0"/>
              <w:widowControl/>
              <w:suppressLineNumbers w:val="0"/>
              <w:spacing w:before="0" w:beforeAutospacing="0" w:after="0" w:afterAutospacing="0"/>
              <w:ind w:right="0"/>
              <w:rPr>
                <w:rStyle w:val="21"/>
                <w:rFonts w:asciiTheme="minorHAnsi" w:hAnsiTheme="minorHAnsi" w:cstheme="minorHAnsi"/>
                <w:sz w:val="28"/>
                <w:szCs w:val="28"/>
              </w:rPr>
            </w:pPr>
          </w:p>
        </w:tc>
      </w:tr>
      <w:tr w14:paraId="6D791F68">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1838" w:type="dxa"/>
            <w:shd w:val="clear" w:color="auto" w:fill="337ABE"/>
            <w:vAlign w:val="center"/>
          </w:tcPr>
          <w:p w14:paraId="451EC427">
            <w:pPr>
              <w:spacing w:after="160" w:line="259" w:lineRule="auto"/>
              <w:jc w:val="center"/>
              <w:rPr>
                <w:rFonts w:asciiTheme="minorHAnsi" w:hAnsiTheme="minorHAnsi" w:cstheme="minorHAnsi"/>
                <w:b/>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Freedom of Information Act</w:t>
            </w:r>
          </w:p>
        </w:tc>
        <w:tc>
          <w:tcPr>
            <w:tcW w:w="7790" w:type="dxa"/>
            <w:shd w:val="clear" w:color="auto" w:fill="F1F1F1" w:themeFill="background1" w:themeFillShade="F2"/>
          </w:tcPr>
          <w:p w14:paraId="7025A801">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What is it?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The Freedom of Information Act 2000 (FOIA) is a UK law that gives individuals the right to access recorded information held by public authorities, promoting transparency and accountability in government.</w:t>
            </w:r>
          </w:p>
          <w:p w14:paraId="092F94F2">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Why is it important?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Promotes government transparency and accountability.</w:t>
            </w:r>
          </w:p>
          <w:p w14:paraId="43F84653">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Real-world example:</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Scenario: A citizen requests:</w:t>
            </w:r>
          </w:p>
          <w:p w14:paraId="559FF6A4">
            <w:pPr>
              <w:pStyle w:val="9"/>
              <w:keepNext w:val="0"/>
              <w:keepLines w:val="0"/>
              <w:widowControl/>
              <w:numPr>
                <w:ilvl w:val="0"/>
                <w:numId w:val="8"/>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COVID-19 spending by their local council</w:t>
            </w:r>
          </w:p>
          <w:p w14:paraId="1AA83556">
            <w:pPr>
              <w:pStyle w:val="9"/>
              <w:keepNext w:val="0"/>
              <w:keepLines w:val="0"/>
              <w:widowControl/>
              <w:numPr>
                <w:ilvl w:val="0"/>
                <w:numId w:val="8"/>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Council responds within 20 working days</w:t>
            </w:r>
          </w:p>
          <w:p w14:paraId="71DB150D">
            <w:pPr>
              <w:pStyle w:val="9"/>
              <w:keepNext w:val="0"/>
              <w:keepLines w:val="0"/>
              <w:widowControl/>
              <w:numPr>
                <w:ilvl w:val="0"/>
                <w:numId w:val="8"/>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Releases redacted PDFs (protecting personal data)</w:t>
            </w:r>
          </w:p>
          <w:p w14:paraId="5BC1863B">
            <w:pPr>
              <w:pStyle w:val="9"/>
              <w:keepNext w:val="0"/>
              <w:keepLines w:val="0"/>
              <w:widowControl/>
              <w:numPr>
                <w:ilvl w:val="0"/>
                <w:numId w:val="8"/>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Explains any exemptions used (e.g., commercial confidentiality)</w:t>
            </w:r>
          </w:p>
          <w:p w14:paraId="31568ADF">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Impact on working with data:</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For public sector workers:</w:t>
            </w:r>
          </w:p>
          <w:p w14:paraId="489331D3">
            <w:pPr>
              <w:pStyle w:val="9"/>
              <w:keepNext w:val="0"/>
              <w:keepLines w:val="0"/>
              <w:widowControl/>
              <w:numPr>
                <w:ilvl w:val="0"/>
                <w:numId w:val="9"/>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Must keep records organized for easy retrieval</w:t>
            </w:r>
          </w:p>
          <w:p w14:paraId="0923D052">
            <w:pPr>
              <w:pStyle w:val="9"/>
              <w:keepNext w:val="0"/>
              <w:keepLines w:val="0"/>
              <w:widowControl/>
              <w:numPr>
                <w:ilvl w:val="0"/>
                <w:numId w:val="9"/>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Need systems to track requests/deadlines</w:t>
            </w:r>
          </w:p>
          <w:p w14:paraId="72A3A020">
            <w:pPr>
              <w:pStyle w:val="9"/>
              <w:keepNext w:val="0"/>
              <w:keepLines w:val="0"/>
              <w:widowControl/>
              <w:numPr>
                <w:ilvl w:val="0"/>
                <w:numId w:val="9"/>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Required to redact exempt information (e.g., personal data under GDPR)</w:t>
            </w:r>
          </w:p>
          <w:p w14:paraId="47D234DD">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For requesters:</w:t>
            </w:r>
          </w:p>
          <w:p w14:paraId="005CE822">
            <w:pPr>
              <w:pStyle w:val="9"/>
              <w:keepNext w:val="0"/>
              <w:keepLines w:val="0"/>
              <w:widowControl/>
              <w:numPr>
                <w:ilvl w:val="0"/>
                <w:numId w:val="10"/>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No need to justify requests</w:t>
            </w:r>
          </w:p>
          <w:p w14:paraId="7AACBEB5">
            <w:pPr>
              <w:pStyle w:val="9"/>
              <w:keepNext w:val="0"/>
              <w:keepLines w:val="0"/>
              <w:widowControl/>
              <w:numPr>
                <w:ilvl w:val="0"/>
                <w:numId w:val="10"/>
              </w:numPr>
              <w:suppressLineNumbers w:val="0"/>
              <w:spacing w:before="0" w:beforeAutospacing="0" w:after="0" w:afterAutospacing="0"/>
              <w:ind w:left="420" w:leftChars="0" w:right="0" w:hanging="420" w:firstLineChars="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Can ask for data in specific formats (e.g., spreadsheets)</w:t>
            </w:r>
          </w:p>
          <w:p w14:paraId="71F64828">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Breach consequences: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65"/>
              <w:gridCol w:w="4005"/>
            </w:tblGrid>
            <w:tr w14:paraId="32D831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56FF21D5">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Violation</w:t>
                  </w:r>
                </w:p>
              </w:tc>
              <w:tc>
                <w:tcPr>
                  <w:tcW w:w="0" w:type="auto"/>
                  <w:shd w:val="clear" w:color="auto" w:fill="auto"/>
                  <w:vAlign w:val="center"/>
                </w:tcPr>
                <w:p w14:paraId="33B9D9F1">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Potential Outcome</w:t>
                  </w:r>
                </w:p>
              </w:tc>
            </w:tr>
            <w:tr w14:paraId="69F310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662990AA">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Missing deadline</w:t>
                  </w:r>
                  <w:r>
                    <w:rPr>
                      <w:rFonts w:hint="default" w:ascii="Calibri" w:hAnsi="Calibri" w:eastAsia="Segoe UI" w:cs="Calibri"/>
                      <w:i w:val="0"/>
                      <w:iCs w:val="0"/>
                      <w:caps w:val="0"/>
                      <w:color w:val="404040"/>
                      <w:spacing w:val="0"/>
                      <w:kern w:val="0"/>
                      <w:sz w:val="24"/>
                      <w:szCs w:val="24"/>
                      <w:lang w:val="en-US" w:eastAsia="zh-CN" w:bidi="ar"/>
                      <w14:ligatures w14:val="none"/>
                    </w:rPr>
                    <w:t> (20 days)</w:t>
                  </w:r>
                </w:p>
              </w:tc>
              <w:tc>
                <w:tcPr>
                  <w:tcW w:w="0" w:type="auto"/>
                  <w:shd w:val="clear" w:color="auto" w:fill="auto"/>
                  <w:vAlign w:val="center"/>
                </w:tcPr>
                <w:p w14:paraId="4BDA5FDE">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ICO investigation + enforcement notice</w:t>
                  </w:r>
                </w:p>
              </w:tc>
            </w:tr>
            <w:tr w14:paraId="61010F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left w:w="0" w:type="dxa"/>
                  </w:tcMar>
                  <w:vAlign w:val="center"/>
                </w:tcPr>
                <w:p w14:paraId="09149A0D">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Wrongful refusal</w:t>
                  </w:r>
                </w:p>
              </w:tc>
              <w:tc>
                <w:tcPr>
                  <w:tcW w:w="0" w:type="auto"/>
                  <w:shd w:val="clear" w:color="auto" w:fill="auto"/>
                  <w:vAlign w:val="center"/>
                </w:tcPr>
                <w:p w14:paraId="5565A7FE">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Forced disclosure + reputational damage</w:t>
                  </w:r>
                </w:p>
              </w:tc>
            </w:tr>
            <w:tr w14:paraId="27EBD8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08775E17">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Destroying records</w:t>
                  </w:r>
                  <w:r>
                    <w:rPr>
                      <w:rFonts w:hint="default" w:ascii="Calibri" w:hAnsi="Calibri" w:eastAsia="Segoe UI" w:cs="Calibri"/>
                      <w:i w:val="0"/>
                      <w:iCs w:val="0"/>
                      <w:caps w:val="0"/>
                      <w:color w:val="404040"/>
                      <w:spacing w:val="0"/>
                      <w:kern w:val="0"/>
                      <w:sz w:val="24"/>
                      <w:szCs w:val="24"/>
                      <w:lang w:val="en-US" w:eastAsia="zh-CN" w:bidi="ar"/>
                      <w14:ligatures w14:val="none"/>
                    </w:rPr>
                    <w:t> to avoid FOIA</w:t>
                  </w:r>
                </w:p>
              </w:tc>
              <w:tc>
                <w:tcPr>
                  <w:tcW w:w="0" w:type="auto"/>
                  <w:shd w:val="clear" w:color="auto" w:fill="auto"/>
                  <w:vAlign w:val="center"/>
                </w:tcPr>
                <w:p w14:paraId="7BC8F70C">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Criminal charges for staff</w:t>
                  </w:r>
                </w:p>
              </w:tc>
            </w:tr>
          </w:tbl>
          <w:p w14:paraId="4857DAFE">
            <w:pPr>
              <w:pStyle w:val="9"/>
              <w:keepNext w:val="0"/>
              <w:keepLines w:val="0"/>
              <w:widowControl/>
              <w:suppressLineNumbers w:val="0"/>
              <w:spacing w:before="0" w:beforeAutospacing="0" w:after="0" w:afterAutospacing="0"/>
              <w:ind w:right="0"/>
              <w:rPr>
                <w:rStyle w:val="21"/>
                <w:rFonts w:asciiTheme="minorHAnsi" w:hAnsiTheme="minorHAnsi" w:cstheme="minorHAnsi"/>
                <w:sz w:val="28"/>
                <w:szCs w:val="28"/>
              </w:rPr>
            </w:pPr>
          </w:p>
        </w:tc>
      </w:tr>
      <w:tr w14:paraId="308BF8D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1838" w:type="dxa"/>
            <w:shd w:val="clear" w:color="auto" w:fill="337ABE"/>
            <w:vAlign w:val="center"/>
          </w:tcPr>
          <w:p w14:paraId="5AB6D084">
            <w:pPr>
              <w:spacing w:after="160" w:line="259" w:lineRule="auto"/>
              <w:jc w:val="center"/>
              <w:rPr>
                <w:rFonts w:asciiTheme="minorHAnsi" w:hAnsiTheme="minorHAnsi" w:cstheme="minorHAnsi"/>
                <w:b/>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Computer Misuse Act</w:t>
            </w:r>
          </w:p>
        </w:tc>
        <w:tc>
          <w:tcPr>
            <w:tcW w:w="7790" w:type="dxa"/>
            <w:shd w:val="clear" w:color="auto" w:fill="F1F1F1" w:themeFill="background1" w:themeFillShade="F2"/>
          </w:tcPr>
          <w:p w14:paraId="1B83806B">
            <w:pPr>
              <w:pStyle w:val="9"/>
              <w:keepNext w:val="0"/>
              <w:keepLines w:val="0"/>
              <w:widowControl/>
              <w:suppressLineNumbers w:val="0"/>
              <w:spacing w:before="0" w:beforeAutospacing="0" w:after="0" w:afterAutospacing="0"/>
              <w:ind w:right="0"/>
              <w:rPr>
                <w:rFonts w:hint="default" w:ascii="Calibri" w:hAnsi="Calibri" w:cs="Calibri"/>
                <w:color w:val="050632"/>
                <w:sz w:val="24"/>
                <w:szCs w:val="24"/>
              </w:rPr>
            </w:pPr>
            <w:r>
              <w:rPr>
                <w:rStyle w:val="13"/>
                <w:rFonts w:hint="default" w:ascii="Calibri" w:hAnsi="Calibri" w:eastAsia="Segoe UI" w:cs="Calibri"/>
                <w:i w:val="0"/>
                <w:iCs w:val="0"/>
                <w:caps w:val="0"/>
                <w:color w:val="404040"/>
                <w:spacing w:val="0"/>
                <w:sz w:val="24"/>
                <w:szCs w:val="24"/>
              </w:rPr>
              <w:t>What is it?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UK law criminalizing unauthorized access to computers and cybercrimes.</w:t>
            </w:r>
          </w:p>
          <w:p w14:paraId="7929912F">
            <w:pPr>
              <w:pStyle w:val="9"/>
              <w:keepNext w:val="0"/>
              <w:keepLines w:val="0"/>
              <w:widowControl/>
              <w:suppressLineNumbers w:val="0"/>
              <w:spacing w:before="0" w:beforeAutospacing="0" w:after="0" w:afterAutospacing="0"/>
              <w:ind w:right="0"/>
              <w:rPr>
                <w:rFonts w:hint="eastAsia" w:ascii="Calibri" w:hAnsi="Calibri" w:eastAsia="宋体" w:cs="Calibri"/>
                <w:color w:val="050632"/>
                <w:sz w:val="24"/>
                <w:szCs w:val="24"/>
                <w:lang w:val="en-US" w:eastAsia="zh-CN"/>
              </w:rPr>
            </w:pPr>
            <w:r>
              <w:rPr>
                <w:rStyle w:val="13"/>
                <w:rFonts w:hint="default" w:ascii="Calibri" w:hAnsi="Calibri" w:eastAsia="Segoe UI" w:cs="Calibri"/>
                <w:i w:val="0"/>
                <w:iCs w:val="0"/>
                <w:caps w:val="0"/>
                <w:color w:val="404040"/>
                <w:spacing w:val="0"/>
                <w:sz w:val="24"/>
                <w:szCs w:val="24"/>
              </w:rPr>
              <w:t>Why is it important?</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Deters hacking, data theft, and cyberattacks.</w:t>
            </w:r>
            <w:r>
              <w:rPr>
                <w:rFonts w:hint="eastAsia" w:ascii="Calibri" w:hAnsi="Calibri" w:eastAsia="宋体" w:cs="Calibri"/>
                <w:i w:val="0"/>
                <w:iCs w:val="0"/>
                <w:caps w:val="0"/>
                <w:color w:val="404040"/>
                <w:spacing w:val="0"/>
                <w:sz w:val="24"/>
                <w:szCs w:val="24"/>
                <w:lang w:val="en-US" w:eastAsia="zh-CN"/>
              </w:rPr>
              <w:t xml:space="preserve"> </w:t>
            </w:r>
            <w:r>
              <w:rPr>
                <w:rFonts w:hint="default" w:ascii="Calibri" w:hAnsi="Calibri" w:eastAsia="Segoe UI" w:cs="Calibri"/>
                <w:i w:val="0"/>
                <w:iCs w:val="0"/>
                <w:caps w:val="0"/>
                <w:color w:val="404040"/>
                <w:spacing w:val="0"/>
                <w:sz w:val="24"/>
                <w:szCs w:val="24"/>
              </w:rPr>
              <w:t>Maintains trust in digital systems</w:t>
            </w:r>
            <w:r>
              <w:rPr>
                <w:rFonts w:hint="eastAsia" w:ascii="Calibri" w:hAnsi="Calibri" w:eastAsia="宋体" w:cs="Calibri"/>
                <w:i w:val="0"/>
                <w:iCs w:val="0"/>
                <w:caps w:val="0"/>
                <w:color w:val="404040"/>
                <w:spacing w:val="0"/>
                <w:sz w:val="24"/>
                <w:szCs w:val="24"/>
                <w:lang w:val="en-US" w:eastAsia="zh-CN"/>
              </w:rPr>
              <w:t>.</w:t>
            </w:r>
          </w:p>
          <w:p w14:paraId="6AD0C963">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Real-world example:</w:t>
            </w:r>
            <w:r>
              <w:rPr>
                <w:rFonts w:hint="default" w:ascii="Calibri" w:hAnsi="Calibri" w:eastAsia="Segoe UI" w:cs="Calibri"/>
                <w:i w:val="0"/>
                <w:iCs w:val="0"/>
                <w:caps w:val="0"/>
                <w:color w:val="404040"/>
                <w:spacing w:val="0"/>
                <w:sz w:val="24"/>
                <w:szCs w:val="24"/>
              </w:rPr>
              <w:br w:type="textWrapping"/>
            </w:r>
            <w:r>
              <w:rPr>
                <w:rFonts w:hint="default" w:ascii="Calibri" w:hAnsi="Calibri" w:eastAsia="Segoe UI" w:cs="Calibri"/>
                <w:i w:val="0"/>
                <w:iCs w:val="0"/>
                <w:caps w:val="0"/>
                <w:color w:val="404040"/>
                <w:spacing w:val="0"/>
                <w:sz w:val="24"/>
                <w:szCs w:val="24"/>
              </w:rPr>
              <w:t>Scenario: A penetration tester:</w:t>
            </w:r>
          </w:p>
          <w:p w14:paraId="4BBB536D">
            <w:pPr>
              <w:pStyle w:val="9"/>
              <w:keepNext w:val="0"/>
              <w:keepLines w:val="0"/>
              <w:widowControl/>
              <w:numPr>
                <w:ilvl w:val="0"/>
                <w:numId w:val="11"/>
              </w:numPr>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sz w:val="24"/>
                <w:szCs w:val="24"/>
              </w:rPr>
              <w:t>Gets written permission before testing a company's systems</w:t>
            </w:r>
          </w:p>
          <w:p w14:paraId="01F305D4">
            <w:pPr>
              <w:pStyle w:val="9"/>
              <w:keepNext w:val="0"/>
              <w:keepLines w:val="0"/>
              <w:widowControl/>
              <w:numPr>
                <w:ilvl w:val="0"/>
                <w:numId w:val="11"/>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Avoids copying/deleting data beyond the agreed scope</w:t>
            </w:r>
          </w:p>
          <w:p w14:paraId="181A82E7">
            <w:pPr>
              <w:pStyle w:val="9"/>
              <w:keepNext w:val="0"/>
              <w:keepLines w:val="0"/>
              <w:widowControl/>
              <w:numPr>
                <w:ilvl w:val="0"/>
                <w:numId w:val="11"/>
              </w:numPr>
              <w:suppressLineNumbers w:val="0"/>
              <w:spacing w:before="0" w:beforeAutospacing="0" w:after="0" w:afterAutospacing="0"/>
              <w:ind w:right="0"/>
              <w:rPr>
                <w:rFonts w:hint="default" w:ascii="Calibri" w:hAnsi="Calibri" w:cs="Calibri"/>
                <w:color w:val="050632"/>
                <w:sz w:val="24"/>
                <w:szCs w:val="24"/>
              </w:rPr>
            </w:pPr>
            <w:r>
              <w:rPr>
                <w:rFonts w:hint="default" w:ascii="Calibri" w:hAnsi="Calibri" w:eastAsia="Segoe UI" w:cs="Calibri"/>
                <w:i w:val="0"/>
                <w:iCs w:val="0"/>
                <w:caps w:val="0"/>
                <w:color w:val="404040"/>
                <w:spacing w:val="0"/>
                <w:sz w:val="24"/>
                <w:szCs w:val="24"/>
              </w:rPr>
              <w:t>Reports vulnerabilities responsibly</w:t>
            </w:r>
          </w:p>
          <w:p w14:paraId="4CCD65DE">
            <w:pPr>
              <w:pStyle w:val="9"/>
              <w:keepNext w:val="0"/>
              <w:keepLines w:val="0"/>
              <w:widowControl/>
              <w:numPr>
                <w:ilvl w:val="0"/>
                <w:numId w:val="0"/>
              </w:numPr>
              <w:suppressLineNumbers w:val="0"/>
              <w:spacing w:before="0" w:beforeAutospacing="0" w:after="0" w:afterAutospacing="0"/>
              <w:ind w:leftChars="0" w:right="0" w:rightChars="0"/>
              <w:rPr>
                <w:rStyle w:val="13"/>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Impact on working with data:</w:t>
            </w:r>
          </w:p>
          <w:p w14:paraId="2934FE41">
            <w:pPr>
              <w:pStyle w:val="9"/>
              <w:keepNext w:val="0"/>
              <w:keepLines w:val="0"/>
              <w:widowControl/>
              <w:numPr>
                <w:ilvl w:val="0"/>
                <w:numId w:val="12"/>
              </w:numPr>
              <w:suppressLineNumbers w:val="0"/>
              <w:spacing w:before="0" w:beforeAutospacing="0" w:after="0" w:afterAutospacing="0"/>
              <w:ind w:left="420" w:leftChars="0" w:right="0" w:rightChars="0" w:hanging="420" w:firstLineChars="0"/>
              <w:rPr>
                <w:rFonts w:hint="eastAsia" w:ascii="Calibri" w:hAnsi="Calibri" w:eastAsia="宋体" w:cs="Calibri"/>
                <w:i w:val="0"/>
                <w:iCs w:val="0"/>
                <w:caps w:val="0"/>
                <w:color w:val="404040"/>
                <w:spacing w:val="0"/>
                <w:sz w:val="24"/>
                <w:szCs w:val="24"/>
                <w:lang w:val="en-US" w:eastAsia="zh-CN"/>
              </w:rPr>
            </w:pPr>
            <w:r>
              <w:rPr>
                <w:rFonts w:hint="eastAsia" w:ascii="Calibri" w:hAnsi="Calibri" w:eastAsia="宋体" w:cs="Calibri"/>
                <w:i w:val="0"/>
                <w:iCs w:val="0"/>
                <w:caps w:val="0"/>
                <w:color w:val="404040"/>
                <w:spacing w:val="0"/>
                <w:sz w:val="24"/>
                <w:szCs w:val="24"/>
                <w:lang w:val="en-US" w:eastAsia="zh-CN"/>
              </w:rPr>
              <w:t>Requires strict access controls (e.g., role-based permissions)</w:t>
            </w:r>
          </w:p>
          <w:p w14:paraId="33C3F8B8">
            <w:pPr>
              <w:pStyle w:val="9"/>
              <w:keepNext w:val="0"/>
              <w:keepLines w:val="0"/>
              <w:widowControl/>
              <w:numPr>
                <w:ilvl w:val="0"/>
                <w:numId w:val="13"/>
              </w:numPr>
              <w:suppressLineNumbers w:val="0"/>
              <w:spacing w:before="0" w:beforeAutospacing="0" w:after="0" w:afterAutospacing="0"/>
              <w:ind w:left="420" w:leftChars="0" w:right="0" w:rightChars="0" w:hanging="420" w:firstLineChars="0"/>
              <w:rPr>
                <w:rFonts w:hint="eastAsia" w:ascii="Calibri" w:hAnsi="Calibri" w:eastAsia="宋体" w:cs="Calibri"/>
                <w:i w:val="0"/>
                <w:iCs w:val="0"/>
                <w:caps w:val="0"/>
                <w:color w:val="404040"/>
                <w:spacing w:val="0"/>
                <w:sz w:val="24"/>
                <w:szCs w:val="24"/>
                <w:lang w:val="en-US" w:eastAsia="zh-CN"/>
              </w:rPr>
            </w:pPr>
            <w:r>
              <w:rPr>
                <w:rFonts w:hint="eastAsia" w:ascii="Calibri" w:hAnsi="Calibri" w:eastAsia="宋体" w:cs="Calibri"/>
                <w:i w:val="0"/>
                <w:iCs w:val="0"/>
                <w:caps w:val="0"/>
                <w:color w:val="404040"/>
                <w:spacing w:val="0"/>
                <w:sz w:val="24"/>
                <w:szCs w:val="24"/>
                <w:lang w:val="en-US" w:eastAsia="zh-CN"/>
              </w:rPr>
              <w:t>Mandates activity logging to detect unauthorized access</w:t>
            </w:r>
          </w:p>
          <w:p w14:paraId="4AA1EECC">
            <w:pPr>
              <w:pStyle w:val="9"/>
              <w:keepNext w:val="0"/>
              <w:keepLines w:val="0"/>
              <w:widowControl/>
              <w:numPr>
                <w:ilvl w:val="0"/>
                <w:numId w:val="13"/>
              </w:numPr>
              <w:suppressLineNumbers w:val="0"/>
              <w:spacing w:before="0" w:beforeAutospacing="0" w:after="0" w:afterAutospacing="0"/>
              <w:ind w:left="420" w:leftChars="0" w:right="0" w:rightChars="0" w:hanging="420" w:firstLineChars="0"/>
              <w:rPr>
                <w:rFonts w:hint="eastAsia" w:ascii="Calibri" w:hAnsi="Calibri" w:eastAsia="宋体" w:cs="Calibri"/>
                <w:i w:val="0"/>
                <w:iCs w:val="0"/>
                <w:caps w:val="0"/>
                <w:color w:val="404040"/>
                <w:spacing w:val="0"/>
                <w:sz w:val="24"/>
                <w:szCs w:val="24"/>
                <w:lang w:val="en-US" w:eastAsia="zh-CN"/>
              </w:rPr>
            </w:pPr>
            <w:r>
              <w:rPr>
                <w:rFonts w:hint="eastAsia" w:ascii="Calibri" w:hAnsi="Calibri" w:eastAsia="宋体" w:cs="Calibri"/>
                <w:i w:val="0"/>
                <w:iCs w:val="0"/>
                <w:caps w:val="0"/>
                <w:color w:val="404040"/>
                <w:spacing w:val="0"/>
                <w:sz w:val="24"/>
                <w:szCs w:val="24"/>
                <w:lang w:val="en-US" w:eastAsia="zh-CN"/>
              </w:rPr>
              <w:t>Prohibits use of exploits/malware (even for "research") without authorization</w:t>
            </w:r>
          </w:p>
          <w:p w14:paraId="326A3BFC">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sz w:val="24"/>
                <w:szCs w:val="24"/>
              </w:rPr>
              <w:t>Breach consequences: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572"/>
              <w:gridCol w:w="1994"/>
            </w:tblGrid>
            <w:tr w14:paraId="26CF4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shd w:val="clear" w:color="auto" w:fill="auto"/>
                  <w:tcMar>
                    <w:left w:w="0" w:type="dxa"/>
                  </w:tcMar>
                  <w:vAlign w:val="center"/>
                </w:tcPr>
                <w:p w14:paraId="08B119D8">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Offence</w:t>
                  </w:r>
                </w:p>
              </w:tc>
              <w:tc>
                <w:tcPr>
                  <w:tcW w:w="0" w:type="auto"/>
                  <w:shd w:val="clear" w:color="auto" w:fill="auto"/>
                  <w:vAlign w:val="center"/>
                </w:tcPr>
                <w:p w14:paraId="727E67FC">
                  <w:pPr>
                    <w:keepNext w:val="0"/>
                    <w:keepLines w:val="0"/>
                    <w:widowControl/>
                    <w:suppressLineNumbers w:val="0"/>
                    <w:jc w:val="left"/>
                    <w:rPr>
                      <w:rFonts w:hint="default" w:ascii="Calibri" w:hAnsi="Calibri" w:eastAsia="Segoe UI" w:cs="Calibri"/>
                      <w:b/>
                      <w:bCs/>
                      <w:i w:val="0"/>
                      <w:iCs w:val="0"/>
                      <w:caps w:val="0"/>
                      <w:color w:val="404040"/>
                      <w:spacing w:val="0"/>
                      <w:sz w:val="24"/>
                      <w:szCs w:val="24"/>
                    </w:rPr>
                  </w:pPr>
                  <w:r>
                    <w:rPr>
                      <w:rFonts w:hint="default" w:ascii="Calibri" w:hAnsi="Calibri" w:eastAsia="Segoe UI" w:cs="Calibri"/>
                      <w:b/>
                      <w:bCs/>
                      <w:i w:val="0"/>
                      <w:iCs w:val="0"/>
                      <w:caps w:val="0"/>
                      <w:color w:val="404040"/>
                      <w:spacing w:val="0"/>
                      <w:kern w:val="0"/>
                      <w:sz w:val="24"/>
                      <w:szCs w:val="24"/>
                      <w:lang w:val="en-US" w:eastAsia="zh-CN" w:bidi="ar"/>
                      <w14:ligatures w14:val="none"/>
                    </w:rPr>
                    <w:t>Potential Penalty</w:t>
                  </w:r>
                </w:p>
              </w:tc>
            </w:tr>
            <w:tr w14:paraId="27C63E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5BDD741E">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Basic hacking</w:t>
                  </w:r>
                  <w:r>
                    <w:rPr>
                      <w:rFonts w:hint="default" w:ascii="Calibri" w:hAnsi="Calibri" w:eastAsia="Segoe UI" w:cs="Calibri"/>
                      <w:i w:val="0"/>
                      <w:iCs w:val="0"/>
                      <w:caps w:val="0"/>
                      <w:color w:val="404040"/>
                      <w:spacing w:val="0"/>
                      <w:kern w:val="0"/>
                      <w:sz w:val="24"/>
                      <w:szCs w:val="24"/>
                      <w:lang w:val="en-US" w:eastAsia="zh-CN" w:bidi="ar"/>
                      <w14:ligatures w14:val="none"/>
                    </w:rPr>
                    <w:t> (Section 1)</w:t>
                  </w:r>
                </w:p>
              </w:tc>
              <w:tc>
                <w:tcPr>
                  <w:tcW w:w="0" w:type="auto"/>
                  <w:shd w:val="clear" w:color="auto" w:fill="auto"/>
                  <w:vAlign w:val="center"/>
                </w:tcPr>
                <w:p w14:paraId="4CD147B1">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2 years prison + fine</w:t>
                  </w:r>
                </w:p>
              </w:tc>
            </w:tr>
            <w:tr w14:paraId="53448B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042EAB11">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Hacking to commit fraud</w:t>
                  </w:r>
                  <w:r>
                    <w:rPr>
                      <w:rFonts w:hint="default" w:ascii="Calibri" w:hAnsi="Calibri" w:eastAsia="Segoe UI" w:cs="Calibri"/>
                      <w:i w:val="0"/>
                      <w:iCs w:val="0"/>
                      <w:caps w:val="0"/>
                      <w:color w:val="404040"/>
                      <w:spacing w:val="0"/>
                      <w:kern w:val="0"/>
                      <w:sz w:val="24"/>
                      <w:szCs w:val="24"/>
                      <w:lang w:val="en-US" w:eastAsia="zh-CN" w:bidi="ar"/>
                      <w14:ligatures w14:val="none"/>
                    </w:rPr>
                    <w:t> (Section 2)</w:t>
                  </w:r>
                </w:p>
              </w:tc>
              <w:tc>
                <w:tcPr>
                  <w:tcW w:w="0" w:type="auto"/>
                  <w:shd w:val="clear" w:color="auto" w:fill="auto"/>
                  <w:vAlign w:val="center"/>
                </w:tcPr>
                <w:p w14:paraId="7CB2D6A5">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5 years prison</w:t>
                  </w:r>
                </w:p>
              </w:tc>
            </w:tr>
            <w:tr w14:paraId="0718D9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710B6091">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Deploying ransomware</w:t>
                  </w:r>
                  <w:r>
                    <w:rPr>
                      <w:rFonts w:hint="default" w:ascii="Calibri" w:hAnsi="Calibri" w:eastAsia="Segoe UI" w:cs="Calibri"/>
                      <w:i w:val="0"/>
                      <w:iCs w:val="0"/>
                      <w:caps w:val="0"/>
                      <w:color w:val="404040"/>
                      <w:spacing w:val="0"/>
                      <w:kern w:val="0"/>
                      <w:sz w:val="24"/>
                      <w:szCs w:val="24"/>
                      <w:lang w:val="en-US" w:eastAsia="zh-CN" w:bidi="ar"/>
                      <w14:ligatures w14:val="none"/>
                    </w:rPr>
                    <w:t> (Section 3)</w:t>
                  </w:r>
                </w:p>
              </w:tc>
              <w:tc>
                <w:tcPr>
                  <w:tcW w:w="0" w:type="auto"/>
                  <w:shd w:val="clear" w:color="auto" w:fill="auto"/>
                  <w:vAlign w:val="center"/>
                </w:tcPr>
                <w:p w14:paraId="71E0253F">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10-14 years prison</w:t>
                  </w:r>
                </w:p>
              </w:tc>
            </w:tr>
            <w:tr w14:paraId="3D095B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left w:w="0" w:type="dxa"/>
                  </w:tcMar>
                  <w:vAlign w:val="center"/>
                </w:tcPr>
                <w:p w14:paraId="05561DE6">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Style w:val="13"/>
                      <w:rFonts w:hint="default" w:ascii="Calibri" w:hAnsi="Calibri" w:eastAsia="Segoe UI" w:cs="Calibri"/>
                      <w:i w:val="0"/>
                      <w:iCs w:val="0"/>
                      <w:caps w:val="0"/>
                      <w:color w:val="404040"/>
                      <w:spacing w:val="0"/>
                      <w:kern w:val="0"/>
                      <w:sz w:val="24"/>
                      <w:szCs w:val="24"/>
                      <w:lang w:val="en-US" w:eastAsia="zh-CN" w:bidi="ar"/>
                      <w14:ligatures w14:val="none"/>
                    </w:rPr>
                    <w:t>Selling hacking tools</w:t>
                  </w:r>
                  <w:r>
                    <w:rPr>
                      <w:rFonts w:hint="default" w:ascii="Calibri" w:hAnsi="Calibri" w:eastAsia="Segoe UI" w:cs="Calibri"/>
                      <w:i w:val="0"/>
                      <w:iCs w:val="0"/>
                      <w:caps w:val="0"/>
                      <w:color w:val="404040"/>
                      <w:spacing w:val="0"/>
                      <w:kern w:val="0"/>
                      <w:sz w:val="24"/>
                      <w:szCs w:val="24"/>
                      <w:lang w:val="en-US" w:eastAsia="zh-CN" w:bidi="ar"/>
                      <w14:ligatures w14:val="none"/>
                    </w:rPr>
                    <w:t> (Section 3A)</w:t>
                  </w:r>
                </w:p>
              </w:tc>
              <w:tc>
                <w:tcPr>
                  <w:tcW w:w="0" w:type="auto"/>
                  <w:shd w:val="clear" w:color="auto" w:fill="auto"/>
                  <w:vAlign w:val="center"/>
                </w:tcPr>
                <w:p w14:paraId="15E4195F">
                  <w:pPr>
                    <w:keepNext w:val="0"/>
                    <w:keepLines w:val="0"/>
                    <w:widowControl/>
                    <w:suppressLineNumbers w:val="0"/>
                    <w:jc w:val="left"/>
                    <w:rPr>
                      <w:rFonts w:hint="default" w:ascii="Calibri" w:hAnsi="Calibri" w:eastAsia="Segoe UI" w:cs="Calibri"/>
                      <w:i w:val="0"/>
                      <w:iCs w:val="0"/>
                      <w:caps w:val="0"/>
                      <w:color w:val="404040"/>
                      <w:spacing w:val="0"/>
                      <w:sz w:val="24"/>
                      <w:szCs w:val="24"/>
                    </w:rPr>
                  </w:pPr>
                  <w:r>
                    <w:rPr>
                      <w:rFonts w:hint="default" w:ascii="Calibri" w:hAnsi="Calibri" w:eastAsia="Segoe UI" w:cs="Calibri"/>
                      <w:i w:val="0"/>
                      <w:iCs w:val="0"/>
                      <w:caps w:val="0"/>
                      <w:color w:val="404040"/>
                      <w:spacing w:val="0"/>
                      <w:kern w:val="0"/>
                      <w:sz w:val="24"/>
                      <w:szCs w:val="24"/>
                      <w:lang w:val="en-US" w:eastAsia="zh-CN" w:bidi="ar"/>
                      <w14:ligatures w14:val="none"/>
                    </w:rPr>
                    <w:t>Same as Section 3</w:t>
                  </w:r>
                </w:p>
              </w:tc>
            </w:tr>
          </w:tbl>
          <w:p w14:paraId="13C993C0">
            <w:pPr>
              <w:pStyle w:val="9"/>
              <w:keepNext w:val="0"/>
              <w:keepLines w:val="0"/>
              <w:widowControl/>
              <w:suppressLineNumbers w:val="0"/>
              <w:spacing w:before="0" w:beforeAutospacing="0" w:after="0" w:afterAutospacing="0"/>
              <w:ind w:right="0"/>
              <w:rPr>
                <w:rFonts w:hint="default" w:ascii="Calibri" w:hAnsi="Calibri" w:eastAsia="Segoe UI" w:cs="Calibri"/>
                <w:i w:val="0"/>
                <w:iCs w:val="0"/>
                <w:caps w:val="0"/>
                <w:color w:val="404040"/>
                <w:spacing w:val="0"/>
                <w:sz w:val="24"/>
                <w:szCs w:val="24"/>
              </w:rPr>
            </w:pPr>
          </w:p>
        </w:tc>
      </w:tr>
    </w:tbl>
    <w:p w14:paraId="1B8011B4">
      <w:pPr>
        <w:pStyle w:val="2"/>
        <w:rPr>
          <w:rFonts w:asciiTheme="minorHAnsi" w:hAnsiTheme="minorHAnsi" w:cstheme="minorHAnsi"/>
        </w:rPr>
      </w:pPr>
    </w:p>
    <w:p w14:paraId="43FA3608">
      <w:pPr>
        <w:pStyle w:val="2"/>
        <w:rPr>
          <w:rFonts w:asciiTheme="minorHAnsi" w:hAnsiTheme="minorHAnsi" w:cstheme="minorBidi"/>
        </w:rPr>
      </w:pPr>
      <w:bookmarkStart w:id="2" w:name="_Toc1634060488"/>
      <w:r>
        <w:rPr>
          <w:rFonts w:asciiTheme="minorHAnsi" w:hAnsiTheme="minorHAnsi" w:cstheme="minorBidi"/>
        </w:rPr>
        <w:t>Day 2: Task 1</w:t>
      </w:r>
      <w:bookmarkEnd w:id="2"/>
    </w:p>
    <w:p w14:paraId="004A92F0"/>
    <w:p w14:paraId="04BB999C">
      <w:r>
        <w:t>Please research and complete the following tasks within the retail-sales_dataset.xlsx document, paste a print screen into the provided boxes below:</w:t>
      </w:r>
    </w:p>
    <w:p w14:paraId="7EA99CC5"/>
    <w:p w14:paraId="2431B9F0">
      <w:pPr>
        <w:pStyle w:val="20"/>
        <w:numPr>
          <w:ilvl w:val="0"/>
          <w:numId w:val="14"/>
        </w:numPr>
      </w:pPr>
      <w:r>
        <w:t>In the sheet ‘retail_sales_dataset’ add all available data between columns A –J into a ‘table’</w:t>
      </w:r>
    </w:p>
    <w:p w14:paraId="48D085E8">
      <w:pPr>
        <w:pStyle w:val="20"/>
        <w:numPr>
          <w:ilvl w:val="0"/>
          <w:numId w:val="14"/>
        </w:numPr>
      </w:pPr>
      <w:r>
        <w:t>Using the ‘sort’ function, sort ‘Age’ to ‘largest to smallest’</w:t>
      </w:r>
    </w:p>
    <w:p w14:paraId="3CDF978A">
      <w:pPr>
        <w:pStyle w:val="20"/>
        <w:numPr>
          <w:ilvl w:val="0"/>
          <w:numId w:val="14"/>
        </w:numPr>
      </w:pPr>
      <w:r>
        <w:t>Using the ‘SUM’ function, show me the commission total in cell ‘L10’</w:t>
      </w:r>
    </w:p>
    <w:p w14:paraId="49314D67">
      <w:pPr>
        <w:pStyle w:val="20"/>
        <w:numPr>
          <w:ilvl w:val="0"/>
          <w:numId w:val="14"/>
        </w:numPr>
      </w:pPr>
      <w:r>
        <w:t>Using the ‘AVERAGE’ function, show me the average commission in cell ‘L11’</w:t>
      </w:r>
    </w:p>
    <w:p w14:paraId="7FA45B99"/>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49"/>
        <w:gridCol w:w="8905"/>
      </w:tblGrid>
      <w:tr w14:paraId="554279D1">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4830EE5A">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247DCC87">
            <w:pPr>
              <w:spacing w:after="160" w:line="259" w:lineRule="auto"/>
              <w:rPr>
                <w:rStyle w:val="21"/>
                <w:rFonts w:asciiTheme="minorHAnsi" w:hAnsiTheme="minorHAnsi" w:cstheme="minorBidi"/>
                <w:sz w:val="28"/>
                <w:szCs w:val="28"/>
              </w:rPr>
            </w:pPr>
            <w:r>
              <w:rPr>
                <w:color w:val="050632"/>
              </w:rPr>
              <w:drawing>
                <wp:inline distT="0" distB="0" distL="114300" distR="114300">
                  <wp:extent cx="5696585" cy="2421890"/>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696585" cy="2421890"/>
                          </a:xfrm>
                          <a:prstGeom prst="rect">
                            <a:avLst/>
                          </a:prstGeom>
                          <a:noFill/>
                          <a:ln>
                            <a:noFill/>
                          </a:ln>
                        </pic:spPr>
                      </pic:pic>
                    </a:graphicData>
                  </a:graphic>
                </wp:inline>
              </w:drawing>
            </w:r>
          </w:p>
        </w:tc>
      </w:tr>
      <w:tr w14:paraId="3B4A757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75493077">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2</w:t>
            </w:r>
          </w:p>
        </w:tc>
        <w:tc>
          <w:tcPr>
            <w:tcW w:w="7580" w:type="dxa"/>
            <w:shd w:val="clear" w:color="auto" w:fill="F1F1F1" w:themeFill="background1" w:themeFillShade="F2"/>
          </w:tcPr>
          <w:p w14:paraId="4F035EF4">
            <w:pPr>
              <w:spacing w:line="259" w:lineRule="auto"/>
              <w:rPr>
                <w:rStyle w:val="21"/>
                <w:rFonts w:asciiTheme="minorHAnsi" w:hAnsiTheme="minorHAnsi" w:cstheme="minorBidi"/>
                <w:sz w:val="28"/>
                <w:szCs w:val="28"/>
              </w:rPr>
            </w:pPr>
            <w:r>
              <w:rPr>
                <w:color w:val="050632"/>
              </w:rPr>
              <w:drawing>
                <wp:inline distT="0" distB="0" distL="114300" distR="114300">
                  <wp:extent cx="5699760" cy="2435860"/>
                  <wp:effectExtent l="0" t="0" r="571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699760" cy="2435860"/>
                          </a:xfrm>
                          <a:prstGeom prst="rect">
                            <a:avLst/>
                          </a:prstGeom>
                          <a:noFill/>
                          <a:ln>
                            <a:noFill/>
                          </a:ln>
                        </pic:spPr>
                      </pic:pic>
                    </a:graphicData>
                  </a:graphic>
                </wp:inline>
              </w:drawing>
            </w:r>
          </w:p>
        </w:tc>
      </w:tr>
      <w:tr w14:paraId="004E171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30E07E87">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3</w:t>
            </w:r>
          </w:p>
        </w:tc>
        <w:tc>
          <w:tcPr>
            <w:tcW w:w="7580" w:type="dxa"/>
            <w:shd w:val="clear" w:color="auto" w:fill="F1F1F1" w:themeFill="background1" w:themeFillShade="F2"/>
          </w:tcPr>
          <w:p w14:paraId="56985F30">
            <w:pPr>
              <w:spacing w:line="259" w:lineRule="auto"/>
              <w:rPr>
                <w:rStyle w:val="21"/>
                <w:rFonts w:asciiTheme="minorHAnsi" w:hAnsiTheme="minorHAnsi" w:cstheme="minorBidi"/>
                <w:sz w:val="28"/>
                <w:szCs w:val="28"/>
              </w:rPr>
            </w:pPr>
            <w:r>
              <w:rPr>
                <w:color w:val="050632"/>
              </w:rPr>
              <w:drawing>
                <wp:inline distT="0" distB="0" distL="114300" distR="114300">
                  <wp:extent cx="5721350" cy="2376170"/>
                  <wp:effectExtent l="0" t="0" r="3175"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721350" cy="2376170"/>
                          </a:xfrm>
                          <a:prstGeom prst="rect">
                            <a:avLst/>
                          </a:prstGeom>
                          <a:noFill/>
                          <a:ln>
                            <a:noFill/>
                          </a:ln>
                        </pic:spPr>
                      </pic:pic>
                    </a:graphicData>
                  </a:graphic>
                </wp:inline>
              </w:drawing>
            </w:r>
          </w:p>
        </w:tc>
      </w:tr>
      <w:tr w14:paraId="739B75C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39EC6D22">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4</w:t>
            </w:r>
          </w:p>
        </w:tc>
        <w:tc>
          <w:tcPr>
            <w:tcW w:w="7580" w:type="dxa"/>
            <w:shd w:val="clear" w:color="auto" w:fill="F1F1F1" w:themeFill="background1" w:themeFillShade="F2"/>
          </w:tcPr>
          <w:p w14:paraId="14142B81">
            <w:pPr>
              <w:spacing w:line="259" w:lineRule="auto"/>
              <w:rPr>
                <w:rStyle w:val="21"/>
                <w:rFonts w:asciiTheme="minorHAnsi" w:hAnsiTheme="minorHAnsi" w:cstheme="minorBidi"/>
                <w:sz w:val="28"/>
                <w:szCs w:val="28"/>
              </w:rPr>
            </w:pPr>
            <w:r>
              <w:rPr>
                <w:color w:val="050632"/>
              </w:rPr>
              <w:drawing>
                <wp:inline distT="0" distB="0" distL="114300" distR="114300">
                  <wp:extent cx="5721350" cy="2376170"/>
                  <wp:effectExtent l="0" t="0" r="317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721350" cy="2376170"/>
                          </a:xfrm>
                          <a:prstGeom prst="rect">
                            <a:avLst/>
                          </a:prstGeom>
                          <a:noFill/>
                          <a:ln>
                            <a:noFill/>
                          </a:ln>
                        </pic:spPr>
                      </pic:pic>
                    </a:graphicData>
                  </a:graphic>
                </wp:inline>
              </w:drawing>
            </w:r>
          </w:p>
        </w:tc>
      </w:tr>
    </w:tbl>
    <w:p w14:paraId="7CA19CEA"/>
    <w:p w14:paraId="6A074D51">
      <w:pPr>
        <w:pStyle w:val="26"/>
        <w:spacing w:before="0" w:beforeAutospacing="0" w:after="0" w:afterAutospacing="0"/>
        <w:textAlignment w:val="baseline"/>
        <w:rPr>
          <w:rStyle w:val="27"/>
          <w:rFonts w:cstheme="minorHAnsi"/>
          <w:sz w:val="28"/>
          <w:szCs w:val="28"/>
        </w:rPr>
      </w:pPr>
    </w:p>
    <w:p w14:paraId="65B95C02">
      <w:pPr>
        <w:spacing w:after="160" w:line="259" w:lineRule="auto"/>
        <w:rPr>
          <w:rFonts w:asciiTheme="minorHAnsi" w:hAnsiTheme="minorHAnsi" w:eastAsiaTheme="majorEastAsia" w:cstheme="minorBidi"/>
          <w:color w:val="2F5597" w:themeColor="accent1" w:themeShade="BF"/>
          <w:sz w:val="32"/>
          <w:szCs w:val="32"/>
        </w:rPr>
      </w:pPr>
      <w:bookmarkStart w:id="3" w:name="_Toc152114794"/>
      <w:r>
        <w:rPr>
          <w:rFonts w:asciiTheme="minorHAnsi" w:hAnsiTheme="minorHAnsi" w:cstheme="minorBidi"/>
        </w:rPr>
        <w:br w:type="page"/>
      </w:r>
    </w:p>
    <w:p w14:paraId="54A940DB">
      <w:pPr>
        <w:pStyle w:val="2"/>
        <w:rPr>
          <w:rFonts w:asciiTheme="minorHAnsi" w:hAnsiTheme="minorHAnsi" w:cstheme="minorBidi"/>
        </w:rPr>
      </w:pPr>
      <w:r>
        <w:rPr>
          <w:rFonts w:asciiTheme="minorHAnsi" w:hAnsiTheme="minorHAnsi" w:cstheme="minorBidi"/>
        </w:rPr>
        <w:t>Day 2: Task 2</w:t>
      </w:r>
      <w:bookmarkEnd w:id="3"/>
    </w:p>
    <w:p w14:paraId="1B4B5C99"/>
    <w:p w14:paraId="06E26E20">
      <w:r>
        <w:t>Please research and complete the following tasks within the retail-sales_dataset.xlsx document, paste print screens into the provided box below:</w:t>
      </w:r>
    </w:p>
    <w:p w14:paraId="4401CA30">
      <w:pPr>
        <w:pStyle w:val="26"/>
        <w:spacing w:before="0" w:beforeAutospacing="0" w:after="0" w:afterAutospacing="0"/>
        <w:textAlignment w:val="baseline"/>
        <w:rPr>
          <w:rStyle w:val="27"/>
          <w:rFonts w:cstheme="minorBidi"/>
          <w:sz w:val="28"/>
          <w:szCs w:val="28"/>
        </w:rPr>
      </w:pPr>
    </w:p>
    <w:p w14:paraId="0D0A9831">
      <w:pPr>
        <w:pStyle w:val="26"/>
        <w:spacing w:before="0" w:beforeAutospacing="0" w:after="0" w:afterAutospacing="0"/>
        <w:textAlignment w:val="baseline"/>
        <w:rPr>
          <w:rStyle w:val="27"/>
          <w:rFonts w:cstheme="minorBidi"/>
          <w:sz w:val="28"/>
          <w:szCs w:val="28"/>
        </w:rPr>
      </w:pPr>
    </w:p>
    <w:p w14:paraId="49B1D59A">
      <w:pPr>
        <w:pStyle w:val="26"/>
        <w:spacing w:before="0" w:beforeAutospacing="0" w:after="0" w:afterAutospacing="0"/>
        <w:textAlignment w:val="baseline"/>
      </w:pPr>
      <w:r>
        <w:drawing>
          <wp:inline distT="0" distB="0" distL="0" distR="0">
            <wp:extent cx="5534660" cy="4057650"/>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9284" name="Picture 21834928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pPr>
        <w:pStyle w:val="26"/>
        <w:spacing w:before="0" w:beforeAutospacing="0" w:after="0" w:afterAutospacing="0"/>
        <w:textAlignment w:val="baseline"/>
        <w:rPr>
          <w:rStyle w:val="27"/>
          <w:rFonts w:cstheme="minorBidi"/>
          <w:sz w:val="28"/>
          <w:szCs w:val="28"/>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776"/>
      </w:tblGrid>
      <w:tr w14:paraId="4844D8B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2DCCACE7">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14763B3C">
            <w:pPr>
              <w:spacing w:after="160" w:line="259" w:lineRule="auto"/>
              <w:rPr>
                <w:rFonts w:hint="eastAsia" w:eastAsia="宋体"/>
                <w:b/>
                <w:bCs/>
                <w:color w:val="050632"/>
                <w:lang w:val="en-US" w:eastAsia="zh-CN"/>
              </w:rPr>
            </w:pPr>
            <w:r>
              <w:rPr>
                <w:rFonts w:hint="eastAsia" w:eastAsia="宋体"/>
                <w:b/>
                <w:bCs/>
                <w:color w:val="050632"/>
                <w:lang w:val="en-US" w:eastAsia="zh-CN"/>
              </w:rPr>
              <w:t>English Subject - Best students</w:t>
            </w:r>
          </w:p>
          <w:p w14:paraId="7F78379F">
            <w:pPr>
              <w:spacing w:after="160" w:line="259" w:lineRule="auto"/>
              <w:rPr>
                <w:color w:val="050632"/>
              </w:rPr>
            </w:pPr>
            <w:r>
              <w:rPr>
                <w:color w:val="050632"/>
              </w:rPr>
              <w:drawing>
                <wp:inline distT="0" distB="0" distL="114300" distR="114300">
                  <wp:extent cx="4796155" cy="2262505"/>
                  <wp:effectExtent l="0" t="0" r="4445"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4"/>
                          <a:stretch>
                            <a:fillRect/>
                          </a:stretch>
                        </pic:blipFill>
                        <pic:spPr>
                          <a:xfrm>
                            <a:off x="0" y="0"/>
                            <a:ext cx="4796155" cy="2262505"/>
                          </a:xfrm>
                          <a:prstGeom prst="rect">
                            <a:avLst/>
                          </a:prstGeom>
                          <a:noFill/>
                          <a:ln>
                            <a:noFill/>
                          </a:ln>
                        </pic:spPr>
                      </pic:pic>
                    </a:graphicData>
                  </a:graphic>
                </wp:inline>
              </w:drawing>
            </w:r>
          </w:p>
          <w:p w14:paraId="4FA33E26">
            <w:pPr>
              <w:spacing w:after="160" w:line="259" w:lineRule="auto"/>
              <w:rPr>
                <w:rFonts w:hint="eastAsia"/>
                <w:color w:val="050632"/>
                <w:lang w:val="en-US" w:eastAsia="zh-CN"/>
              </w:rPr>
            </w:pPr>
            <w:r>
              <w:rPr>
                <w:rFonts w:hint="eastAsia" w:eastAsia="宋体"/>
                <w:b/>
                <w:bCs/>
                <w:color w:val="050632"/>
                <w:lang w:val="en-US" w:eastAsia="zh-CN"/>
              </w:rPr>
              <w:t>Math Subject - Best students</w:t>
            </w:r>
          </w:p>
          <w:p w14:paraId="312A43BA">
            <w:pPr>
              <w:spacing w:after="160" w:line="259" w:lineRule="auto"/>
              <w:rPr>
                <w:color w:val="050632"/>
              </w:rPr>
            </w:pPr>
            <w:r>
              <w:rPr>
                <w:color w:val="050632"/>
              </w:rPr>
              <w:drawing>
                <wp:inline distT="0" distB="0" distL="114300" distR="114300">
                  <wp:extent cx="4739005" cy="2214880"/>
                  <wp:effectExtent l="0" t="0" r="4445" b="444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5"/>
                          <a:stretch>
                            <a:fillRect/>
                          </a:stretch>
                        </pic:blipFill>
                        <pic:spPr>
                          <a:xfrm>
                            <a:off x="0" y="0"/>
                            <a:ext cx="4739005" cy="2214880"/>
                          </a:xfrm>
                          <a:prstGeom prst="rect">
                            <a:avLst/>
                          </a:prstGeom>
                          <a:noFill/>
                          <a:ln>
                            <a:noFill/>
                          </a:ln>
                        </pic:spPr>
                      </pic:pic>
                    </a:graphicData>
                  </a:graphic>
                </wp:inline>
              </w:drawing>
            </w:r>
          </w:p>
          <w:p w14:paraId="40DD54A5">
            <w:pPr>
              <w:spacing w:after="160" w:line="259" w:lineRule="auto"/>
              <w:rPr>
                <w:rFonts w:hint="eastAsia"/>
                <w:color w:val="050632"/>
                <w:lang w:val="en-US" w:eastAsia="zh-CN"/>
              </w:rPr>
            </w:pPr>
            <w:r>
              <w:rPr>
                <w:rFonts w:hint="eastAsia" w:eastAsia="宋体"/>
                <w:b/>
                <w:bCs/>
                <w:color w:val="050632"/>
                <w:lang w:val="en-US" w:eastAsia="zh-CN"/>
              </w:rPr>
              <w:t>Science Subject - Best students</w:t>
            </w:r>
          </w:p>
          <w:p w14:paraId="108E9C55">
            <w:pPr>
              <w:spacing w:after="160" w:line="259" w:lineRule="auto"/>
              <w:rPr>
                <w:color w:val="050632"/>
              </w:rPr>
            </w:pPr>
            <w:r>
              <w:rPr>
                <w:color w:val="050632"/>
              </w:rPr>
              <w:drawing>
                <wp:inline distT="0" distB="0" distL="114300" distR="114300">
                  <wp:extent cx="4739005" cy="2224405"/>
                  <wp:effectExtent l="0" t="0" r="4445" b="444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6"/>
                          <a:stretch>
                            <a:fillRect/>
                          </a:stretch>
                        </pic:blipFill>
                        <pic:spPr>
                          <a:xfrm>
                            <a:off x="0" y="0"/>
                            <a:ext cx="4739005" cy="2224405"/>
                          </a:xfrm>
                          <a:prstGeom prst="rect">
                            <a:avLst/>
                          </a:prstGeom>
                          <a:noFill/>
                          <a:ln>
                            <a:noFill/>
                          </a:ln>
                        </pic:spPr>
                      </pic:pic>
                    </a:graphicData>
                  </a:graphic>
                </wp:inline>
              </w:drawing>
            </w:r>
          </w:p>
        </w:tc>
      </w:tr>
    </w:tbl>
    <w:p w14:paraId="0DEC2C01">
      <w:pPr>
        <w:pStyle w:val="26"/>
        <w:spacing w:before="0" w:beforeAutospacing="0" w:after="0" w:afterAutospacing="0"/>
        <w:rPr>
          <w:rStyle w:val="27"/>
          <w:rFonts w:cstheme="minorBidi"/>
          <w:sz w:val="28"/>
          <w:szCs w:val="28"/>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656"/>
      </w:tblGrid>
      <w:tr w14:paraId="5D014231">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1DAF2501">
            <w:pPr>
              <w:spacing w:after="160" w:line="259" w:lineRule="auto"/>
              <w:jc w:val="center"/>
              <w:rPr>
                <w:rFonts w:hint="eastAsia" w:eastAsia="宋体"/>
                <w:b/>
                <w:color w:val="FFFFFF" w:themeColor="background1"/>
                <w:lang w:eastAsia="zh-CN"/>
                <w14:textFill>
                  <w14:solidFill>
                    <w14:schemeClr w14:val="bg1"/>
                  </w14:solidFill>
                </w14:textFill>
              </w:rPr>
            </w:pPr>
            <w:bookmarkStart w:id="4" w:name="_Toc257844391"/>
            <w:r>
              <w:rPr>
                <w:rFonts w:asciiTheme="minorHAnsi" w:hAnsiTheme="minorHAnsi" w:cstheme="minorBidi"/>
                <w:b/>
                <w:color w:val="FFFFFF" w:themeColor="background1"/>
                <w:sz w:val="28"/>
                <w:szCs w:val="28"/>
                <w14:textFill>
                  <w14:solidFill>
                    <w14:schemeClr w14:val="bg1"/>
                  </w14:solidFill>
                </w14:textFill>
              </w:rPr>
              <w:t xml:space="preserve">Print screen </w:t>
            </w:r>
            <w:r>
              <w:rPr>
                <w:rFonts w:hint="eastAsia" w:eastAsia="宋体" w:asciiTheme="minorHAnsi" w:hAnsiTheme="minorHAnsi" w:cstheme="minorBidi"/>
                <w:b/>
                <w:color w:val="FFFFFF" w:themeColor="background1"/>
                <w:sz w:val="28"/>
                <w:szCs w:val="28"/>
                <w:lang w:val="en-US" w:eastAsia="zh-CN"/>
                <w14:textFill>
                  <w14:solidFill>
                    <w14:schemeClr w14:val="bg1"/>
                  </w14:solidFill>
                </w14:textFill>
              </w:rPr>
              <w:t>2</w:t>
            </w:r>
          </w:p>
        </w:tc>
        <w:tc>
          <w:tcPr>
            <w:tcW w:w="7580" w:type="dxa"/>
            <w:shd w:val="clear" w:color="auto" w:fill="F1F1F1" w:themeFill="background1" w:themeFillShade="F2"/>
          </w:tcPr>
          <w:p w14:paraId="1856534E">
            <w:pPr>
              <w:spacing w:after="160" w:line="259" w:lineRule="auto"/>
              <w:rPr>
                <w:rStyle w:val="21"/>
                <w:rFonts w:asciiTheme="minorHAnsi" w:hAnsiTheme="minorHAnsi" w:cstheme="minorBidi"/>
                <w:sz w:val="28"/>
                <w:szCs w:val="28"/>
              </w:rPr>
            </w:pPr>
            <w:r>
              <w:rPr>
                <w:color w:val="050632"/>
              </w:rPr>
              <w:drawing>
                <wp:inline distT="0" distB="0" distL="114300" distR="114300">
                  <wp:extent cx="4719955" cy="2214880"/>
                  <wp:effectExtent l="0" t="0" r="4445"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4719955" cy="2214880"/>
                          </a:xfrm>
                          <a:prstGeom prst="rect">
                            <a:avLst/>
                          </a:prstGeom>
                          <a:noFill/>
                          <a:ln>
                            <a:noFill/>
                          </a:ln>
                        </pic:spPr>
                      </pic:pic>
                    </a:graphicData>
                  </a:graphic>
                </wp:inline>
              </w:drawing>
            </w:r>
          </w:p>
        </w:tc>
      </w:tr>
    </w:tbl>
    <w:p w14:paraId="1639CEE4">
      <w:pPr>
        <w:spacing w:after="160" w:line="259" w:lineRule="auto"/>
        <w:rPr>
          <w:rFonts w:asciiTheme="minorHAnsi" w:hAnsiTheme="minorHAnsi" w:eastAsiaTheme="majorEastAsia" w:cstheme="minorBidi"/>
          <w:color w:val="2F5597" w:themeColor="accent1" w:themeShade="BF"/>
          <w:sz w:val="32"/>
          <w:szCs w:val="32"/>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671"/>
      </w:tblGrid>
      <w:tr w14:paraId="0F1A8A2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1F12DFE3">
            <w:pPr>
              <w:spacing w:after="160" w:line="259" w:lineRule="auto"/>
              <w:jc w:val="center"/>
              <w:rPr>
                <w:rFonts w:hint="eastAsia" w:eastAsia="宋体"/>
                <w:b/>
                <w:color w:val="FFFFFF" w:themeColor="background1"/>
                <w:lang w:eastAsia="zh-CN"/>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 xml:space="preserve">Print screen </w:t>
            </w:r>
            <w:r>
              <w:rPr>
                <w:rFonts w:hint="eastAsia" w:eastAsia="宋体" w:asciiTheme="minorHAnsi" w:hAnsiTheme="minorHAnsi" w:cstheme="minorBidi"/>
                <w:b/>
                <w:color w:val="FFFFFF" w:themeColor="background1"/>
                <w:sz w:val="28"/>
                <w:szCs w:val="28"/>
                <w:lang w:val="en-US" w:eastAsia="zh-CN"/>
                <w14:textFill>
                  <w14:solidFill>
                    <w14:schemeClr w14:val="bg1"/>
                  </w14:solidFill>
                </w14:textFill>
              </w:rPr>
              <w:t>3</w:t>
            </w:r>
          </w:p>
        </w:tc>
        <w:tc>
          <w:tcPr>
            <w:tcW w:w="7580" w:type="dxa"/>
            <w:shd w:val="clear" w:color="auto" w:fill="F1F1F1" w:themeFill="background1" w:themeFillShade="F2"/>
          </w:tcPr>
          <w:p w14:paraId="7EA3A49D">
            <w:pPr>
              <w:spacing w:after="160" w:line="259" w:lineRule="auto"/>
              <w:rPr>
                <w:rStyle w:val="21"/>
                <w:rFonts w:hint="eastAsia" w:eastAsia="宋体" w:asciiTheme="minorHAnsi" w:hAnsiTheme="minorHAnsi" w:cstheme="minorBidi"/>
                <w:b/>
                <w:bCs/>
                <w:sz w:val="28"/>
                <w:szCs w:val="28"/>
                <w:lang w:val="en-US" w:eastAsia="zh-CN"/>
              </w:rPr>
            </w:pPr>
            <w:r>
              <w:rPr>
                <w:rStyle w:val="21"/>
                <w:rFonts w:hint="eastAsia" w:eastAsia="宋体" w:asciiTheme="minorHAnsi" w:hAnsiTheme="minorHAnsi" w:cstheme="minorBidi"/>
                <w:b/>
                <w:bCs/>
                <w:sz w:val="28"/>
                <w:szCs w:val="28"/>
                <w:lang w:val="en-US" w:eastAsia="zh-CN"/>
              </w:rPr>
              <w:t>The best students in the classroom by average</w:t>
            </w:r>
          </w:p>
          <w:p w14:paraId="3A5C628D">
            <w:pPr>
              <w:spacing w:after="160" w:line="259" w:lineRule="auto"/>
              <w:rPr>
                <w:rStyle w:val="21"/>
                <w:rFonts w:hint="default" w:eastAsia="宋体" w:asciiTheme="minorHAnsi" w:hAnsiTheme="minorHAnsi" w:cstheme="minorBidi"/>
                <w:b/>
                <w:bCs/>
                <w:sz w:val="28"/>
                <w:szCs w:val="28"/>
                <w:lang w:val="en-US" w:eastAsia="zh-CN"/>
              </w:rPr>
            </w:pPr>
            <w:r>
              <w:rPr>
                <w:color w:val="050632"/>
              </w:rPr>
              <w:drawing>
                <wp:inline distT="0" distB="0" distL="114300" distR="114300">
                  <wp:extent cx="4729480" cy="2252980"/>
                  <wp:effectExtent l="0" t="0" r="444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4729480" cy="2252980"/>
                          </a:xfrm>
                          <a:prstGeom prst="rect">
                            <a:avLst/>
                          </a:prstGeom>
                          <a:noFill/>
                          <a:ln>
                            <a:noFill/>
                          </a:ln>
                        </pic:spPr>
                      </pic:pic>
                    </a:graphicData>
                  </a:graphic>
                </wp:inline>
              </w:drawing>
            </w:r>
          </w:p>
        </w:tc>
      </w:tr>
    </w:tbl>
    <w:p w14:paraId="12769D0F">
      <w:pPr>
        <w:spacing w:after="160" w:line="259" w:lineRule="auto"/>
        <w:rPr>
          <w:rFonts w:asciiTheme="minorHAnsi" w:hAnsiTheme="minorHAnsi" w:eastAsiaTheme="majorEastAsia" w:cstheme="minorBidi"/>
          <w:color w:val="2F5597" w:themeColor="accent1" w:themeShade="BF"/>
          <w:sz w:val="32"/>
          <w:szCs w:val="32"/>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671"/>
      </w:tblGrid>
      <w:tr w14:paraId="5185A89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26C5108A">
            <w:pPr>
              <w:spacing w:after="160" w:line="259" w:lineRule="auto"/>
              <w:jc w:val="center"/>
              <w:rPr>
                <w:rFonts w:hint="eastAsia" w:eastAsia="宋体"/>
                <w:b/>
                <w:color w:val="FFFFFF" w:themeColor="background1"/>
                <w:lang w:eastAsia="zh-CN"/>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 xml:space="preserve">Print screen </w:t>
            </w:r>
            <w:r>
              <w:rPr>
                <w:rFonts w:hint="eastAsia" w:eastAsia="宋体" w:asciiTheme="minorHAnsi" w:hAnsiTheme="minorHAnsi" w:cstheme="minorBidi"/>
                <w:b/>
                <w:color w:val="FFFFFF" w:themeColor="background1"/>
                <w:sz w:val="28"/>
                <w:szCs w:val="28"/>
                <w:lang w:val="en-US" w:eastAsia="zh-CN"/>
                <w14:textFill>
                  <w14:solidFill>
                    <w14:schemeClr w14:val="bg1"/>
                  </w14:solidFill>
                </w14:textFill>
              </w:rPr>
              <w:t>4</w:t>
            </w:r>
          </w:p>
        </w:tc>
        <w:tc>
          <w:tcPr>
            <w:tcW w:w="7580" w:type="dxa"/>
            <w:shd w:val="clear" w:color="auto" w:fill="F1F1F1" w:themeFill="background1" w:themeFillShade="F2"/>
          </w:tcPr>
          <w:p w14:paraId="2E79AAC1">
            <w:pPr>
              <w:spacing w:after="160" w:line="259" w:lineRule="auto"/>
              <w:rPr>
                <w:rStyle w:val="21"/>
                <w:rFonts w:hint="default" w:eastAsia="宋体" w:asciiTheme="minorHAnsi" w:hAnsiTheme="minorHAnsi" w:cstheme="minorBidi"/>
                <w:b/>
                <w:bCs/>
                <w:sz w:val="28"/>
                <w:szCs w:val="28"/>
                <w:lang w:val="en-US" w:eastAsia="zh-CN"/>
              </w:rPr>
            </w:pPr>
            <w:r>
              <w:rPr>
                <w:rStyle w:val="21"/>
                <w:rFonts w:hint="eastAsia" w:eastAsia="宋体" w:asciiTheme="minorHAnsi" w:hAnsiTheme="minorHAnsi" w:cstheme="minorBidi"/>
                <w:b/>
                <w:bCs/>
                <w:sz w:val="28"/>
                <w:szCs w:val="28"/>
                <w:lang w:val="en-US" w:eastAsia="zh-CN"/>
              </w:rPr>
              <w:t>The best students in the classroom by highest score</w:t>
            </w:r>
          </w:p>
          <w:p w14:paraId="7C91AC25">
            <w:pPr>
              <w:spacing w:after="160" w:line="259" w:lineRule="auto"/>
              <w:rPr>
                <w:rStyle w:val="21"/>
                <w:rFonts w:hint="default" w:eastAsia="宋体" w:asciiTheme="minorHAnsi" w:hAnsiTheme="minorHAnsi" w:cstheme="minorBidi"/>
                <w:b/>
                <w:bCs/>
                <w:sz w:val="28"/>
                <w:szCs w:val="28"/>
                <w:lang w:val="en-US" w:eastAsia="zh-CN"/>
              </w:rPr>
            </w:pPr>
            <w:r>
              <w:rPr>
                <w:color w:val="050632"/>
              </w:rPr>
              <w:drawing>
                <wp:inline distT="0" distB="0" distL="114300" distR="114300">
                  <wp:extent cx="4729480" cy="2224405"/>
                  <wp:effectExtent l="0" t="0" r="4445" b="444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4729480" cy="2224405"/>
                          </a:xfrm>
                          <a:prstGeom prst="rect">
                            <a:avLst/>
                          </a:prstGeom>
                          <a:noFill/>
                          <a:ln>
                            <a:noFill/>
                          </a:ln>
                        </pic:spPr>
                      </pic:pic>
                    </a:graphicData>
                  </a:graphic>
                </wp:inline>
              </w:drawing>
            </w:r>
          </w:p>
        </w:tc>
      </w:tr>
    </w:tbl>
    <w:p w14:paraId="1D42AB47">
      <w:pPr>
        <w:spacing w:after="160" w:line="259" w:lineRule="auto"/>
        <w:rPr>
          <w:rFonts w:asciiTheme="minorHAnsi" w:hAnsiTheme="minorHAnsi" w:eastAsiaTheme="majorEastAsia" w:cstheme="minorBidi"/>
          <w:color w:val="2F5597" w:themeColor="accent1" w:themeShade="BF"/>
          <w:sz w:val="32"/>
          <w:szCs w:val="32"/>
        </w:rPr>
      </w:pPr>
    </w:p>
    <w:p w14:paraId="1010003B">
      <w:pPr>
        <w:spacing w:after="160" w:line="259" w:lineRule="auto"/>
        <w:rPr>
          <w:rFonts w:asciiTheme="minorHAnsi" w:hAnsiTheme="minorHAnsi" w:eastAsiaTheme="majorEastAsia" w:cstheme="minorBidi"/>
          <w:color w:val="2F5597" w:themeColor="accent1" w:themeShade="BF"/>
          <w:sz w:val="32"/>
          <w:szCs w:val="32"/>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656"/>
      </w:tblGrid>
      <w:tr w14:paraId="0AC7D27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17E0EAC0">
            <w:pPr>
              <w:spacing w:after="160" w:line="259" w:lineRule="auto"/>
              <w:jc w:val="center"/>
              <w:rPr>
                <w:rFonts w:hint="eastAsia" w:eastAsia="宋体"/>
                <w:b/>
                <w:color w:val="FFFFFF" w:themeColor="background1"/>
                <w:lang w:eastAsia="zh-CN"/>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 xml:space="preserve">Print screen </w:t>
            </w:r>
            <w:r>
              <w:rPr>
                <w:rFonts w:hint="eastAsia" w:eastAsia="宋体" w:asciiTheme="minorHAnsi" w:hAnsiTheme="minorHAnsi" w:cstheme="minorBidi"/>
                <w:b/>
                <w:color w:val="FFFFFF" w:themeColor="background1"/>
                <w:sz w:val="28"/>
                <w:szCs w:val="28"/>
                <w:lang w:val="en-US" w:eastAsia="zh-CN"/>
                <w14:textFill>
                  <w14:solidFill>
                    <w14:schemeClr w14:val="bg1"/>
                  </w14:solidFill>
                </w14:textFill>
              </w:rPr>
              <w:t>5</w:t>
            </w:r>
          </w:p>
        </w:tc>
        <w:tc>
          <w:tcPr>
            <w:tcW w:w="7580" w:type="dxa"/>
            <w:shd w:val="clear" w:color="auto" w:fill="F1F1F1" w:themeFill="background1" w:themeFillShade="F2"/>
          </w:tcPr>
          <w:p w14:paraId="03C565D7">
            <w:pPr>
              <w:spacing w:after="160" w:line="259" w:lineRule="auto"/>
              <w:rPr>
                <w:rFonts w:hint="default" w:eastAsia="宋体"/>
                <w:b/>
                <w:bCs/>
                <w:color w:val="050632"/>
                <w:lang w:val="en-US" w:eastAsia="zh-CN"/>
              </w:rPr>
            </w:pPr>
            <w:r>
              <w:rPr>
                <w:rFonts w:hint="eastAsia" w:eastAsia="宋体"/>
                <w:b/>
                <w:bCs/>
                <w:color w:val="050632"/>
                <w:lang w:val="en-US" w:eastAsia="zh-CN"/>
              </w:rPr>
              <w:t>Conditional Formatting - Highest and Lowest average scores</w:t>
            </w:r>
          </w:p>
          <w:p w14:paraId="31869AC3">
            <w:pPr>
              <w:spacing w:after="160" w:line="259" w:lineRule="auto"/>
              <w:rPr>
                <w:rStyle w:val="21"/>
                <w:rFonts w:asciiTheme="minorHAnsi" w:hAnsiTheme="minorHAnsi" w:cstheme="minorBidi"/>
                <w:sz w:val="28"/>
                <w:szCs w:val="28"/>
              </w:rPr>
            </w:pPr>
            <w:r>
              <w:rPr>
                <w:color w:val="050632"/>
              </w:rPr>
              <w:drawing>
                <wp:inline distT="0" distB="0" distL="114300" distR="114300">
                  <wp:extent cx="4719955" cy="2214880"/>
                  <wp:effectExtent l="0" t="0" r="4445" b="444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4719955" cy="2214880"/>
                          </a:xfrm>
                          <a:prstGeom prst="rect">
                            <a:avLst/>
                          </a:prstGeom>
                          <a:noFill/>
                          <a:ln>
                            <a:noFill/>
                          </a:ln>
                        </pic:spPr>
                      </pic:pic>
                    </a:graphicData>
                  </a:graphic>
                </wp:inline>
              </w:drawing>
            </w:r>
          </w:p>
        </w:tc>
      </w:tr>
    </w:tbl>
    <w:p w14:paraId="79C8FCE7">
      <w:pPr>
        <w:spacing w:after="160" w:line="259" w:lineRule="auto"/>
        <w:rPr>
          <w:rFonts w:asciiTheme="minorHAnsi" w:hAnsiTheme="minorHAnsi" w:eastAsiaTheme="majorEastAsia" w:cstheme="minorBidi"/>
          <w:color w:val="2F5597" w:themeColor="accent1" w:themeShade="BF"/>
          <w:sz w:val="32"/>
          <w:szCs w:val="32"/>
        </w:rPr>
      </w:pPr>
    </w:p>
    <w:p w14:paraId="1872F59A">
      <w:pPr>
        <w:pStyle w:val="2"/>
        <w:rPr>
          <w:rFonts w:asciiTheme="minorHAnsi" w:hAnsiTheme="minorHAnsi" w:cstheme="minorBidi"/>
        </w:rPr>
      </w:pPr>
      <w:r>
        <w:rPr>
          <w:rFonts w:asciiTheme="minorHAnsi" w:hAnsiTheme="minorHAnsi" w:cstheme="minorBidi"/>
        </w:rPr>
        <w:t>Day 2: Task 3</w:t>
      </w:r>
      <w:bookmarkEnd w:id="4"/>
    </w:p>
    <w:p w14:paraId="33DEFC88"/>
    <w:p w14:paraId="3A262BB2">
      <w:r>
        <w:t>Using the skills developed today, have some fun with the data set you have imported. Paste your work below and enjoy!</w:t>
      </w:r>
    </w:p>
    <w:p w14:paraId="18DE160E"/>
    <w:p w14:paraId="3415170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46"/>
        <w:gridCol w:w="8908"/>
      </w:tblGrid>
      <w:tr w14:paraId="19F6CB9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048" w:type="dxa"/>
            <w:shd w:val="clear" w:color="auto" w:fill="337ABE"/>
            <w:vAlign w:val="center"/>
          </w:tcPr>
          <w:p w14:paraId="5623296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1E1036D8">
            <w:pPr>
              <w:spacing w:after="160" w:line="259" w:lineRule="auto"/>
              <w:rPr>
                <w:rStyle w:val="21"/>
                <w:rFonts w:hint="eastAsia" w:eastAsia="宋体" w:asciiTheme="minorHAnsi" w:hAnsiTheme="minorHAnsi" w:cstheme="minorBidi"/>
                <w:b/>
                <w:bCs/>
                <w:sz w:val="28"/>
                <w:szCs w:val="28"/>
                <w:lang w:val="en-US" w:eastAsia="zh-CN"/>
              </w:rPr>
            </w:pPr>
            <w:r>
              <w:rPr>
                <w:rStyle w:val="21"/>
                <w:rFonts w:hint="eastAsia" w:eastAsia="宋体" w:asciiTheme="minorHAnsi" w:hAnsiTheme="minorHAnsi" w:cstheme="minorBidi"/>
                <w:b/>
                <w:bCs/>
                <w:sz w:val="28"/>
                <w:szCs w:val="28"/>
                <w:lang w:val="en-US" w:eastAsia="zh-CN"/>
              </w:rPr>
              <w:t>Data resources: retail_sales_dataset_Master</w:t>
            </w:r>
          </w:p>
          <w:p w14:paraId="1F5F32A7">
            <w:pPr>
              <w:spacing w:after="160" w:line="259" w:lineRule="auto"/>
              <w:rPr>
                <w:color w:val="050632"/>
              </w:rPr>
            </w:pPr>
            <w:r>
              <w:rPr>
                <w:rStyle w:val="21"/>
                <w:rFonts w:hint="eastAsia" w:eastAsia="宋体" w:asciiTheme="minorHAnsi" w:hAnsiTheme="minorHAnsi" w:cstheme="minorBidi"/>
                <w:b/>
                <w:bCs/>
                <w:sz w:val="28"/>
                <w:szCs w:val="28"/>
                <w:lang w:val="en-US" w:eastAsia="zh-CN"/>
              </w:rPr>
              <w:t>Vlookup Function and Pivot Table</w:t>
            </w:r>
            <w:r>
              <w:rPr>
                <w:rStyle w:val="21"/>
                <w:rFonts w:hint="eastAsia" w:eastAsia="宋体" w:asciiTheme="minorHAnsi" w:hAnsiTheme="minorHAnsi" w:cstheme="minorBidi"/>
                <w:sz w:val="28"/>
                <w:szCs w:val="28"/>
                <w:lang w:val="en-US" w:eastAsia="zh-CN"/>
              </w:rPr>
              <w:br w:type="textWrapping"/>
            </w:r>
            <w:r>
              <w:rPr>
                <w:color w:val="050632"/>
              </w:rPr>
              <w:drawing>
                <wp:inline distT="0" distB="0" distL="114300" distR="114300">
                  <wp:extent cx="5720080" cy="1144270"/>
                  <wp:effectExtent l="0" t="0" r="4445" b="825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720080" cy="1144270"/>
                          </a:xfrm>
                          <a:prstGeom prst="rect">
                            <a:avLst/>
                          </a:prstGeom>
                          <a:noFill/>
                          <a:ln>
                            <a:noFill/>
                          </a:ln>
                        </pic:spPr>
                      </pic:pic>
                    </a:graphicData>
                  </a:graphic>
                </wp:inline>
              </w:drawing>
            </w:r>
          </w:p>
          <w:p w14:paraId="7F5B476E">
            <w:pPr>
              <w:spacing w:after="160" w:line="259" w:lineRule="auto"/>
              <w:rPr>
                <w:color w:val="050632"/>
              </w:rPr>
            </w:pPr>
            <w:r>
              <w:rPr>
                <w:rFonts w:hint="default" w:ascii="Calibri" w:hAnsi="Calibri" w:eastAsia="宋体" w:cs="Calibri"/>
                <w:b/>
                <w:bCs/>
                <w:color w:val="050632"/>
                <w:sz w:val="28"/>
                <w:szCs w:val="28"/>
                <w:lang w:val="en-US" w:eastAsia="zh-CN"/>
              </w:rPr>
              <w:t>Functions Training:</w:t>
            </w:r>
            <w:r>
              <w:rPr>
                <w:rFonts w:hint="eastAsia" w:eastAsia="宋体"/>
                <w:color w:val="050632"/>
                <w:lang w:val="en-US" w:eastAsia="zh-CN"/>
              </w:rPr>
              <w:br w:type="textWrapping"/>
            </w:r>
            <w:r>
              <w:rPr>
                <w:color w:val="050632"/>
              </w:rPr>
              <w:drawing>
                <wp:inline distT="0" distB="0" distL="114300" distR="114300">
                  <wp:extent cx="5745480" cy="2163445"/>
                  <wp:effectExtent l="0" t="0" r="7620" b="825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745480" cy="2163445"/>
                          </a:xfrm>
                          <a:prstGeom prst="rect">
                            <a:avLst/>
                          </a:prstGeom>
                          <a:noFill/>
                          <a:ln>
                            <a:noFill/>
                          </a:ln>
                        </pic:spPr>
                      </pic:pic>
                    </a:graphicData>
                  </a:graphic>
                </wp:inline>
              </w:drawing>
            </w:r>
          </w:p>
          <w:p w14:paraId="52F460C6">
            <w:pPr>
              <w:spacing w:after="160" w:line="259" w:lineRule="auto"/>
              <w:rPr>
                <w:color w:val="050632"/>
              </w:rPr>
            </w:pPr>
          </w:p>
          <w:p w14:paraId="7A866D9F">
            <w:pPr>
              <w:spacing w:after="160" w:line="259" w:lineRule="auto"/>
              <w:rPr>
                <w:color w:val="050632"/>
              </w:rPr>
            </w:pPr>
            <w:r>
              <w:rPr>
                <w:rFonts w:hint="eastAsia" w:eastAsia="宋体"/>
                <w:b/>
                <w:bCs/>
                <w:color w:val="050632"/>
                <w:lang w:val="en-US" w:eastAsia="zh-CN"/>
              </w:rPr>
              <w:t>Data Analysis:</w:t>
            </w:r>
            <w:r>
              <w:rPr>
                <w:rFonts w:hint="eastAsia" w:eastAsia="宋体"/>
                <w:color w:val="050632"/>
                <w:lang w:val="en-US" w:eastAsia="zh-CN"/>
              </w:rPr>
              <w:br w:type="textWrapping"/>
            </w:r>
            <w:r>
              <w:rPr>
                <w:color w:val="050632"/>
              </w:rPr>
              <w:drawing>
                <wp:inline distT="0" distB="0" distL="114300" distR="114300">
                  <wp:extent cx="3643630" cy="3110230"/>
                  <wp:effectExtent l="0" t="0" r="4445" b="444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2"/>
                          <a:stretch>
                            <a:fillRect/>
                          </a:stretch>
                        </pic:blipFill>
                        <pic:spPr>
                          <a:xfrm>
                            <a:off x="0" y="0"/>
                            <a:ext cx="3643630" cy="3110230"/>
                          </a:xfrm>
                          <a:prstGeom prst="rect">
                            <a:avLst/>
                          </a:prstGeom>
                          <a:noFill/>
                          <a:ln>
                            <a:noFill/>
                          </a:ln>
                        </pic:spPr>
                      </pic:pic>
                    </a:graphicData>
                  </a:graphic>
                </wp:inline>
              </w:drawing>
            </w:r>
          </w:p>
          <w:p w14:paraId="7338DF2A">
            <w:pPr>
              <w:spacing w:after="160" w:line="259" w:lineRule="auto"/>
              <w:rPr>
                <w:color w:val="050632"/>
              </w:rPr>
            </w:pPr>
            <w:r>
              <w:rPr>
                <w:color w:val="050632"/>
              </w:rPr>
              <w:drawing>
                <wp:inline distT="0" distB="0" distL="114300" distR="114300">
                  <wp:extent cx="3386455" cy="3138805"/>
                  <wp:effectExtent l="0" t="0" r="4445" b="444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3"/>
                          <a:stretch>
                            <a:fillRect/>
                          </a:stretch>
                        </pic:blipFill>
                        <pic:spPr>
                          <a:xfrm>
                            <a:off x="0" y="0"/>
                            <a:ext cx="3386455" cy="3138805"/>
                          </a:xfrm>
                          <a:prstGeom prst="rect">
                            <a:avLst/>
                          </a:prstGeom>
                          <a:noFill/>
                          <a:ln>
                            <a:noFill/>
                          </a:ln>
                        </pic:spPr>
                      </pic:pic>
                    </a:graphicData>
                  </a:graphic>
                </wp:inline>
              </w:drawing>
            </w:r>
          </w:p>
          <w:p w14:paraId="4B3A9124">
            <w:pPr>
              <w:spacing w:after="160" w:line="259" w:lineRule="auto"/>
              <w:rPr>
                <w:color w:val="050632"/>
              </w:rPr>
            </w:pPr>
            <w:r>
              <w:rPr>
                <w:color w:val="050632"/>
              </w:rPr>
              <w:drawing>
                <wp:inline distT="0" distB="0" distL="114300" distR="114300">
                  <wp:extent cx="3338830" cy="2767330"/>
                  <wp:effectExtent l="0" t="0" r="4445" b="444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4"/>
                          <a:stretch>
                            <a:fillRect/>
                          </a:stretch>
                        </pic:blipFill>
                        <pic:spPr>
                          <a:xfrm>
                            <a:off x="0" y="0"/>
                            <a:ext cx="3338830" cy="2767330"/>
                          </a:xfrm>
                          <a:prstGeom prst="rect">
                            <a:avLst/>
                          </a:prstGeom>
                          <a:noFill/>
                          <a:ln>
                            <a:noFill/>
                          </a:ln>
                        </pic:spPr>
                      </pic:pic>
                    </a:graphicData>
                  </a:graphic>
                </wp:inline>
              </w:drawing>
            </w:r>
          </w:p>
          <w:p w14:paraId="1609C16D">
            <w:pPr>
              <w:spacing w:after="160" w:line="259" w:lineRule="auto"/>
              <w:rPr>
                <w:rFonts w:hint="default"/>
                <w:color w:val="050632"/>
                <w:lang w:val="en-US" w:eastAsia="zh-CN"/>
              </w:rPr>
            </w:pPr>
            <w:r>
              <w:rPr>
                <w:color w:val="050632"/>
              </w:rPr>
              <w:drawing>
                <wp:inline distT="0" distB="0" distL="114300" distR="114300">
                  <wp:extent cx="3300730" cy="3996055"/>
                  <wp:effectExtent l="0" t="0" r="444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5"/>
                          <a:stretch>
                            <a:fillRect/>
                          </a:stretch>
                        </pic:blipFill>
                        <pic:spPr>
                          <a:xfrm>
                            <a:off x="0" y="0"/>
                            <a:ext cx="3300730" cy="3996055"/>
                          </a:xfrm>
                          <a:prstGeom prst="rect">
                            <a:avLst/>
                          </a:prstGeom>
                          <a:noFill/>
                          <a:ln>
                            <a:noFill/>
                          </a:ln>
                        </pic:spPr>
                      </pic:pic>
                    </a:graphicData>
                  </a:graphic>
                </wp:inline>
              </w:drawing>
            </w:r>
          </w:p>
          <w:p w14:paraId="7860C51A">
            <w:pPr>
              <w:spacing w:after="160" w:line="259" w:lineRule="auto"/>
              <w:rPr>
                <w:color w:val="050632"/>
              </w:rPr>
            </w:pPr>
            <w:r>
              <w:rPr>
                <w:color w:val="050632"/>
              </w:rPr>
              <w:drawing>
                <wp:inline distT="0" distB="0" distL="114300" distR="114300">
                  <wp:extent cx="3529330" cy="4043680"/>
                  <wp:effectExtent l="0" t="0" r="4445" b="444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6"/>
                          <a:stretch>
                            <a:fillRect/>
                          </a:stretch>
                        </pic:blipFill>
                        <pic:spPr>
                          <a:xfrm>
                            <a:off x="0" y="0"/>
                            <a:ext cx="3529330" cy="4043680"/>
                          </a:xfrm>
                          <a:prstGeom prst="rect">
                            <a:avLst/>
                          </a:prstGeom>
                          <a:noFill/>
                          <a:ln>
                            <a:noFill/>
                          </a:ln>
                        </pic:spPr>
                      </pic:pic>
                    </a:graphicData>
                  </a:graphic>
                </wp:inline>
              </w:drawing>
            </w:r>
          </w:p>
          <w:p w14:paraId="4C6D4D00">
            <w:pPr>
              <w:spacing w:after="160" w:line="259" w:lineRule="auto"/>
              <w:rPr>
                <w:rFonts w:hint="eastAsia" w:eastAsia="宋体"/>
                <w:b/>
                <w:bCs/>
                <w:color w:val="050632"/>
                <w:lang w:val="en-US" w:eastAsia="zh-CN"/>
              </w:rPr>
            </w:pPr>
            <w:r>
              <w:rPr>
                <w:rFonts w:hint="eastAsia" w:eastAsia="宋体"/>
                <w:b/>
                <w:bCs/>
                <w:color w:val="050632"/>
                <w:lang w:val="en-US" w:eastAsia="zh-CN"/>
              </w:rPr>
              <w:t>Findings:</w:t>
            </w:r>
          </w:p>
          <w:p w14:paraId="0284D8B5">
            <w:pPr>
              <w:numPr>
                <w:ilvl w:val="0"/>
                <w:numId w:val="15"/>
              </w:numPr>
              <w:spacing w:after="160" w:line="259" w:lineRule="auto"/>
              <w:ind w:left="420" w:leftChars="0" w:hanging="420" w:firstLineChars="0"/>
              <w:rPr>
                <w:rFonts w:hint="eastAsia" w:eastAsia="宋体"/>
                <w:color w:val="050632"/>
                <w:lang w:val="en-US" w:eastAsia="zh-CN"/>
              </w:rPr>
            </w:pPr>
            <w:r>
              <w:rPr>
                <w:rFonts w:hint="default" w:eastAsia="宋体"/>
                <w:color w:val="050632"/>
                <w:lang w:val="en-US" w:eastAsia="zh-CN"/>
              </w:rPr>
              <w:t xml:space="preserve">When it comes to the purchase of beauty products, there are more women than men. However, for clothes and electronic products, there is no significant difference in purchasing behavior between </w:t>
            </w:r>
            <w:r>
              <w:rPr>
                <w:rFonts w:hint="eastAsia" w:eastAsia="宋体"/>
                <w:color w:val="050632"/>
                <w:lang w:val="en-US" w:eastAsia="zh-CN"/>
              </w:rPr>
              <w:t>male and female.</w:t>
            </w:r>
          </w:p>
          <w:p w14:paraId="53C69256">
            <w:pPr>
              <w:numPr>
                <w:ilvl w:val="0"/>
                <w:numId w:val="15"/>
              </w:numPr>
              <w:spacing w:after="160" w:line="259" w:lineRule="auto"/>
              <w:ind w:left="420" w:leftChars="0" w:hanging="420" w:firstLineChars="0"/>
              <w:rPr>
                <w:rFonts w:hint="eastAsia" w:eastAsia="宋体"/>
                <w:color w:val="050632"/>
                <w:lang w:val="en-US" w:eastAsia="zh-CN"/>
              </w:rPr>
            </w:pPr>
            <w:r>
              <w:rPr>
                <w:rFonts w:hint="default" w:eastAsia="宋体"/>
                <w:color w:val="050632"/>
                <w:lang w:val="en-US" w:eastAsia="zh-CN"/>
              </w:rPr>
              <w:t>People in the 35-44 age group market are significantly more likely to purchase cloth</w:t>
            </w:r>
            <w:r>
              <w:rPr>
                <w:rFonts w:hint="eastAsia" w:eastAsia="宋体"/>
                <w:color w:val="050632"/>
                <w:lang w:val="en-US" w:eastAsia="zh-CN"/>
              </w:rPr>
              <w:t>ing</w:t>
            </w:r>
            <w:r>
              <w:rPr>
                <w:rFonts w:hint="default" w:eastAsia="宋体"/>
                <w:color w:val="050632"/>
                <w:lang w:val="en-US" w:eastAsia="zh-CN"/>
              </w:rPr>
              <w:t xml:space="preserve"> than beauty products and electronic products</w:t>
            </w:r>
            <w:r>
              <w:rPr>
                <w:rFonts w:hint="eastAsia" w:eastAsia="宋体"/>
                <w:color w:val="050632"/>
                <w:lang w:val="en-US" w:eastAsia="zh-CN"/>
              </w:rPr>
              <w:t>.</w:t>
            </w:r>
          </w:p>
          <w:p w14:paraId="0A1CEA2D">
            <w:pPr>
              <w:numPr>
                <w:ilvl w:val="0"/>
                <w:numId w:val="15"/>
              </w:numPr>
              <w:spacing w:after="160" w:line="259" w:lineRule="auto"/>
              <w:ind w:left="420" w:leftChars="0" w:hanging="420" w:firstLineChars="0"/>
              <w:rPr>
                <w:rFonts w:hint="eastAsia" w:eastAsia="宋体"/>
                <w:color w:val="050632"/>
                <w:lang w:val="en-US" w:eastAsia="zh-CN"/>
              </w:rPr>
            </w:pPr>
            <w:r>
              <w:rPr>
                <w:rFonts w:hint="eastAsia" w:eastAsia="宋体"/>
                <w:color w:val="050632"/>
                <w:lang w:val="en-US" w:eastAsia="zh-CN"/>
              </w:rPr>
              <w:t>Analysis of clothing purchasing behavior: As the age group grows, clothing purchases gradually increase and reach their peak in the age range of 35 to 44. Then, with further age growth, there is a downward trend in people's clothing purchases.</w:t>
            </w:r>
          </w:p>
          <w:p w14:paraId="5F2435CA">
            <w:pPr>
              <w:numPr>
                <w:ilvl w:val="0"/>
                <w:numId w:val="15"/>
              </w:numPr>
              <w:spacing w:after="160" w:line="259" w:lineRule="auto"/>
              <w:ind w:left="420" w:leftChars="0" w:hanging="420" w:firstLineChars="0"/>
              <w:rPr>
                <w:rFonts w:hint="default" w:eastAsia="宋体"/>
                <w:color w:val="050632"/>
                <w:lang w:val="en-US" w:eastAsia="zh-CN"/>
              </w:rPr>
            </w:pPr>
            <w:r>
              <w:rPr>
                <w:rFonts w:hint="default" w:eastAsia="宋体"/>
                <w:color w:val="050632"/>
                <w:lang w:val="en-US" w:eastAsia="zh-CN"/>
              </w:rPr>
              <w:t>For the analysis of clothing purchasing behavior, as the age group grows, clothing purchases gradually increase and reach their peak in the 45-54 age group. Then, as age further increases, people's purchases of electronic products show a downward trend</w:t>
            </w:r>
            <w:r>
              <w:rPr>
                <w:rFonts w:hint="eastAsia" w:eastAsia="宋体"/>
                <w:color w:val="050632"/>
                <w:lang w:val="en-US" w:eastAsia="zh-CN"/>
              </w:rPr>
              <w:t>.</w:t>
            </w:r>
          </w:p>
          <w:p w14:paraId="6F091234">
            <w:pPr>
              <w:numPr>
                <w:ilvl w:val="0"/>
                <w:numId w:val="15"/>
              </w:numPr>
              <w:spacing w:after="160" w:line="259" w:lineRule="auto"/>
              <w:ind w:left="420" w:leftChars="0" w:hanging="420" w:firstLineChars="0"/>
              <w:rPr>
                <w:rFonts w:hint="default" w:eastAsia="宋体"/>
                <w:color w:val="050632"/>
                <w:lang w:val="en-US" w:eastAsia="zh-CN"/>
              </w:rPr>
            </w:pPr>
            <w:r>
              <w:rPr>
                <w:rFonts w:hint="default" w:eastAsia="宋体"/>
                <w:color w:val="050632"/>
                <w:lang w:val="en-US" w:eastAsia="zh-CN"/>
              </w:rPr>
              <w:t>The company's revenue proportions in the three product types are basically the same, and there is no situation of over-reliance on any one type of product</w:t>
            </w:r>
            <w:r>
              <w:rPr>
                <w:rFonts w:hint="eastAsia" w:eastAsia="宋体"/>
                <w:color w:val="050632"/>
                <w:lang w:val="en-US" w:eastAsia="zh-CN"/>
              </w:rPr>
              <w:t>.</w:t>
            </w:r>
          </w:p>
          <w:p w14:paraId="0751C335">
            <w:pPr>
              <w:numPr>
                <w:ilvl w:val="0"/>
                <w:numId w:val="15"/>
              </w:numPr>
              <w:spacing w:after="160" w:line="259" w:lineRule="auto"/>
              <w:ind w:left="420" w:leftChars="0" w:hanging="420" w:firstLineChars="0"/>
              <w:rPr>
                <w:rFonts w:hint="default" w:eastAsia="宋体"/>
                <w:color w:val="050632"/>
                <w:lang w:val="en-US" w:eastAsia="zh-CN"/>
              </w:rPr>
            </w:pPr>
            <w:r>
              <w:rPr>
                <w:rFonts w:hint="default" w:eastAsia="宋体"/>
                <w:color w:val="050632"/>
                <w:lang w:val="en-US" w:eastAsia="zh-CN"/>
              </w:rPr>
              <w:t>The sales of beauty products remained stable throughout the year, the sales of clothing products showed a downward trend, and the sales of electronic products showed an upward trend</w:t>
            </w:r>
            <w:r>
              <w:rPr>
                <w:rFonts w:hint="eastAsia" w:eastAsia="宋体"/>
                <w:color w:val="050632"/>
                <w:lang w:val="en-US" w:eastAsia="zh-CN"/>
              </w:rPr>
              <w:t>.</w:t>
            </w:r>
          </w:p>
          <w:p w14:paraId="26EEAC6E">
            <w:pPr>
              <w:numPr>
                <w:ilvl w:val="0"/>
                <w:numId w:val="15"/>
              </w:numPr>
              <w:spacing w:after="160" w:line="259" w:lineRule="auto"/>
              <w:ind w:left="420" w:leftChars="0" w:hanging="420" w:firstLineChars="0"/>
              <w:rPr>
                <w:rFonts w:hint="default" w:eastAsia="宋体"/>
                <w:color w:val="050632"/>
                <w:lang w:val="en-US" w:eastAsia="zh-CN"/>
              </w:rPr>
            </w:pPr>
            <w:r>
              <w:rPr>
                <w:rFonts w:hint="default" w:eastAsia="宋体"/>
                <w:color w:val="050632"/>
                <w:lang w:val="en-US" w:eastAsia="zh-CN"/>
              </w:rPr>
              <w:t>At the monthly revenue level, the revenue of clothing products and beauty products generally tends to be stable, but the revenue of electronic products fluctuates greatly</w:t>
            </w:r>
            <w:r>
              <w:rPr>
                <w:rFonts w:hint="eastAsia" w:eastAsia="宋体"/>
                <w:color w:val="050632"/>
                <w:lang w:val="en-US" w:eastAsia="zh-CN"/>
              </w:rPr>
              <w:t>.</w:t>
            </w:r>
          </w:p>
          <w:p w14:paraId="72843110">
            <w:pPr>
              <w:spacing w:after="160" w:line="259" w:lineRule="auto"/>
              <w:rPr>
                <w:rFonts w:hint="default"/>
                <w:color w:val="050632"/>
                <w:lang w:val="en-US" w:eastAsia="zh-CN"/>
              </w:rPr>
            </w:pPr>
          </w:p>
        </w:tc>
      </w:tr>
    </w:tbl>
    <w:p w14:paraId="337E4D85"/>
    <w:p w14:paraId="7EDF5A73">
      <w:pPr>
        <w:spacing w:after="160" w:line="259" w:lineRule="auto"/>
        <w:rPr>
          <w:rFonts w:asciiTheme="minorHAnsi" w:hAnsiTheme="minorHAnsi" w:eastAsiaTheme="majorEastAsia" w:cstheme="minorBidi"/>
          <w:color w:val="2F5597" w:themeColor="accent1" w:themeShade="BF"/>
          <w:sz w:val="32"/>
          <w:szCs w:val="32"/>
        </w:rPr>
      </w:pPr>
      <w:bookmarkStart w:id="5" w:name="_Toc1014152162"/>
      <w:r>
        <w:rPr>
          <w:rFonts w:asciiTheme="minorHAnsi" w:hAnsiTheme="minorHAnsi" w:cstheme="minorBidi"/>
        </w:rPr>
        <w:br w:type="page"/>
      </w:r>
    </w:p>
    <w:p w14:paraId="5E737833">
      <w:pPr>
        <w:pStyle w:val="2"/>
        <w:rPr>
          <w:rFonts w:asciiTheme="minorHAnsi" w:hAnsiTheme="minorHAnsi" w:cstheme="minorBidi"/>
        </w:rPr>
      </w:pPr>
      <w:r>
        <w:rPr>
          <w:rFonts w:asciiTheme="minorHAnsi" w:hAnsiTheme="minorHAnsi" w:cstheme="minorBidi"/>
        </w:rPr>
        <w:t>Day 3: Task 1</w:t>
      </w:r>
      <w:bookmarkEnd w:id="5"/>
    </w:p>
    <w:p w14:paraId="3661FF0F"/>
    <w:p w14:paraId="18166956">
      <w:r>
        <w:t xml:space="preserve">Please download the dataset ‘Day_3_Task_1_Bike_Sales_Pivot_Lab.xlsx’ from </w:t>
      </w:r>
      <w:r>
        <w:fldChar w:fldCharType="begin"/>
      </w:r>
      <w:r>
        <w:instrText xml:space="preserve"> HYPERLINK "https://justit831-my.sharepoint.com/:x:/g/personal/danpe_justit_co_uk/Eb73L6LixCJHtafDJ4AOh-ABR9CVF0n9sdEgB4foSh261g?e=jh493A" \h </w:instrText>
      </w:r>
      <w:r>
        <w:fldChar w:fldCharType="separate"/>
      </w:r>
      <w:r>
        <w:rPr>
          <w:rStyle w:val="15"/>
        </w:rPr>
        <w:t>here</w:t>
      </w:r>
      <w:r>
        <w:rPr>
          <w:rStyle w:val="15"/>
        </w:rPr>
        <w:fldChar w:fldCharType="end"/>
      </w:r>
      <w:r>
        <w:t>.</w:t>
      </w:r>
    </w:p>
    <w:p w14:paraId="3F625BC7"/>
    <w:p w14:paraId="113B3D4D">
      <w:r>
        <w:t xml:space="preserve">The lab instructions can be found </w:t>
      </w:r>
      <w:r>
        <w:fldChar w:fldCharType="begin"/>
      </w:r>
      <w:r>
        <w:instrText xml:space="preserve"> HYPERLINK "https://justit831-my.sharepoint.com/:b:/g/personal/danpe_justit_co_uk/EVySAtWQiEVDmrtCufrqTgwBuLVxX6mEKYqEAe0Mgl6b9Q?e=i05yOa" \h </w:instrText>
      </w:r>
      <w:r>
        <w:fldChar w:fldCharType="separate"/>
      </w:r>
      <w:r>
        <w:rPr>
          <w:rStyle w:val="15"/>
        </w:rPr>
        <w:t>here</w:t>
      </w:r>
      <w:r>
        <w:rPr>
          <w:rStyle w:val="15"/>
        </w:rPr>
        <w:fldChar w:fldCharType="end"/>
      </w:r>
      <w:r>
        <w:t xml:space="preserve">. Do not worry if you do not complete the lab, just working with data and playing with the pivot table will be good experience. </w:t>
      </w:r>
    </w:p>
    <w:p w14:paraId="47527D38"/>
    <w:p w14:paraId="0C31842C">
      <w:r>
        <w:t>Please paste your final pivot table below and complete the reflection questions:</w:t>
      </w:r>
    </w:p>
    <w:p w14:paraId="32AD7141"/>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534"/>
        <w:gridCol w:w="8320"/>
      </w:tblGrid>
      <w:tr w14:paraId="269B953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0DB601E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266E1F82">
            <w:pPr>
              <w:spacing w:after="160" w:line="259" w:lineRule="auto"/>
              <w:rPr>
                <w:color w:val="050632"/>
              </w:rPr>
            </w:pPr>
            <w:r>
              <w:rPr>
                <w:color w:val="050632"/>
              </w:rPr>
              <w:drawing>
                <wp:inline distT="0" distB="0" distL="114300" distR="114300">
                  <wp:extent cx="5053330" cy="3243580"/>
                  <wp:effectExtent l="0" t="0" r="444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7"/>
                          <a:stretch>
                            <a:fillRect/>
                          </a:stretch>
                        </pic:blipFill>
                        <pic:spPr>
                          <a:xfrm>
                            <a:off x="0" y="0"/>
                            <a:ext cx="5053330" cy="3243580"/>
                          </a:xfrm>
                          <a:prstGeom prst="rect">
                            <a:avLst/>
                          </a:prstGeom>
                          <a:noFill/>
                          <a:ln>
                            <a:noFill/>
                          </a:ln>
                        </pic:spPr>
                      </pic:pic>
                    </a:graphicData>
                  </a:graphic>
                </wp:inline>
              </w:drawing>
            </w:r>
          </w:p>
          <w:p w14:paraId="3AAAF972">
            <w:pPr>
              <w:spacing w:after="160" w:line="259" w:lineRule="auto"/>
              <w:rPr>
                <w:color w:val="050632"/>
              </w:rPr>
            </w:pPr>
          </w:p>
          <w:p w14:paraId="1ADE3CAB">
            <w:pPr>
              <w:spacing w:after="160" w:line="259" w:lineRule="auto"/>
              <w:rPr>
                <w:color w:val="050632"/>
              </w:rPr>
            </w:pPr>
            <w:r>
              <w:rPr>
                <w:color w:val="050632"/>
              </w:rPr>
              <w:drawing>
                <wp:inline distT="0" distB="0" distL="114300" distR="114300">
                  <wp:extent cx="5211445" cy="3274060"/>
                  <wp:effectExtent l="0" t="0" r="8255" b="254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8"/>
                          <a:stretch>
                            <a:fillRect/>
                          </a:stretch>
                        </pic:blipFill>
                        <pic:spPr>
                          <a:xfrm>
                            <a:off x="0" y="0"/>
                            <a:ext cx="5211445" cy="3274060"/>
                          </a:xfrm>
                          <a:prstGeom prst="rect">
                            <a:avLst/>
                          </a:prstGeom>
                          <a:noFill/>
                          <a:ln>
                            <a:noFill/>
                          </a:ln>
                        </pic:spPr>
                      </pic:pic>
                    </a:graphicData>
                  </a:graphic>
                </wp:inline>
              </w:drawing>
            </w:r>
          </w:p>
          <w:p w14:paraId="463B512D">
            <w:pPr>
              <w:spacing w:after="160" w:line="259" w:lineRule="auto"/>
              <w:rPr>
                <w:color w:val="050632"/>
              </w:rPr>
            </w:pPr>
            <w:r>
              <w:rPr>
                <w:color w:val="050632"/>
              </w:rPr>
              <w:drawing>
                <wp:inline distT="0" distB="0" distL="114300" distR="114300">
                  <wp:extent cx="3243580" cy="1967230"/>
                  <wp:effectExtent l="0" t="0" r="4445" b="44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9"/>
                          <a:stretch>
                            <a:fillRect/>
                          </a:stretch>
                        </pic:blipFill>
                        <pic:spPr>
                          <a:xfrm>
                            <a:off x="0" y="0"/>
                            <a:ext cx="3243580" cy="1967230"/>
                          </a:xfrm>
                          <a:prstGeom prst="rect">
                            <a:avLst/>
                          </a:prstGeom>
                          <a:noFill/>
                          <a:ln>
                            <a:noFill/>
                          </a:ln>
                        </pic:spPr>
                      </pic:pic>
                    </a:graphicData>
                  </a:graphic>
                </wp:inline>
              </w:drawing>
            </w:r>
          </w:p>
          <w:p w14:paraId="32E71999">
            <w:pPr>
              <w:spacing w:after="160" w:line="259" w:lineRule="auto"/>
              <w:rPr>
                <w:color w:val="050632"/>
              </w:rPr>
            </w:pPr>
            <w:r>
              <w:rPr>
                <w:color w:val="050632"/>
              </w:rPr>
              <w:drawing>
                <wp:inline distT="0" distB="0" distL="114300" distR="114300">
                  <wp:extent cx="3215005" cy="1967230"/>
                  <wp:effectExtent l="0" t="0" r="4445"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0"/>
                          <a:stretch>
                            <a:fillRect/>
                          </a:stretch>
                        </pic:blipFill>
                        <pic:spPr>
                          <a:xfrm>
                            <a:off x="0" y="0"/>
                            <a:ext cx="3215005" cy="1967230"/>
                          </a:xfrm>
                          <a:prstGeom prst="rect">
                            <a:avLst/>
                          </a:prstGeom>
                          <a:noFill/>
                          <a:ln>
                            <a:noFill/>
                          </a:ln>
                        </pic:spPr>
                      </pic:pic>
                    </a:graphicData>
                  </a:graphic>
                </wp:inline>
              </w:drawing>
            </w:r>
          </w:p>
          <w:p w14:paraId="4A534432">
            <w:pPr>
              <w:spacing w:after="160" w:line="259" w:lineRule="auto"/>
              <w:rPr>
                <w:color w:val="050632"/>
              </w:rPr>
            </w:pPr>
            <w:r>
              <w:rPr>
                <w:color w:val="050632"/>
              </w:rPr>
              <w:drawing>
                <wp:inline distT="0" distB="0" distL="114300" distR="114300">
                  <wp:extent cx="3234055" cy="1957705"/>
                  <wp:effectExtent l="0" t="0" r="4445" b="444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1"/>
                          <a:stretch>
                            <a:fillRect/>
                          </a:stretch>
                        </pic:blipFill>
                        <pic:spPr>
                          <a:xfrm>
                            <a:off x="0" y="0"/>
                            <a:ext cx="3234055" cy="1957705"/>
                          </a:xfrm>
                          <a:prstGeom prst="rect">
                            <a:avLst/>
                          </a:prstGeom>
                          <a:noFill/>
                          <a:ln>
                            <a:noFill/>
                          </a:ln>
                        </pic:spPr>
                      </pic:pic>
                    </a:graphicData>
                  </a:graphic>
                </wp:inline>
              </w:drawing>
            </w:r>
          </w:p>
        </w:tc>
      </w:tr>
      <w:tr w14:paraId="6A4C5B9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31F6C3F1">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In which markets does Germany have customers?</w:t>
            </w:r>
          </w:p>
        </w:tc>
        <w:tc>
          <w:tcPr>
            <w:tcW w:w="6868" w:type="dxa"/>
            <w:shd w:val="clear" w:color="auto" w:fill="F1F1F1" w:themeFill="background1" w:themeFillShade="F2"/>
          </w:tcPr>
          <w:p w14:paraId="1416697C">
            <w:pPr>
              <w:spacing w:after="160" w:line="259" w:lineRule="auto"/>
              <w:rPr>
                <w:rStyle w:val="21"/>
                <w:rFonts w:hint="default" w:eastAsia="宋体" w:asciiTheme="minorHAnsi" w:hAnsiTheme="minorHAnsi" w:cstheme="minorBidi"/>
                <w:sz w:val="28"/>
                <w:szCs w:val="28"/>
                <w:lang w:val="en-US" w:eastAsia="zh-CN"/>
              </w:rPr>
            </w:pPr>
            <w:r>
              <w:rPr>
                <w:rStyle w:val="21"/>
                <w:rFonts w:hint="eastAsia" w:eastAsia="宋体" w:asciiTheme="minorHAnsi" w:hAnsiTheme="minorHAnsi" w:cstheme="minorBidi"/>
                <w:sz w:val="28"/>
                <w:szCs w:val="28"/>
                <w:lang w:val="en-US" w:eastAsia="zh-CN"/>
              </w:rPr>
              <w:t>From the pivot table, as we could see, in the market where the age group is Adults (35-64), there are orders for bike in Germany. Other than that, in markets of other age groups, there are no orders for bicycles in Germany.</w:t>
            </w:r>
          </w:p>
        </w:tc>
      </w:tr>
      <w:tr w14:paraId="3037390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4FFA0493">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country has sales in all markets?</w:t>
            </w:r>
          </w:p>
        </w:tc>
        <w:tc>
          <w:tcPr>
            <w:tcW w:w="6868" w:type="dxa"/>
            <w:shd w:val="clear" w:color="auto" w:fill="F1F1F1" w:themeFill="background1" w:themeFillShade="F2"/>
          </w:tcPr>
          <w:p w14:paraId="1E5556FA">
            <w:pPr>
              <w:spacing w:after="160" w:line="259" w:lineRule="auto"/>
              <w:rPr>
                <w:rStyle w:val="21"/>
                <w:rFonts w:hint="default" w:eastAsia="宋体" w:asciiTheme="minorHAnsi" w:hAnsiTheme="minorHAnsi" w:cstheme="minorBidi"/>
                <w:sz w:val="28"/>
                <w:szCs w:val="28"/>
                <w:lang w:val="en-US" w:eastAsia="zh-CN"/>
              </w:rPr>
            </w:pPr>
            <w:r>
              <w:rPr>
                <w:rStyle w:val="21"/>
                <w:rFonts w:hint="eastAsia" w:eastAsia="宋体" w:asciiTheme="minorHAnsi" w:hAnsiTheme="minorHAnsi" w:cstheme="minorBidi"/>
                <w:sz w:val="28"/>
                <w:szCs w:val="28"/>
                <w:lang w:val="en-US" w:eastAsia="zh-CN"/>
              </w:rPr>
              <w:t>Australia and the United Kingdom, cause they have order quantity records which aren</w:t>
            </w:r>
            <w:r>
              <w:rPr>
                <w:rStyle w:val="21"/>
                <w:rFonts w:hint="default" w:eastAsia="宋体" w:asciiTheme="minorHAnsi" w:hAnsiTheme="minorHAnsi" w:cstheme="minorBidi"/>
                <w:sz w:val="28"/>
                <w:szCs w:val="28"/>
                <w:lang w:val="en-US" w:eastAsia="zh-CN"/>
              </w:rPr>
              <w:t>’</w:t>
            </w:r>
            <w:r>
              <w:rPr>
                <w:rStyle w:val="21"/>
                <w:rFonts w:hint="eastAsia" w:eastAsia="宋体" w:asciiTheme="minorHAnsi" w:hAnsiTheme="minorHAnsi" w:cstheme="minorBidi"/>
                <w:sz w:val="28"/>
                <w:szCs w:val="28"/>
                <w:lang w:val="en-US" w:eastAsia="zh-CN"/>
              </w:rPr>
              <w:t>t equal to 0 in all age groups.</w:t>
            </w:r>
          </w:p>
        </w:tc>
      </w:tr>
      <w:tr w14:paraId="1D7CD311">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2B408A9F">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are the most profitable markets by country, age group, and gender?</w:t>
            </w:r>
          </w:p>
        </w:tc>
        <w:tc>
          <w:tcPr>
            <w:tcW w:w="6868" w:type="dxa"/>
            <w:shd w:val="clear" w:color="auto" w:fill="F1F1F1" w:themeFill="background1" w:themeFillShade="F2"/>
          </w:tcPr>
          <w:p w14:paraId="06744417">
            <w:pPr>
              <w:spacing w:after="160" w:line="259" w:lineRule="auto"/>
              <w:rPr>
                <w:rStyle w:val="21"/>
                <w:rFonts w:hint="default" w:eastAsia="宋体" w:asciiTheme="minorHAnsi" w:hAnsiTheme="minorHAnsi" w:cstheme="minorBidi"/>
                <w:sz w:val="28"/>
                <w:szCs w:val="28"/>
                <w:lang w:val="en-US" w:eastAsia="zh-CN"/>
              </w:rPr>
            </w:pPr>
            <w:r>
              <w:rPr>
                <w:rStyle w:val="21"/>
                <w:rFonts w:hint="eastAsia" w:eastAsia="宋体" w:asciiTheme="minorHAnsi" w:hAnsiTheme="minorHAnsi" w:cstheme="minorBidi"/>
                <w:sz w:val="28"/>
                <w:szCs w:val="28"/>
                <w:lang w:val="en-US" w:eastAsia="zh-CN"/>
              </w:rPr>
              <w:t>Based on the bar charts above, we could find that the United States is the most profitable markets by country, and adults (35-64) is the most profitable market by age group , while female is the most profitable market by gender.</w:t>
            </w:r>
          </w:p>
        </w:tc>
      </w:tr>
      <w:tr w14:paraId="1932DBA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766EB4C4">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Any other findings?</w:t>
            </w:r>
          </w:p>
        </w:tc>
        <w:tc>
          <w:tcPr>
            <w:tcW w:w="6868" w:type="dxa"/>
            <w:shd w:val="clear" w:color="auto" w:fill="F1F1F1" w:themeFill="background1" w:themeFillShade="F2"/>
          </w:tcPr>
          <w:p w14:paraId="4026A257">
            <w:pPr>
              <w:spacing w:line="259" w:lineRule="auto"/>
              <w:rPr>
                <w:color w:val="050632"/>
              </w:rPr>
            </w:pPr>
            <w:r>
              <w:rPr>
                <w:color w:val="050632"/>
              </w:rPr>
              <w:drawing>
                <wp:inline distT="0" distB="0" distL="114300" distR="114300">
                  <wp:extent cx="3529330" cy="1948180"/>
                  <wp:effectExtent l="0" t="0" r="4445" b="444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2"/>
                          <a:stretch>
                            <a:fillRect/>
                          </a:stretch>
                        </pic:blipFill>
                        <pic:spPr>
                          <a:xfrm>
                            <a:off x="0" y="0"/>
                            <a:ext cx="3529330" cy="1948180"/>
                          </a:xfrm>
                          <a:prstGeom prst="rect">
                            <a:avLst/>
                          </a:prstGeom>
                          <a:noFill/>
                          <a:ln>
                            <a:noFill/>
                          </a:ln>
                        </pic:spPr>
                      </pic:pic>
                    </a:graphicData>
                  </a:graphic>
                </wp:inline>
              </w:drawing>
            </w:r>
          </w:p>
          <w:p w14:paraId="3870E8EC">
            <w:pPr>
              <w:spacing w:line="259" w:lineRule="auto"/>
              <w:rPr>
                <w:rFonts w:hint="eastAsia" w:eastAsia="宋体"/>
                <w:color w:val="050632"/>
                <w:lang w:val="en-US" w:eastAsia="zh-CN"/>
              </w:rPr>
            </w:pPr>
            <w:r>
              <w:rPr>
                <w:rFonts w:hint="eastAsia"/>
                <w:color w:val="050632"/>
              </w:rPr>
              <w:t>The overall profit in December was in a state of slight fluctuation before the 17th, but generally tended to be stable. However, during the days from the 17th to the 19th, the profit witnessed a rapid increase and reached the revenue peak on the 19th. As Christmas approaches, profits start to decline gradually. Although there is a slight increase in profits during the period from the 21st to the 22nd, the overall profits remain on a downward trend</w:t>
            </w:r>
            <w:r>
              <w:rPr>
                <w:rFonts w:hint="eastAsia" w:eastAsia="宋体"/>
                <w:color w:val="050632"/>
                <w:lang w:val="en-US" w:eastAsia="zh-CN"/>
              </w:rPr>
              <w:t>.</w:t>
            </w:r>
          </w:p>
          <w:p w14:paraId="3592D4FD">
            <w:pPr>
              <w:spacing w:line="259" w:lineRule="auto"/>
              <w:rPr>
                <w:rFonts w:hint="eastAsia" w:eastAsia="宋体"/>
                <w:color w:val="050632"/>
                <w:lang w:val="en-US" w:eastAsia="zh-CN"/>
              </w:rPr>
            </w:pPr>
          </w:p>
          <w:p w14:paraId="577A590B">
            <w:pPr>
              <w:spacing w:line="259" w:lineRule="auto"/>
              <w:rPr>
                <w:color w:val="050632"/>
              </w:rPr>
            </w:pPr>
            <w:r>
              <w:rPr>
                <w:color w:val="050632"/>
              </w:rPr>
              <w:drawing>
                <wp:inline distT="0" distB="0" distL="114300" distR="114300">
                  <wp:extent cx="3253105" cy="1929130"/>
                  <wp:effectExtent l="0" t="0" r="4445" b="444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3"/>
                          <a:stretch>
                            <a:fillRect/>
                          </a:stretch>
                        </pic:blipFill>
                        <pic:spPr>
                          <a:xfrm>
                            <a:off x="0" y="0"/>
                            <a:ext cx="3253105" cy="1929130"/>
                          </a:xfrm>
                          <a:prstGeom prst="rect">
                            <a:avLst/>
                          </a:prstGeom>
                          <a:noFill/>
                          <a:ln>
                            <a:noFill/>
                          </a:ln>
                        </pic:spPr>
                      </pic:pic>
                    </a:graphicData>
                  </a:graphic>
                </wp:inline>
              </w:drawing>
            </w:r>
          </w:p>
          <w:p w14:paraId="620FA02F">
            <w:pPr>
              <w:spacing w:line="259" w:lineRule="auto"/>
              <w:rPr>
                <w:color w:val="050632"/>
              </w:rPr>
            </w:pPr>
            <w:r>
              <w:rPr>
                <w:rFonts w:hint="eastAsia"/>
                <w:color w:val="050632"/>
                <w:lang w:val="en-US" w:eastAsia="zh-CN"/>
              </w:rPr>
              <w:t>Profit and revenue show a positive correlation, that is, as revenue increases, profit will also increase.</w:t>
            </w:r>
          </w:p>
        </w:tc>
      </w:tr>
    </w:tbl>
    <w:p w14:paraId="3F9C8382"/>
    <w:p w14:paraId="17FB67C7"/>
    <w:p w14:paraId="3E07A121"/>
    <w:p w14:paraId="58E3072A"/>
    <w:p w14:paraId="6B7327D7">
      <w:pPr>
        <w:spacing w:after="160" w:line="259" w:lineRule="auto"/>
        <w:rPr>
          <w:rFonts w:asciiTheme="minorHAnsi" w:hAnsiTheme="minorHAnsi" w:eastAsiaTheme="majorEastAsia" w:cstheme="minorBidi"/>
          <w:color w:val="2F5597" w:themeColor="accent1" w:themeShade="BF"/>
          <w:sz w:val="32"/>
          <w:szCs w:val="32"/>
        </w:rPr>
      </w:pPr>
      <w:bookmarkStart w:id="6" w:name="_Toc1498274088"/>
      <w:r>
        <w:rPr>
          <w:rFonts w:asciiTheme="minorHAnsi" w:hAnsiTheme="minorHAnsi" w:cstheme="minorBidi"/>
        </w:rPr>
        <w:br w:type="page"/>
      </w:r>
    </w:p>
    <w:p w14:paraId="75E9764C">
      <w:pPr>
        <w:pStyle w:val="2"/>
        <w:rPr>
          <w:rFonts w:asciiTheme="minorHAnsi" w:hAnsiTheme="minorHAnsi" w:cstheme="minorBidi"/>
        </w:rPr>
      </w:pPr>
      <w:r>
        <w:rPr>
          <w:rFonts w:asciiTheme="minorHAnsi" w:hAnsiTheme="minorHAnsi" w:cstheme="minorBidi"/>
        </w:rPr>
        <w:t>Day 3: Task 2</w:t>
      </w:r>
      <w:bookmarkEnd w:id="6"/>
    </w:p>
    <w:p w14:paraId="7455E23A"/>
    <w:p w14:paraId="7887B38A">
      <w:pPr>
        <w:spacing w:before="240" w:after="240"/>
        <w:textAlignment w:val="baseline"/>
        <w:rPr>
          <w:rFonts w:eastAsia="Segoe UI" w:cs="Segoe UI"/>
        </w:rPr>
      </w:pPr>
      <w:r>
        <w:rPr>
          <w:rFonts w:eastAsia="Segoe UI" w:cs="Segoe UI"/>
        </w:rPr>
        <w:t>The dataset below tracks the sales performance of different products in various counties in England. Please paste the dataset into a blank Excel workbook. Your task is to:</w:t>
      </w:r>
    </w:p>
    <w:p w14:paraId="51A24B2E">
      <w:pPr>
        <w:pStyle w:val="20"/>
        <w:numPr>
          <w:ilvl w:val="0"/>
          <w:numId w:val="16"/>
        </w:numPr>
        <w:textAlignment w:val="baseline"/>
        <w:rPr>
          <w:rFonts w:eastAsia="Segoe UI" w:cs="Segoe UI"/>
        </w:rPr>
      </w:pPr>
      <w:r>
        <w:rPr>
          <w:rFonts w:eastAsia="Segoe UI" w:cs="Segoe UI"/>
          <w:b/>
          <w:bCs/>
        </w:rPr>
        <w:t>Create a Pivot Table</w:t>
      </w:r>
      <w:r>
        <w:rPr>
          <w:rFonts w:eastAsia="Segoe UI" w:cs="Segoe UI"/>
        </w:rPr>
        <w:t xml:space="preserve"> to summarise the data by county and product.</w:t>
      </w:r>
    </w:p>
    <w:p w14:paraId="4CDDD9EE">
      <w:pPr>
        <w:pStyle w:val="20"/>
        <w:numPr>
          <w:ilvl w:val="0"/>
          <w:numId w:val="16"/>
        </w:numPr>
        <w:textAlignment w:val="baseline"/>
        <w:rPr>
          <w:rFonts w:eastAsia="Segoe UI" w:cs="Segoe UI"/>
        </w:rPr>
      </w:pPr>
      <w:r>
        <w:rPr>
          <w:rFonts w:eastAsia="Segoe UI" w:cs="Segoe UI"/>
          <w:b/>
          <w:bCs/>
        </w:rPr>
        <w:t>Use the SWITCH function</w:t>
      </w:r>
      <w:r>
        <w:rPr>
          <w:rFonts w:eastAsia="Segoe UI" w:cs="Segoe UI"/>
        </w:rPr>
        <w:t xml:space="preserve"> to categorise products based on their sales volume.</w:t>
      </w:r>
    </w:p>
    <w:p w14:paraId="0AD1927C">
      <w:pPr>
        <w:textAlignment w:val="baseline"/>
        <w:rPr>
          <w:rFonts w:eastAsia="Segoe UI" w:cs="Segoe UI"/>
        </w:rPr>
      </w:pPr>
    </w:p>
    <w:p w14:paraId="463572FC">
      <w:pPr>
        <w:textAlignment w:val="baseline"/>
        <w:rPr>
          <w:rFonts w:eastAsia="Segoe UI" w:cs="Segoe UI"/>
        </w:rPr>
      </w:pPr>
    </w:p>
    <w:p w14:paraId="45E24112">
      <w:pPr>
        <w:pStyle w:val="4"/>
        <w:spacing w:before="319" w:after="319"/>
        <w:rPr>
          <w:rFonts w:eastAsia="Segoe UI" w:cs="Segoe UI"/>
          <w:b/>
          <w:bCs/>
        </w:rPr>
      </w:pPr>
      <w:bookmarkStart w:id="7" w:name="_Toc1056274673"/>
      <w:r>
        <w:rPr>
          <w:rFonts w:eastAsia="Segoe UI" w:cs="Segoe UI"/>
          <w:b/>
          <w:bCs/>
        </w:rPr>
        <w:t>Dataset:</w:t>
      </w:r>
      <w:bookmarkEnd w:id="7"/>
    </w:p>
    <w:tbl>
      <w:tblPr>
        <w:tblStyle w:val="28"/>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75"/>
        <w:gridCol w:w="3018"/>
        <w:gridCol w:w="3676"/>
      </w:tblGrid>
      <w:tr w14:paraId="32D36A5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3E16A790">
            <w:pPr>
              <w:jc w:val="center"/>
              <w:rPr>
                <w:b/>
                <w:bCs/>
              </w:rPr>
            </w:pPr>
            <w:r>
              <w:rPr>
                <w:b/>
                <w:bCs/>
              </w:rPr>
              <w:t>County</w:t>
            </w:r>
          </w:p>
        </w:tc>
        <w:tc>
          <w:tcPr>
            <w:tcW w:w="3018" w:type="dxa"/>
          </w:tcPr>
          <w:p w14:paraId="76A0D43B">
            <w:pPr>
              <w:jc w:val="center"/>
              <w:rPr>
                <w:b/>
                <w:bCs/>
              </w:rPr>
            </w:pPr>
            <w:r>
              <w:rPr>
                <w:b/>
                <w:bCs/>
              </w:rPr>
              <w:t>Product</w:t>
            </w:r>
          </w:p>
        </w:tc>
        <w:tc>
          <w:tcPr>
            <w:tcW w:w="3676" w:type="dxa"/>
          </w:tcPr>
          <w:p w14:paraId="71F8C191">
            <w:pPr>
              <w:jc w:val="center"/>
              <w:rPr>
                <w:b/>
                <w:bCs/>
              </w:rPr>
            </w:pPr>
            <w:r>
              <w:rPr>
                <w:b/>
                <w:bCs/>
              </w:rPr>
              <w:t>Sales Volume</w:t>
            </w:r>
          </w:p>
        </w:tc>
      </w:tr>
      <w:tr w14:paraId="2D356BD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24F014AB">
            <w:r>
              <w:t>Yorkshire</w:t>
            </w:r>
          </w:p>
        </w:tc>
        <w:tc>
          <w:tcPr>
            <w:tcW w:w="3018" w:type="dxa"/>
          </w:tcPr>
          <w:p w14:paraId="2E0FC106">
            <w:r>
              <w:t>Laptops</w:t>
            </w:r>
          </w:p>
        </w:tc>
        <w:tc>
          <w:tcPr>
            <w:tcW w:w="3676" w:type="dxa"/>
          </w:tcPr>
          <w:p w14:paraId="04FC02DE">
            <w:r>
              <w:t>500</w:t>
            </w:r>
          </w:p>
        </w:tc>
      </w:tr>
      <w:tr w14:paraId="05AC2F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26E8AF23">
            <w:r>
              <w:t>Yorkshire</w:t>
            </w:r>
          </w:p>
        </w:tc>
        <w:tc>
          <w:tcPr>
            <w:tcW w:w="3018" w:type="dxa"/>
          </w:tcPr>
          <w:p w14:paraId="1AA5E03E">
            <w:r>
              <w:t>Smartphones</w:t>
            </w:r>
          </w:p>
        </w:tc>
        <w:tc>
          <w:tcPr>
            <w:tcW w:w="3676" w:type="dxa"/>
          </w:tcPr>
          <w:p w14:paraId="22CFA16C">
            <w:r>
              <w:t>200</w:t>
            </w:r>
          </w:p>
        </w:tc>
      </w:tr>
      <w:tr w14:paraId="3504EC3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17E102FC">
            <w:r>
              <w:t>Cornwall</w:t>
            </w:r>
          </w:p>
        </w:tc>
        <w:tc>
          <w:tcPr>
            <w:tcW w:w="3018" w:type="dxa"/>
          </w:tcPr>
          <w:p w14:paraId="05A6A097">
            <w:r>
              <w:t>Laptops</w:t>
            </w:r>
          </w:p>
        </w:tc>
        <w:tc>
          <w:tcPr>
            <w:tcW w:w="3676" w:type="dxa"/>
          </w:tcPr>
          <w:p w14:paraId="47B1FBF6">
            <w:r>
              <w:t>700</w:t>
            </w:r>
          </w:p>
        </w:tc>
      </w:tr>
      <w:tr w14:paraId="63844E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731359E8">
            <w:r>
              <w:t>Cornwall</w:t>
            </w:r>
          </w:p>
        </w:tc>
        <w:tc>
          <w:tcPr>
            <w:tcW w:w="3018" w:type="dxa"/>
          </w:tcPr>
          <w:p w14:paraId="35754FE0">
            <w:r>
              <w:t>Printers</w:t>
            </w:r>
          </w:p>
        </w:tc>
        <w:tc>
          <w:tcPr>
            <w:tcW w:w="3676" w:type="dxa"/>
          </w:tcPr>
          <w:p w14:paraId="30ACA86E">
            <w:r>
              <w:t>400</w:t>
            </w:r>
          </w:p>
        </w:tc>
      </w:tr>
      <w:tr w14:paraId="54A018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265B499E">
            <w:r>
              <w:t>Lancashire</w:t>
            </w:r>
          </w:p>
        </w:tc>
        <w:tc>
          <w:tcPr>
            <w:tcW w:w="3018" w:type="dxa"/>
          </w:tcPr>
          <w:p w14:paraId="1F3169FB">
            <w:r>
              <w:t>Smartphones</w:t>
            </w:r>
          </w:p>
        </w:tc>
        <w:tc>
          <w:tcPr>
            <w:tcW w:w="3676" w:type="dxa"/>
          </w:tcPr>
          <w:p w14:paraId="04DF9CC7">
            <w:r>
              <w:t>150</w:t>
            </w:r>
          </w:p>
        </w:tc>
      </w:tr>
      <w:tr w14:paraId="1F9683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5EF274BC">
            <w:r>
              <w:t>Lancashire</w:t>
            </w:r>
          </w:p>
        </w:tc>
        <w:tc>
          <w:tcPr>
            <w:tcW w:w="3018" w:type="dxa"/>
          </w:tcPr>
          <w:p w14:paraId="14240E62">
            <w:r>
              <w:t>Laptops</w:t>
            </w:r>
          </w:p>
        </w:tc>
        <w:tc>
          <w:tcPr>
            <w:tcW w:w="3676" w:type="dxa"/>
          </w:tcPr>
          <w:p w14:paraId="17AF9F35">
            <w:r>
              <w:t>600</w:t>
            </w:r>
          </w:p>
        </w:tc>
      </w:tr>
      <w:tr w14:paraId="73DA637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5CB77828">
            <w:r>
              <w:t>Essex</w:t>
            </w:r>
          </w:p>
        </w:tc>
        <w:tc>
          <w:tcPr>
            <w:tcW w:w="3018" w:type="dxa"/>
          </w:tcPr>
          <w:p w14:paraId="18DE0C4F">
            <w:r>
              <w:t>Printers</w:t>
            </w:r>
          </w:p>
        </w:tc>
        <w:tc>
          <w:tcPr>
            <w:tcW w:w="3676" w:type="dxa"/>
          </w:tcPr>
          <w:p w14:paraId="6B570994">
            <w:r>
              <w:t>800</w:t>
            </w:r>
          </w:p>
        </w:tc>
      </w:tr>
      <w:tr w14:paraId="746DAF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38D2F5B6">
            <w:r>
              <w:t>Essex</w:t>
            </w:r>
          </w:p>
        </w:tc>
        <w:tc>
          <w:tcPr>
            <w:tcW w:w="3018" w:type="dxa"/>
          </w:tcPr>
          <w:p w14:paraId="0AE3910B">
            <w:r>
              <w:t>Smartphones</w:t>
            </w:r>
          </w:p>
        </w:tc>
        <w:tc>
          <w:tcPr>
            <w:tcW w:w="3676" w:type="dxa"/>
          </w:tcPr>
          <w:p w14:paraId="3CEB3B96">
            <w:r>
              <w:t>300</w:t>
            </w:r>
          </w:p>
        </w:tc>
      </w:tr>
      <w:tr w14:paraId="14B8CBF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48A77624">
            <w:r>
              <w:t>Durham</w:t>
            </w:r>
          </w:p>
        </w:tc>
        <w:tc>
          <w:tcPr>
            <w:tcW w:w="3018" w:type="dxa"/>
          </w:tcPr>
          <w:p w14:paraId="1A9FC6D4">
            <w:r>
              <w:t>Laptops</w:t>
            </w:r>
          </w:p>
        </w:tc>
        <w:tc>
          <w:tcPr>
            <w:tcW w:w="3676" w:type="dxa"/>
          </w:tcPr>
          <w:p w14:paraId="2F80ED45">
            <w:r>
              <w:t>250</w:t>
            </w:r>
          </w:p>
        </w:tc>
      </w:tr>
      <w:tr w14:paraId="4DFE36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72669B44">
            <w:r>
              <w:t>Durham</w:t>
            </w:r>
          </w:p>
        </w:tc>
        <w:tc>
          <w:tcPr>
            <w:tcW w:w="3018" w:type="dxa"/>
          </w:tcPr>
          <w:p w14:paraId="5B35980A">
            <w:r>
              <w:t>Printers</w:t>
            </w:r>
          </w:p>
        </w:tc>
        <w:tc>
          <w:tcPr>
            <w:tcW w:w="3676" w:type="dxa"/>
          </w:tcPr>
          <w:p w14:paraId="30B19FD6">
            <w:r>
              <w:t>300</w:t>
            </w:r>
          </w:p>
        </w:tc>
      </w:tr>
      <w:tr w14:paraId="221268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7F39308B">
            <w:r>
              <w:t>Greater Manchester</w:t>
            </w:r>
          </w:p>
        </w:tc>
        <w:tc>
          <w:tcPr>
            <w:tcW w:w="3018" w:type="dxa"/>
          </w:tcPr>
          <w:p w14:paraId="1E08931B">
            <w:r>
              <w:t>Smartphones</w:t>
            </w:r>
          </w:p>
        </w:tc>
        <w:tc>
          <w:tcPr>
            <w:tcW w:w="3676" w:type="dxa"/>
          </w:tcPr>
          <w:p w14:paraId="1D8FCF1E">
            <w:r>
              <w:t>600</w:t>
            </w:r>
          </w:p>
        </w:tc>
      </w:tr>
      <w:tr w14:paraId="55F930A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3075" w:type="dxa"/>
          </w:tcPr>
          <w:p w14:paraId="33421F70">
            <w:r>
              <w:t>Greater Manchester</w:t>
            </w:r>
          </w:p>
        </w:tc>
        <w:tc>
          <w:tcPr>
            <w:tcW w:w="3018" w:type="dxa"/>
          </w:tcPr>
          <w:p w14:paraId="4F1AC32C">
            <w:r>
              <w:t>Laptops</w:t>
            </w:r>
          </w:p>
        </w:tc>
        <w:tc>
          <w:tcPr>
            <w:tcW w:w="3676" w:type="dxa"/>
          </w:tcPr>
          <w:p w14:paraId="264B4877">
            <w:r>
              <w:t>400</w:t>
            </w:r>
          </w:p>
        </w:tc>
      </w:tr>
    </w:tbl>
    <w:p w14:paraId="42E37425">
      <w:pPr>
        <w:pStyle w:val="4"/>
        <w:spacing w:before="319" w:after="319"/>
        <w:rPr>
          <w:rFonts w:eastAsia="Segoe UI" w:cs="Segoe UI"/>
          <w:b/>
          <w:bCs/>
        </w:rPr>
      </w:pPr>
      <w:bookmarkStart w:id="8" w:name="_Toc782776295"/>
      <w:r>
        <w:rPr>
          <w:rFonts w:eastAsia="Segoe UI" w:cs="Segoe UI"/>
          <w:b/>
          <w:bCs/>
        </w:rPr>
        <w:t>Step 1: Create a Pivot Table</w:t>
      </w:r>
      <w:bookmarkEnd w:id="8"/>
    </w:p>
    <w:p w14:paraId="4CF7BC35">
      <w:pPr>
        <w:pStyle w:val="20"/>
        <w:numPr>
          <w:ilvl w:val="0"/>
          <w:numId w:val="17"/>
        </w:numPr>
        <w:textAlignment w:val="baseline"/>
        <w:rPr>
          <w:rFonts w:eastAsia="Segoe UI" w:cs="Segoe UI"/>
        </w:rPr>
      </w:pPr>
      <w:r>
        <w:rPr>
          <w:rFonts w:eastAsia="Segoe UI" w:cs="Segoe UI"/>
        </w:rPr>
        <w:t>Select the dataset (columns A to C).</w:t>
      </w:r>
    </w:p>
    <w:p w14:paraId="5F6B37FA">
      <w:pPr>
        <w:pStyle w:val="20"/>
        <w:numPr>
          <w:ilvl w:val="0"/>
          <w:numId w:val="17"/>
        </w:numPr>
        <w:textAlignment w:val="baseline"/>
        <w:rPr>
          <w:rFonts w:eastAsia="Segoe UI" w:cs="Segoe UI"/>
        </w:rPr>
      </w:pPr>
      <w:r>
        <w:rPr>
          <w:rFonts w:eastAsia="Segoe UI" w:cs="Segoe UI"/>
        </w:rPr>
        <w:t xml:space="preserve">Insert a Pivot Table to summarise the data by </w:t>
      </w:r>
      <w:r>
        <w:rPr>
          <w:rFonts w:eastAsia="Segoe UI" w:cs="Segoe UI"/>
          <w:b/>
          <w:bCs/>
        </w:rPr>
        <w:t>County</w:t>
      </w:r>
      <w:r>
        <w:rPr>
          <w:rFonts w:eastAsia="Segoe UI" w:cs="Segoe UI"/>
        </w:rPr>
        <w:t xml:space="preserve"> in the rows and </w:t>
      </w:r>
      <w:r>
        <w:rPr>
          <w:rFonts w:eastAsia="Segoe UI" w:cs="Segoe UI"/>
          <w:b/>
          <w:bCs/>
        </w:rPr>
        <w:t>Products</w:t>
      </w:r>
      <w:r>
        <w:rPr>
          <w:rFonts w:eastAsia="Segoe UI" w:cs="Segoe UI"/>
        </w:rPr>
        <w:t xml:space="preserve"> in the columns. Use </w:t>
      </w:r>
      <w:r>
        <w:rPr>
          <w:rFonts w:eastAsia="Segoe UI" w:cs="Segoe UI"/>
          <w:b/>
          <w:bCs/>
        </w:rPr>
        <w:t>Sales Volume</w:t>
      </w:r>
      <w:r>
        <w:rPr>
          <w:rFonts w:eastAsia="Segoe UI" w:cs="Segoe UI"/>
        </w:rPr>
        <w:t xml:space="preserve"> as the value to be summarised.</w:t>
      </w:r>
    </w:p>
    <w:p w14:paraId="37E9A0F3">
      <w:pPr>
        <w:pStyle w:val="4"/>
        <w:spacing w:before="319" w:after="319"/>
        <w:rPr>
          <w:rFonts w:eastAsia="Segoe UI" w:cs="Segoe UI"/>
          <w:b/>
          <w:bCs/>
        </w:rPr>
      </w:pPr>
      <w:bookmarkStart w:id="9" w:name="_Toc365195726"/>
      <w:r>
        <w:rPr>
          <w:rFonts w:eastAsia="Segoe UI" w:cs="Segoe UI"/>
          <w:b/>
          <w:bCs/>
        </w:rPr>
        <w:t>Step 2: Use the SWITCH Function</w:t>
      </w:r>
      <w:bookmarkEnd w:id="9"/>
    </w:p>
    <w:p w14:paraId="018CC1B9">
      <w:pPr>
        <w:pStyle w:val="20"/>
        <w:spacing w:before="240" w:after="240"/>
        <w:textAlignment w:val="baseline"/>
        <w:rPr>
          <w:rFonts w:eastAsia="Segoe UI" w:cs="Segoe UI"/>
        </w:rPr>
      </w:pPr>
      <w:r>
        <w:rPr>
          <w:rFonts w:eastAsia="Segoe UI" w:cs="Segoe UI"/>
        </w:rPr>
        <w:t xml:space="preserve">In a new column next to your data, use the SWITCH function to categorise products based on </w:t>
      </w:r>
      <w:r>
        <w:rPr>
          <w:rFonts w:eastAsia="Segoe UI" w:cs="Segoe UI"/>
          <w:b/>
          <w:bCs/>
        </w:rPr>
        <w:t>Sales Volume</w:t>
      </w:r>
      <w:r>
        <w:rPr>
          <w:rFonts w:eastAsia="Segoe UI" w:cs="Segoe UI"/>
        </w:rPr>
        <w:t xml:space="preserve"> as follows:</w:t>
      </w:r>
    </w:p>
    <w:p w14:paraId="62E13704">
      <w:pPr>
        <w:pStyle w:val="20"/>
        <w:numPr>
          <w:ilvl w:val="1"/>
          <w:numId w:val="1"/>
        </w:numPr>
        <w:textAlignment w:val="baseline"/>
        <w:rPr>
          <w:rFonts w:eastAsia="Segoe UI" w:cs="Segoe UI"/>
          <w:b/>
          <w:bCs/>
        </w:rPr>
      </w:pPr>
      <w:r>
        <w:rPr>
          <w:rFonts w:eastAsia="Segoe UI" w:cs="Segoe UI"/>
        </w:rPr>
        <w:t xml:space="preserve">For sales greater than 600: </w:t>
      </w:r>
      <w:r>
        <w:rPr>
          <w:rFonts w:eastAsia="Segoe UI" w:cs="Segoe UI"/>
          <w:b/>
          <w:bCs/>
        </w:rPr>
        <w:t>"High"</w:t>
      </w:r>
    </w:p>
    <w:p w14:paraId="7619E106">
      <w:pPr>
        <w:pStyle w:val="20"/>
        <w:numPr>
          <w:ilvl w:val="1"/>
          <w:numId w:val="1"/>
        </w:numPr>
        <w:textAlignment w:val="baseline"/>
        <w:rPr>
          <w:rFonts w:eastAsia="Segoe UI" w:cs="Segoe UI"/>
          <w:b/>
          <w:bCs/>
        </w:rPr>
      </w:pPr>
      <w:r>
        <w:rPr>
          <w:rFonts w:eastAsia="Segoe UI" w:cs="Segoe UI"/>
        </w:rPr>
        <w:t xml:space="preserve">For sales between 300 and 600: </w:t>
      </w:r>
      <w:r>
        <w:rPr>
          <w:rFonts w:eastAsia="Segoe UI" w:cs="Segoe UI"/>
          <w:b/>
          <w:bCs/>
        </w:rPr>
        <w:t>"Medium"</w:t>
      </w:r>
    </w:p>
    <w:p w14:paraId="2DD34D05">
      <w:pPr>
        <w:pStyle w:val="20"/>
        <w:numPr>
          <w:ilvl w:val="1"/>
          <w:numId w:val="1"/>
        </w:numPr>
        <w:textAlignment w:val="baseline"/>
        <w:rPr>
          <w:rFonts w:eastAsia="Segoe UI" w:cs="Segoe UI"/>
          <w:b/>
          <w:bCs/>
        </w:rPr>
      </w:pPr>
      <w:r>
        <w:rPr>
          <w:rFonts w:eastAsia="Segoe UI" w:cs="Segoe UI"/>
        </w:rPr>
        <w:t xml:space="preserve">For sales less than 300: </w:t>
      </w:r>
      <w:r>
        <w:rPr>
          <w:rFonts w:eastAsia="Segoe UI" w:cs="Segoe UI"/>
          <w:b/>
          <w:bCs/>
        </w:rPr>
        <w:t>"Low"</w:t>
      </w:r>
    </w:p>
    <w:p w14:paraId="26FC6428">
      <w:pPr>
        <w:spacing w:before="240" w:after="240"/>
        <w:textAlignment w:val="baseline"/>
      </w:pPr>
      <w:r>
        <w:rPr>
          <w:rFonts w:eastAsia="Segoe UI" w:cs="Segoe UI"/>
          <w:b/>
          <w:bCs/>
        </w:rPr>
        <w:t>SWITCH Function Example</w:t>
      </w:r>
      <w:r>
        <w:rPr>
          <w:rFonts w:eastAsia="Segoe UI" w:cs="Segoe UI"/>
        </w:rPr>
        <w:t>:</w:t>
      </w:r>
    </w:p>
    <w:p w14:paraId="65676EE1">
      <w:pPr>
        <w:textAlignment w:val="baseline"/>
        <w:rPr>
          <w:rFonts w:ascii="Consolas" w:hAnsi="Consolas" w:eastAsia="Consolas" w:cs="Consolas"/>
        </w:rPr>
      </w:pPr>
      <w:r>
        <w:rPr>
          <w:rFonts w:ascii="Consolas" w:hAnsi="Consolas" w:eastAsia="Consolas" w:cs="Consolas"/>
        </w:rPr>
        <w:t>=SWITCH(TRUE, C2 &gt; 600, "High", C2 &gt;= 300, "Medium", "Low")</w:t>
      </w:r>
      <w:r>
        <w:br w:type="textWrapping"/>
      </w:r>
    </w:p>
    <w:p w14:paraId="0974208A">
      <w:pPr>
        <w:pStyle w:val="20"/>
        <w:numPr>
          <w:ilvl w:val="0"/>
          <w:numId w:val="18"/>
        </w:numPr>
        <w:spacing w:before="240" w:after="240"/>
        <w:textAlignment w:val="baseline"/>
        <w:rPr>
          <w:rFonts w:eastAsia="Segoe UI" w:cs="Segoe UI"/>
        </w:rPr>
      </w:pPr>
      <w:r>
        <w:rPr>
          <w:rFonts w:eastAsia="Segoe UI" w:cs="Segoe UI"/>
        </w:rPr>
        <w:t>Apply this formula to each row, and check if the products are categorised correctly.</w:t>
      </w:r>
    </w:p>
    <w:p w14:paraId="5F6A69D0">
      <w:pPr>
        <w:pStyle w:val="4"/>
        <w:spacing w:before="319" w:after="319"/>
        <w:rPr>
          <w:rFonts w:eastAsia="Segoe UI" w:cs="Segoe UI"/>
          <w:b/>
          <w:bCs/>
        </w:rPr>
      </w:pPr>
      <w:bookmarkStart w:id="10" w:name="_Toc485671904"/>
      <w:r>
        <w:rPr>
          <w:rFonts w:eastAsia="Segoe UI" w:cs="Segoe UI"/>
          <w:b/>
          <w:bCs/>
        </w:rPr>
        <w:t>Submission:</w:t>
      </w:r>
      <w:bookmarkEnd w:id="10"/>
    </w:p>
    <w:p w14:paraId="4BD3F407">
      <w:pPr>
        <w:pStyle w:val="20"/>
        <w:numPr>
          <w:ilvl w:val="0"/>
          <w:numId w:val="1"/>
        </w:numPr>
        <w:textAlignment w:val="baseline"/>
        <w:rPr>
          <w:rFonts w:eastAsia="Segoe UI" w:cs="Segoe UI"/>
        </w:rPr>
      </w:pPr>
      <w:r>
        <w:rPr>
          <w:rFonts w:eastAsia="Segoe UI" w:cs="Segoe UI"/>
        </w:rPr>
        <w:t>A completed Pivot Table summarising sales by county and product.</w:t>
      </w:r>
    </w:p>
    <w:p w14:paraId="7A9995DA">
      <w:pPr>
        <w:pStyle w:val="20"/>
        <w:numPr>
          <w:ilvl w:val="0"/>
          <w:numId w:val="1"/>
        </w:numPr>
        <w:textAlignment w:val="baseline"/>
        <w:rPr>
          <w:rFonts w:eastAsia="Segoe UI" w:cs="Segoe UI"/>
        </w:rPr>
      </w:pPr>
      <w:r>
        <w:rPr>
          <w:rFonts w:eastAsia="Segoe UI" w:cs="Segoe UI"/>
        </w:rPr>
        <w:t>A new column in the dataset categorising products by sales volume using the SWITCH function.</w:t>
      </w:r>
    </w:p>
    <w:p w14:paraId="33475743">
      <w:pPr>
        <w:pStyle w:val="20"/>
        <w:numPr>
          <w:ilvl w:val="1"/>
          <w:numId w:val="1"/>
        </w:numPr>
        <w:textAlignment w:val="baseline"/>
        <w:rPr>
          <w:rFonts w:eastAsia="Segoe UI" w:cs="Segoe UI"/>
        </w:rPr>
      </w:pPr>
      <w:r>
        <w:rPr>
          <w:rFonts w:eastAsia="Segoe UI" w:cs="Segoe UI"/>
        </w:rPr>
        <w:t>Please paste your completed work below</w:t>
      </w:r>
    </w:p>
    <w:p w14:paraId="3B0C65D5">
      <w:pPr>
        <w:textAlignment w:val="baseline"/>
        <w:rPr>
          <w:rFonts w:eastAsia="Segoe UI" w:cs="Segoe UI"/>
        </w:rPr>
      </w:pPr>
    </w:p>
    <w:p w14:paraId="0154B1ED">
      <w:pPr>
        <w:textAlignment w:val="baseline"/>
        <w:rPr>
          <w:rFonts w:eastAsia="Segoe UI" w:cs="Segoe UI"/>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57"/>
        <w:gridCol w:w="8897"/>
      </w:tblGrid>
      <w:tr w14:paraId="7F114DB8">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6C09CA98">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38487643">
            <w:pPr>
              <w:spacing w:after="160" w:line="259" w:lineRule="auto"/>
              <w:rPr>
                <w:rStyle w:val="21"/>
                <w:rFonts w:asciiTheme="minorHAnsi" w:hAnsiTheme="minorHAnsi" w:cstheme="minorBidi"/>
                <w:sz w:val="28"/>
                <w:szCs w:val="28"/>
              </w:rPr>
            </w:pPr>
          </w:p>
          <w:p w14:paraId="77813674">
            <w:pPr>
              <w:spacing w:after="160" w:line="259" w:lineRule="auto"/>
              <w:rPr>
                <w:rStyle w:val="21"/>
                <w:rFonts w:asciiTheme="minorHAnsi" w:hAnsiTheme="minorHAnsi" w:cstheme="minorBidi"/>
                <w:sz w:val="28"/>
                <w:szCs w:val="28"/>
              </w:rPr>
            </w:pPr>
            <w:r>
              <w:rPr>
                <w:color w:val="050632"/>
              </w:rPr>
              <w:drawing>
                <wp:inline distT="0" distB="0" distL="114300" distR="114300">
                  <wp:extent cx="5653405" cy="1249680"/>
                  <wp:effectExtent l="0" t="0" r="4445" b="762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4"/>
                          <a:stretch>
                            <a:fillRect/>
                          </a:stretch>
                        </pic:blipFill>
                        <pic:spPr>
                          <a:xfrm>
                            <a:off x="0" y="0"/>
                            <a:ext cx="5653405" cy="1249680"/>
                          </a:xfrm>
                          <a:prstGeom prst="rect">
                            <a:avLst/>
                          </a:prstGeom>
                          <a:noFill/>
                          <a:ln>
                            <a:noFill/>
                          </a:ln>
                        </pic:spPr>
                      </pic:pic>
                    </a:graphicData>
                  </a:graphic>
                </wp:inline>
              </w:drawing>
            </w:r>
          </w:p>
        </w:tc>
      </w:tr>
    </w:tbl>
    <w:p w14:paraId="3E1A1FD5">
      <w:pPr>
        <w:textAlignment w:val="baseline"/>
        <w:rPr>
          <w:rFonts w:eastAsia="Segoe UI" w:cs="Segoe UI"/>
        </w:rPr>
      </w:pPr>
    </w:p>
    <w:p w14:paraId="298C220B"/>
    <w:p w14:paraId="29FC6B9B">
      <w:pPr>
        <w:spacing w:after="160" w:line="259" w:lineRule="auto"/>
        <w:rPr>
          <w:rFonts w:asciiTheme="minorHAnsi" w:hAnsiTheme="minorHAnsi" w:eastAsiaTheme="majorEastAsia" w:cstheme="minorBidi"/>
          <w:color w:val="2F5597" w:themeColor="accent1" w:themeShade="BF"/>
          <w:sz w:val="32"/>
          <w:szCs w:val="32"/>
        </w:rPr>
      </w:pPr>
      <w:bookmarkStart w:id="11" w:name="_Toc1856180793"/>
      <w:r>
        <w:rPr>
          <w:rFonts w:asciiTheme="minorHAnsi" w:hAnsiTheme="minorHAnsi" w:cstheme="minorBidi"/>
        </w:rPr>
        <w:br w:type="page"/>
      </w:r>
    </w:p>
    <w:p w14:paraId="7B134285">
      <w:pPr>
        <w:pStyle w:val="2"/>
        <w:rPr>
          <w:rFonts w:asciiTheme="minorHAnsi" w:hAnsiTheme="minorHAnsi" w:cstheme="minorBidi"/>
        </w:rPr>
      </w:pPr>
      <w:r>
        <w:rPr>
          <w:rFonts w:asciiTheme="minorHAnsi" w:hAnsiTheme="minorHAnsi" w:cstheme="minorBidi"/>
        </w:rPr>
        <w:t>Day 3: Task 3</w:t>
      </w:r>
      <w:bookmarkEnd w:id="11"/>
    </w:p>
    <w:p w14:paraId="422A4660"/>
    <w:p w14:paraId="6F995D8F">
      <w:r>
        <w:t xml:space="preserve">Please download the dataset ‘Day_3_Task_3_Bike_Sales_Visualisations_Lab.xlsx’ from </w:t>
      </w:r>
      <w:r>
        <w:fldChar w:fldCharType="begin"/>
      </w:r>
      <w:r>
        <w:instrText xml:space="preserve"> HYPERLINK "https://justit831-my.sharepoint.com/:x:/g/personal/danpe_justit_co_uk/ESeJLtyZhYxIpZXluVywvvkBxgx2EtpPUzmxLCzQBGTKNQ?e=naSu4B" \h </w:instrText>
      </w:r>
      <w:r>
        <w:fldChar w:fldCharType="separate"/>
      </w:r>
      <w:r>
        <w:rPr>
          <w:rStyle w:val="15"/>
        </w:rPr>
        <w:t>here</w:t>
      </w:r>
      <w:r>
        <w:rPr>
          <w:rStyle w:val="15"/>
        </w:rPr>
        <w:fldChar w:fldCharType="end"/>
      </w:r>
      <w:r>
        <w:t>.</w:t>
      </w:r>
    </w:p>
    <w:p w14:paraId="12431DA5"/>
    <w:p w14:paraId="2D4402D9">
      <w:r>
        <w:t xml:space="preserve">The lab instructions can be found </w:t>
      </w:r>
      <w:r>
        <w:fldChar w:fldCharType="begin"/>
      </w:r>
      <w:r>
        <w:instrText xml:space="preserve"> HYPERLINK "https://justit831-my.sharepoint.com/:b:/g/personal/danpe_justit_co_uk/Ec1IWsNPl_ZMuaSbNcaLyVcByy3JcZaQgoG1FeFwO9neRQ?e=6lsJG1" \h </w:instrText>
      </w:r>
      <w:r>
        <w:fldChar w:fldCharType="separate"/>
      </w:r>
      <w:r>
        <w:rPr>
          <w:rStyle w:val="15"/>
        </w:rPr>
        <w:t>here.</w:t>
      </w:r>
      <w:r>
        <w:rPr>
          <w:rStyle w:val="15"/>
        </w:rPr>
        <w:fldChar w:fldCharType="end"/>
      </w:r>
      <w:r>
        <w:t xml:space="preserve"> Do </w:t>
      </w:r>
      <w:bookmarkStart w:id="12" w:name="_Int_tKaPifoX"/>
      <w:r>
        <w:t>not worry</w:t>
      </w:r>
      <w:bookmarkEnd w:id="12"/>
      <w:r>
        <w:t xml:space="preserve"> if you do not complete the lab, just working with data and playing with the charts will be good experience. </w:t>
      </w:r>
    </w:p>
    <w:p w14:paraId="4CD473F2"/>
    <w:p w14:paraId="07FA2159">
      <w:r>
        <w:t>Please paste your results below:</w:t>
      </w:r>
    </w:p>
    <w:p w14:paraId="6BBEEF7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378"/>
        <w:gridCol w:w="7476"/>
      </w:tblGrid>
      <w:tr w14:paraId="1D4AE26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2760" w:type="dxa"/>
            <w:shd w:val="clear" w:color="auto" w:fill="337ABE"/>
            <w:vAlign w:val="center"/>
          </w:tcPr>
          <w:p w14:paraId="7D6C0CE0">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658E9A34">
            <w:pPr>
              <w:spacing w:after="160" w:line="259" w:lineRule="auto"/>
              <w:rPr>
                <w:color w:val="050632"/>
              </w:rPr>
            </w:pPr>
            <w:r>
              <w:rPr>
                <w:color w:val="050632"/>
              </w:rPr>
              <w:drawing>
                <wp:inline distT="0" distB="0" distL="114300" distR="114300">
                  <wp:extent cx="4577080" cy="2776855"/>
                  <wp:effectExtent l="0" t="0" r="4445" b="444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4577080" cy="2776855"/>
                          </a:xfrm>
                          <a:prstGeom prst="rect">
                            <a:avLst/>
                          </a:prstGeom>
                          <a:noFill/>
                          <a:ln>
                            <a:noFill/>
                          </a:ln>
                        </pic:spPr>
                      </pic:pic>
                    </a:graphicData>
                  </a:graphic>
                </wp:inline>
              </w:drawing>
            </w:r>
          </w:p>
          <w:p w14:paraId="51800D4D">
            <w:pPr>
              <w:spacing w:after="160" w:line="259" w:lineRule="auto"/>
              <w:rPr>
                <w:color w:val="050632"/>
              </w:rPr>
            </w:pPr>
            <w:r>
              <w:rPr>
                <w:color w:val="050632"/>
              </w:rPr>
              <w:drawing>
                <wp:inline distT="0" distB="0" distL="114300" distR="114300">
                  <wp:extent cx="4605655" cy="2776855"/>
                  <wp:effectExtent l="0" t="0" r="4445" b="444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4605655" cy="2776855"/>
                          </a:xfrm>
                          <a:prstGeom prst="rect">
                            <a:avLst/>
                          </a:prstGeom>
                          <a:noFill/>
                          <a:ln>
                            <a:noFill/>
                          </a:ln>
                        </pic:spPr>
                      </pic:pic>
                    </a:graphicData>
                  </a:graphic>
                </wp:inline>
              </w:drawing>
            </w:r>
          </w:p>
          <w:p w14:paraId="700CABD1">
            <w:pPr>
              <w:spacing w:after="160" w:line="259" w:lineRule="auto"/>
              <w:rPr>
                <w:rStyle w:val="21"/>
                <w:rFonts w:asciiTheme="minorHAnsi" w:hAnsiTheme="minorHAnsi" w:cstheme="minorBidi"/>
                <w:sz w:val="28"/>
                <w:szCs w:val="28"/>
              </w:rPr>
            </w:pPr>
            <w:r>
              <w:rPr>
                <w:color w:val="050632"/>
              </w:rPr>
              <w:drawing>
                <wp:inline distT="0" distB="0" distL="114300" distR="114300">
                  <wp:extent cx="4586605" cy="2767330"/>
                  <wp:effectExtent l="0" t="0" r="4445" b="444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7"/>
                          <a:stretch>
                            <a:fillRect/>
                          </a:stretch>
                        </pic:blipFill>
                        <pic:spPr>
                          <a:xfrm>
                            <a:off x="0" y="0"/>
                            <a:ext cx="4586605" cy="2767330"/>
                          </a:xfrm>
                          <a:prstGeom prst="rect">
                            <a:avLst/>
                          </a:prstGeom>
                          <a:noFill/>
                          <a:ln>
                            <a:noFill/>
                          </a:ln>
                        </pic:spPr>
                      </pic:pic>
                    </a:graphicData>
                  </a:graphic>
                </wp:inline>
              </w:drawing>
            </w:r>
          </w:p>
        </w:tc>
      </w:tr>
    </w:tbl>
    <w:p w14:paraId="4D028338"/>
    <w:p w14:paraId="751EDAF9">
      <w:pPr>
        <w:spacing w:after="160" w:line="259" w:lineRule="auto"/>
        <w:rPr>
          <w:rFonts w:asciiTheme="minorHAnsi" w:hAnsiTheme="minorHAnsi" w:eastAsiaTheme="majorEastAsia" w:cstheme="minorBidi"/>
          <w:color w:val="2F5597" w:themeColor="accent1" w:themeShade="BF"/>
          <w:sz w:val="32"/>
          <w:szCs w:val="32"/>
        </w:rPr>
      </w:pPr>
      <w:bookmarkStart w:id="13" w:name="_Toc381189142"/>
      <w:r>
        <w:rPr>
          <w:rFonts w:asciiTheme="minorHAnsi" w:hAnsiTheme="minorHAnsi" w:cstheme="minorBidi"/>
        </w:rPr>
        <w:br w:type="page"/>
      </w:r>
    </w:p>
    <w:p w14:paraId="2A97360B">
      <w:pPr>
        <w:pStyle w:val="2"/>
        <w:rPr>
          <w:rFonts w:asciiTheme="minorHAnsi" w:hAnsiTheme="minorHAnsi" w:cstheme="minorBidi"/>
        </w:rPr>
      </w:pPr>
      <w:r>
        <w:rPr>
          <w:rFonts w:asciiTheme="minorHAnsi" w:hAnsiTheme="minorHAnsi" w:cstheme="minorBidi"/>
        </w:rPr>
        <w:t>Day 4: Task 1</w:t>
      </w:r>
      <w:bookmarkEnd w:id="13"/>
    </w:p>
    <w:p w14:paraId="5A76B743"/>
    <w:p w14:paraId="7D1EC63E">
      <w:r>
        <w:t xml:space="preserve">You have been asked to deliver your analysis findings to the board of directors, with your analysis you have identified that customers are leaving your company at the 12-month point, this is typically when they receive their renewal price. </w:t>
      </w:r>
    </w:p>
    <w:p w14:paraId="1978BB76"/>
    <w:p w14:paraId="03A7321C">
      <w:r>
        <w:t>Conduct research and complete the below questions:</w:t>
      </w:r>
    </w:p>
    <w:p w14:paraId="6271F98F"/>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760"/>
        <w:gridCol w:w="6868"/>
      </w:tblGrid>
      <w:tr w14:paraId="6A2731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2BC6C20D">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would you prepare for the delivery?</w:t>
            </w:r>
          </w:p>
        </w:tc>
        <w:tc>
          <w:tcPr>
            <w:tcW w:w="6868" w:type="dxa"/>
            <w:shd w:val="clear" w:color="auto" w:fill="F1F1F1" w:themeFill="background1" w:themeFillShade="F2"/>
          </w:tcPr>
          <w:p w14:paraId="405DAD9B">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Data </w:t>
            </w:r>
            <w:r>
              <w:rPr>
                <w:rStyle w:val="21"/>
                <w:rFonts w:hint="eastAsia" w:eastAsia="宋体" w:asciiTheme="minorHAnsi" w:hAnsiTheme="minorHAnsi" w:cstheme="minorBidi"/>
                <w:b/>
                <w:bCs/>
                <w:sz w:val="28"/>
                <w:szCs w:val="28"/>
                <w:lang w:val="en-US" w:eastAsia="zh-CN"/>
              </w:rPr>
              <w:t xml:space="preserve">Collecting: </w:t>
            </w:r>
            <w:r>
              <w:rPr>
                <w:rStyle w:val="21"/>
                <w:rFonts w:hint="eastAsia" w:eastAsia="宋体" w:asciiTheme="minorHAnsi" w:hAnsiTheme="minorHAnsi" w:cstheme="minorBidi"/>
                <w:sz w:val="28"/>
                <w:szCs w:val="28"/>
                <w:lang w:val="en-US" w:eastAsia="zh-CN"/>
              </w:rPr>
              <w:t>Collecting the related data which could be used for analyzing from different sources such like online platforms, user apps, web scraping data and stuff like that.</w:t>
            </w:r>
          </w:p>
          <w:p w14:paraId="0118ACED">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b/>
                <w:bCs/>
                <w:sz w:val="28"/>
                <w:szCs w:val="28"/>
                <w:lang w:val="en-US" w:eastAsia="zh-CN"/>
              </w:rPr>
              <w:t xml:space="preserve">Data Cleansing: </w:t>
            </w:r>
            <w:r>
              <w:rPr>
                <w:rStyle w:val="21"/>
                <w:rFonts w:hint="eastAsia" w:eastAsia="宋体" w:asciiTheme="minorHAnsi" w:hAnsiTheme="minorHAnsi" w:cstheme="minorBidi"/>
                <w:sz w:val="28"/>
                <w:szCs w:val="28"/>
                <w:lang w:val="en-US" w:eastAsia="zh-CN"/>
              </w:rPr>
              <w:t xml:space="preserve"> Fixing or removing incorrect, corrupted, incorrectly formatted, duplicate, or incomplete data within a dataset. There are many opportunities for data to be duplicated or mislabeled, When combining multiple data sources, .</w:t>
            </w:r>
          </w:p>
          <w:p w14:paraId="7E27C7BF">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b/>
                <w:bCs/>
                <w:sz w:val="28"/>
                <w:szCs w:val="28"/>
                <w:lang w:val="en-US" w:eastAsia="zh-CN"/>
              </w:rPr>
              <w:t xml:space="preserve">Data </w:t>
            </w:r>
            <w:r>
              <w:rPr>
                <w:rStyle w:val="21"/>
                <w:rFonts w:hint="eastAsia" w:asciiTheme="minorHAnsi" w:hAnsiTheme="minorHAnsi" w:cstheme="minorBidi"/>
                <w:b/>
                <w:bCs/>
                <w:sz w:val="28"/>
                <w:szCs w:val="28"/>
              </w:rPr>
              <w:t xml:space="preserve">Verification: </w:t>
            </w:r>
            <w:r>
              <w:rPr>
                <w:rStyle w:val="21"/>
                <w:rFonts w:hint="eastAsia" w:asciiTheme="minorHAnsi" w:hAnsiTheme="minorHAnsi" w:cstheme="minorBidi"/>
                <w:sz w:val="28"/>
                <w:szCs w:val="28"/>
              </w:rPr>
              <w:t>Double-check churn metrics, ensure sample size is significant, and validate that the 12-month churn spike correlates with renewal pricing.</w:t>
            </w:r>
          </w:p>
          <w:p w14:paraId="5A838C9A">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Segment Analysis:</w:t>
            </w:r>
            <w:r>
              <w:rPr>
                <w:rStyle w:val="21"/>
                <w:rFonts w:hint="eastAsia" w:asciiTheme="minorHAnsi" w:hAnsiTheme="minorHAnsi" w:cstheme="minorBidi"/>
                <w:sz w:val="28"/>
                <w:szCs w:val="28"/>
              </w:rPr>
              <w:t xml:space="preserve"> Break down churn by customer type, pricing tier, region, or acquisition channel.</w:t>
            </w:r>
          </w:p>
          <w:p w14:paraId="60A25A63">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Hypothesis Testing: </w:t>
            </w:r>
            <w:r>
              <w:rPr>
                <w:rStyle w:val="21"/>
                <w:rFonts w:hint="eastAsia" w:asciiTheme="minorHAnsi" w:hAnsiTheme="minorHAnsi" w:cstheme="minorBidi"/>
                <w:sz w:val="28"/>
                <w:szCs w:val="28"/>
              </w:rPr>
              <w:t>Run statistical tests (e.g., t-test) to confirm that renewal price changes are statistically linked to increased churn.</w:t>
            </w:r>
          </w:p>
          <w:p w14:paraId="1B56D188">
            <w:pPr>
              <w:numPr>
                <w:ilvl w:val="0"/>
                <w:numId w:val="19"/>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Storyline Creation: </w:t>
            </w:r>
            <w:r>
              <w:rPr>
                <w:rStyle w:val="21"/>
                <w:rFonts w:hint="eastAsia" w:asciiTheme="minorHAnsi" w:hAnsiTheme="minorHAnsi" w:cstheme="minorBidi"/>
                <w:sz w:val="28"/>
                <w:szCs w:val="28"/>
              </w:rPr>
              <w:t>Structure the presentation as:</w:t>
            </w:r>
          </w:p>
          <w:p w14:paraId="152E9AA0">
            <w:pPr>
              <w:numPr>
                <w:ilvl w:val="0"/>
                <w:numId w:val="20"/>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sz w:val="28"/>
                <w:szCs w:val="28"/>
                <w:lang w:val="en-US" w:eastAsia="zh-CN"/>
              </w:rPr>
              <w:t xml:space="preserve">As-is: </w:t>
            </w:r>
            <w:r>
              <w:rPr>
                <w:rStyle w:val="21"/>
                <w:rFonts w:hint="eastAsia" w:asciiTheme="minorHAnsi" w:hAnsiTheme="minorHAnsi" w:cstheme="minorBidi"/>
                <w:sz w:val="28"/>
                <w:szCs w:val="28"/>
              </w:rPr>
              <w:t>What’s happening (data pattern)</w:t>
            </w:r>
          </w:p>
          <w:p w14:paraId="36C4BB6A">
            <w:pPr>
              <w:numPr>
                <w:ilvl w:val="0"/>
                <w:numId w:val="20"/>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eastAsia="宋体" w:asciiTheme="minorHAnsi" w:hAnsiTheme="minorHAnsi" w:cstheme="minorBidi"/>
                <w:sz w:val="28"/>
                <w:szCs w:val="28"/>
                <w:lang w:val="en-US" w:eastAsia="zh-CN"/>
              </w:rPr>
              <w:t xml:space="preserve">As-is: </w:t>
            </w:r>
            <w:r>
              <w:rPr>
                <w:rStyle w:val="21"/>
                <w:rFonts w:hint="eastAsia" w:asciiTheme="minorHAnsi" w:hAnsiTheme="minorHAnsi" w:cstheme="minorBidi"/>
                <w:sz w:val="28"/>
                <w:szCs w:val="28"/>
              </w:rPr>
              <w:t>Why it’s happening (renewal price correlation)</w:t>
            </w:r>
          </w:p>
          <w:p w14:paraId="65B93F8F">
            <w:pPr>
              <w:numPr>
                <w:ilvl w:val="0"/>
                <w:numId w:val="20"/>
              </w:numPr>
              <w:spacing w:after="160" w:line="259" w:lineRule="auto"/>
              <w:ind w:left="840" w:leftChars="0" w:hanging="420" w:firstLineChars="0"/>
              <w:rPr>
                <w:rStyle w:val="21"/>
                <w:rFonts w:asciiTheme="minorHAnsi" w:hAnsiTheme="minorHAnsi" w:cstheme="minorBidi"/>
                <w:sz w:val="28"/>
                <w:szCs w:val="28"/>
              </w:rPr>
            </w:pPr>
            <w:r>
              <w:rPr>
                <w:rStyle w:val="21"/>
                <w:rFonts w:hint="eastAsia" w:eastAsia="宋体" w:asciiTheme="minorHAnsi" w:hAnsiTheme="minorHAnsi" w:cstheme="minorBidi"/>
                <w:sz w:val="28"/>
                <w:szCs w:val="28"/>
                <w:lang w:val="en-US" w:eastAsia="zh-CN"/>
              </w:rPr>
              <w:t xml:space="preserve">To-be: </w:t>
            </w:r>
            <w:r>
              <w:rPr>
                <w:rStyle w:val="21"/>
                <w:rFonts w:hint="eastAsia" w:asciiTheme="minorHAnsi" w:hAnsiTheme="minorHAnsi" w:cstheme="minorBidi"/>
                <w:sz w:val="28"/>
                <w:szCs w:val="28"/>
              </w:rPr>
              <w:t>What we should do (data-driven solutions)</w:t>
            </w:r>
          </w:p>
        </w:tc>
      </w:tr>
      <w:tr w14:paraId="067F61B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25BEB721">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 xml:space="preserve">What tools would you use for the delivery? </w:t>
            </w:r>
          </w:p>
        </w:tc>
        <w:tc>
          <w:tcPr>
            <w:tcW w:w="6868" w:type="dxa"/>
            <w:shd w:val="clear" w:color="auto" w:fill="F1F1F1" w:themeFill="background1" w:themeFillShade="F2"/>
          </w:tcPr>
          <w:p w14:paraId="7C0D455C">
            <w:pPr>
              <w:numPr>
                <w:ilvl w:val="0"/>
                <w:numId w:val="21"/>
              </w:numPr>
              <w:spacing w:after="160"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Data Analysis Tools:</w:t>
            </w:r>
          </w:p>
          <w:p w14:paraId="2A68EF60">
            <w:pPr>
              <w:numPr>
                <w:ilvl w:val="0"/>
                <w:numId w:val="22"/>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SQL for querying churn-related tables</w:t>
            </w:r>
          </w:p>
          <w:p w14:paraId="2ACBD22E">
            <w:pPr>
              <w:numPr>
                <w:ilvl w:val="0"/>
                <w:numId w:val="22"/>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Python (pandas, seaborn/matplotlib) for EDA and visuals</w:t>
            </w:r>
          </w:p>
          <w:p w14:paraId="66329F55">
            <w:pPr>
              <w:numPr>
                <w:ilvl w:val="0"/>
                <w:numId w:val="22"/>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Excel for simple pivot analysis</w:t>
            </w:r>
            <w:r>
              <w:rPr>
                <w:rStyle w:val="21"/>
                <w:rFonts w:hint="eastAsia" w:eastAsia="宋体" w:asciiTheme="minorHAnsi" w:hAnsiTheme="minorHAnsi" w:cstheme="minorBidi"/>
                <w:sz w:val="28"/>
                <w:szCs w:val="28"/>
                <w:lang w:val="en-US" w:eastAsia="zh-CN"/>
              </w:rPr>
              <w:t xml:space="preserve"> or for the simple dashboard</w:t>
            </w:r>
          </w:p>
          <w:p w14:paraId="471EA40B">
            <w:pPr>
              <w:numPr>
                <w:ilvl w:val="0"/>
                <w:numId w:val="23"/>
              </w:numPr>
              <w:spacing w:after="160" w:line="259" w:lineRule="auto"/>
              <w:ind w:left="420" w:leftChars="0" w:hanging="420" w:firstLineChars="0"/>
              <w:rPr>
                <w:rStyle w:val="21"/>
                <w:rFonts w:hint="eastAsia" w:asciiTheme="minorHAnsi" w:hAnsiTheme="minorHAnsi" w:cstheme="minorBidi"/>
                <w:b/>
                <w:bCs/>
                <w:sz w:val="28"/>
                <w:szCs w:val="28"/>
              </w:rPr>
            </w:pPr>
            <w:r>
              <w:rPr>
                <w:rStyle w:val="21"/>
                <w:rFonts w:hint="eastAsia" w:asciiTheme="minorHAnsi" w:hAnsiTheme="minorHAnsi" w:cstheme="minorBidi"/>
                <w:b/>
                <w:bCs/>
                <w:sz w:val="28"/>
                <w:szCs w:val="28"/>
              </w:rPr>
              <w:t>Visualization &amp; Reporting:</w:t>
            </w:r>
          </w:p>
          <w:p w14:paraId="02AFC8D8">
            <w:pPr>
              <w:numPr>
                <w:ilvl w:val="0"/>
                <w:numId w:val="24"/>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Power BI for dashboards showing churn rates over time, by cohort</w:t>
            </w:r>
          </w:p>
          <w:p w14:paraId="7175D2B5">
            <w:pPr>
              <w:numPr>
                <w:ilvl w:val="0"/>
                <w:numId w:val="24"/>
              </w:numPr>
              <w:spacing w:after="160" w:line="259" w:lineRule="auto"/>
              <w:ind w:left="840" w:leftChars="0" w:hanging="420" w:firstLineChars="0"/>
              <w:rPr>
                <w:rStyle w:val="21"/>
                <w:rFonts w:asciiTheme="minorHAnsi" w:hAnsiTheme="minorHAnsi" w:cstheme="minorBidi"/>
                <w:sz w:val="28"/>
                <w:szCs w:val="28"/>
              </w:rPr>
            </w:pPr>
            <w:r>
              <w:rPr>
                <w:rStyle w:val="21"/>
                <w:rFonts w:hint="eastAsia" w:asciiTheme="minorHAnsi" w:hAnsiTheme="minorHAnsi" w:cstheme="minorBidi"/>
                <w:sz w:val="28"/>
                <w:szCs w:val="28"/>
              </w:rPr>
              <w:t>PowerPoint for final board presentation with embedded visuals</w:t>
            </w:r>
          </w:p>
        </w:tc>
      </w:tr>
      <w:tr w14:paraId="41DAB35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21E47A97">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is prospecting and why would you complete this before your delivery?</w:t>
            </w:r>
          </w:p>
        </w:tc>
        <w:tc>
          <w:tcPr>
            <w:tcW w:w="6868" w:type="dxa"/>
            <w:shd w:val="clear" w:color="auto" w:fill="F1F1F1" w:themeFill="background1" w:themeFillShade="F2"/>
          </w:tcPr>
          <w:p w14:paraId="3A3D720E">
            <w:pPr>
              <w:spacing w:after="160" w:line="259" w:lineRule="auto"/>
              <w:rPr>
                <w:rStyle w:val="21"/>
                <w:rFonts w:asciiTheme="minorHAnsi" w:hAnsiTheme="minorHAnsi" w:cstheme="minorBidi"/>
                <w:sz w:val="28"/>
                <w:szCs w:val="28"/>
              </w:rPr>
            </w:pPr>
          </w:p>
          <w:p w14:paraId="28A94052">
            <w:pPr>
              <w:numPr>
                <w:ilvl w:val="0"/>
                <w:numId w:val="25"/>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Prospect data refers to information about potential customers or clients that can be used for sales and marketing purposes.</w:t>
            </w:r>
          </w:p>
          <w:p w14:paraId="3074AD3E">
            <w:pPr>
              <w:numPr>
                <w:ilvl w:val="0"/>
                <w:numId w:val="25"/>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 xml:space="preserve">As a data analyst, </w:t>
            </w:r>
            <w:r>
              <w:rPr>
                <w:rStyle w:val="21"/>
                <w:rFonts w:hint="eastAsia" w:eastAsia="宋体" w:asciiTheme="minorHAnsi" w:hAnsiTheme="minorHAnsi" w:cstheme="minorBidi"/>
                <w:sz w:val="28"/>
                <w:szCs w:val="28"/>
                <w:lang w:val="en-US" w:eastAsia="zh-CN"/>
              </w:rPr>
              <w:t xml:space="preserve">we should do data </w:t>
            </w:r>
            <w:r>
              <w:rPr>
                <w:rStyle w:val="21"/>
                <w:rFonts w:hint="eastAsia" w:asciiTheme="minorHAnsi" w:hAnsiTheme="minorHAnsi" w:cstheme="minorBidi"/>
                <w:sz w:val="28"/>
                <w:szCs w:val="28"/>
              </w:rPr>
              <w:t>prospecting</w:t>
            </w:r>
            <w:r>
              <w:rPr>
                <w:rStyle w:val="21"/>
                <w:rFonts w:hint="eastAsia" w:eastAsia="宋体" w:asciiTheme="minorHAnsi" w:hAnsiTheme="minorHAnsi" w:cstheme="minorBidi"/>
                <w:sz w:val="28"/>
                <w:szCs w:val="28"/>
                <w:lang w:val="en-US" w:eastAsia="zh-CN"/>
              </w:rPr>
              <w:t xml:space="preserve"> before the delivery that is because</w:t>
            </w:r>
            <w:r>
              <w:rPr>
                <w:rStyle w:val="21"/>
                <w:rFonts w:hint="eastAsia" w:asciiTheme="minorHAnsi" w:hAnsiTheme="minorHAnsi" w:cstheme="minorBidi"/>
                <w:sz w:val="28"/>
                <w:szCs w:val="28"/>
              </w:rPr>
              <w:t>:</w:t>
            </w:r>
          </w:p>
          <w:p w14:paraId="06D16A52">
            <w:pPr>
              <w:numPr>
                <w:ilvl w:val="0"/>
                <w:numId w:val="26"/>
              </w:numPr>
              <w:spacing w:after="160" w:line="259" w:lineRule="auto"/>
              <w:ind w:left="84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Understanding the board's priorities (e.g., revenue growth, customer lifetime value)</w:t>
            </w:r>
          </w:p>
          <w:p w14:paraId="27E2145B">
            <w:pPr>
              <w:numPr>
                <w:ilvl w:val="0"/>
                <w:numId w:val="26"/>
              </w:numPr>
              <w:spacing w:after="160" w:line="259" w:lineRule="auto"/>
              <w:ind w:left="840" w:leftChars="0" w:hanging="420" w:firstLineChars="0"/>
              <w:rPr>
                <w:rStyle w:val="21"/>
                <w:rFonts w:hint="eastAsia" w:eastAsia="宋体" w:asciiTheme="minorHAnsi" w:hAnsiTheme="minorHAnsi" w:cstheme="minorBidi"/>
                <w:sz w:val="28"/>
                <w:szCs w:val="28"/>
                <w:lang w:val="en-US" w:eastAsia="zh-CN"/>
              </w:rPr>
            </w:pPr>
            <w:r>
              <w:rPr>
                <w:rStyle w:val="21"/>
                <w:rFonts w:hint="eastAsia" w:asciiTheme="minorHAnsi" w:hAnsiTheme="minorHAnsi" w:cstheme="minorBidi"/>
                <w:sz w:val="28"/>
                <w:szCs w:val="28"/>
              </w:rPr>
              <w:t>Identifying stakeholders who influence decisions on pricing/retention</w:t>
            </w:r>
            <w:r>
              <w:rPr>
                <w:rStyle w:val="21"/>
                <w:rFonts w:hint="eastAsia" w:eastAsia="宋体" w:asciiTheme="minorHAnsi" w:hAnsiTheme="minorHAnsi" w:cstheme="minorBidi"/>
                <w:sz w:val="28"/>
                <w:szCs w:val="28"/>
                <w:lang w:val="en-US" w:eastAsia="zh-CN"/>
              </w:rPr>
              <w:t>.</w:t>
            </w:r>
          </w:p>
          <w:p w14:paraId="6D7EC645">
            <w:pPr>
              <w:numPr>
                <w:ilvl w:val="0"/>
                <w:numId w:val="26"/>
              </w:numPr>
              <w:spacing w:after="160" w:line="259" w:lineRule="auto"/>
              <w:ind w:left="840" w:leftChars="0" w:hanging="420" w:firstLineChars="0"/>
              <w:rPr>
                <w:rStyle w:val="21"/>
                <w:rFonts w:asciiTheme="minorHAnsi" w:hAnsiTheme="minorHAnsi" w:cstheme="minorBidi"/>
                <w:sz w:val="28"/>
                <w:szCs w:val="28"/>
              </w:rPr>
            </w:pPr>
            <w:r>
              <w:rPr>
                <w:rStyle w:val="21"/>
                <w:rFonts w:hint="eastAsia" w:asciiTheme="minorHAnsi" w:hAnsiTheme="minorHAnsi" w:cstheme="minorBidi"/>
                <w:sz w:val="28"/>
                <w:szCs w:val="28"/>
              </w:rPr>
              <w:t>This lets you focus your presentation on business outcomes of churn — not just raw data.</w:t>
            </w:r>
          </w:p>
        </w:tc>
      </w:tr>
      <w:tr w14:paraId="27A93AB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0643295F">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best practices for public speaking and providing updates to senior leaders</w:t>
            </w:r>
          </w:p>
        </w:tc>
        <w:tc>
          <w:tcPr>
            <w:tcW w:w="6868" w:type="dxa"/>
            <w:shd w:val="clear" w:color="auto" w:fill="F1F1F1" w:themeFill="background1" w:themeFillShade="F2"/>
          </w:tcPr>
          <w:p w14:paraId="7AA452C2">
            <w:pPr>
              <w:spacing w:after="160" w:line="259" w:lineRule="auto"/>
              <w:rPr>
                <w:rStyle w:val="21"/>
                <w:rFonts w:hint="default" w:eastAsia="宋体" w:asciiTheme="minorHAnsi" w:hAnsiTheme="minorHAnsi" w:cstheme="minorBidi"/>
                <w:sz w:val="28"/>
                <w:szCs w:val="28"/>
                <w:lang w:val="en-US" w:eastAsia="zh-CN"/>
              </w:rPr>
            </w:pPr>
            <w:r>
              <w:rPr>
                <w:rStyle w:val="21"/>
                <w:rFonts w:hint="eastAsia" w:eastAsia="宋体" w:asciiTheme="minorHAnsi" w:hAnsiTheme="minorHAnsi" w:cstheme="minorBidi"/>
                <w:sz w:val="28"/>
                <w:szCs w:val="28"/>
                <w:lang w:val="en-US" w:eastAsia="zh-CN"/>
              </w:rPr>
              <w:t xml:space="preserve">From my perspective, I think the best practices for public speaking and providing updates to senior leaders should follow the following 5 points: </w:t>
            </w:r>
          </w:p>
          <w:p w14:paraId="77162481">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Lead with insights:</w:t>
            </w:r>
            <w:r>
              <w:rPr>
                <w:rStyle w:val="21"/>
                <w:rFonts w:hint="eastAsia" w:asciiTheme="minorHAnsi" w:hAnsiTheme="minorHAnsi" w:cstheme="minorBidi"/>
                <w:sz w:val="28"/>
                <w:szCs w:val="28"/>
              </w:rPr>
              <w:t xml:space="preserve"> “At the 12-month mark, churn increases by 34%, directly after price renewal notifications.”</w:t>
            </w:r>
          </w:p>
          <w:p w14:paraId="26EC9546">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Keep visuals simple:</w:t>
            </w:r>
            <w:r>
              <w:rPr>
                <w:rStyle w:val="21"/>
                <w:rFonts w:hint="eastAsia" w:asciiTheme="minorHAnsi" w:hAnsiTheme="minorHAnsi" w:cstheme="minorBidi"/>
                <w:sz w:val="28"/>
                <w:szCs w:val="28"/>
              </w:rPr>
              <w:t xml:space="preserve"> Use 1 graph per slide – e.g., a line graph showing churn by month, annotated at the 12-month point.</w:t>
            </w:r>
          </w:p>
          <w:p w14:paraId="54669B63">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Be prepared with 2-3 key takeaways:</w:t>
            </w:r>
            <w:r>
              <w:rPr>
                <w:rStyle w:val="21"/>
                <w:rFonts w:hint="eastAsia" w:asciiTheme="minorHAnsi" w:hAnsiTheme="minorHAnsi" w:cstheme="minorBidi"/>
                <w:sz w:val="28"/>
                <w:szCs w:val="28"/>
              </w:rPr>
              <w:t xml:space="preserve"> Don’t overload with data.</w:t>
            </w:r>
          </w:p>
          <w:p w14:paraId="21DEBC63">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Use executive-friendly language:</w:t>
            </w:r>
            <w:r>
              <w:rPr>
                <w:rStyle w:val="21"/>
                <w:rFonts w:hint="eastAsia" w:asciiTheme="minorHAnsi" w:hAnsiTheme="minorHAnsi" w:cstheme="minorBidi"/>
                <w:sz w:val="28"/>
                <w:szCs w:val="28"/>
              </w:rPr>
              <w:t xml:space="preserve"> Instead of “95% confidence interval,” say “the data strongly suggests...”</w:t>
            </w:r>
          </w:p>
          <w:p w14:paraId="6EA6799B">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End with clear next steps:</w:t>
            </w:r>
            <w:r>
              <w:rPr>
                <w:rStyle w:val="21"/>
                <w:rFonts w:hint="eastAsia" w:asciiTheme="minorHAnsi" w:hAnsiTheme="minorHAnsi" w:cstheme="minorBidi"/>
                <w:sz w:val="28"/>
                <w:szCs w:val="28"/>
              </w:rPr>
              <w:t xml:space="preserve"> e.g., “A/B test new retention pricing by Q3.”</w:t>
            </w:r>
          </w:p>
        </w:tc>
      </w:tr>
      <w:tr w14:paraId="6572AA4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7E94B360">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will you show the board in your delivery?</w:t>
            </w:r>
          </w:p>
        </w:tc>
        <w:tc>
          <w:tcPr>
            <w:tcW w:w="6868" w:type="dxa"/>
            <w:shd w:val="clear" w:color="auto" w:fill="F1F1F1" w:themeFill="background1" w:themeFillShade="F2"/>
          </w:tcPr>
          <w:p w14:paraId="715E072A">
            <w:pPr>
              <w:numPr>
                <w:ilvl w:val="0"/>
                <w:numId w:val="27"/>
              </w:numPr>
              <w:spacing w:after="160" w:line="259" w:lineRule="auto"/>
              <w:ind w:left="420" w:leftChars="0" w:hanging="420" w:firstLineChars="0"/>
              <w:rPr>
                <w:rStyle w:val="21"/>
                <w:rFonts w:hint="eastAsia" w:eastAsia="宋体" w:asciiTheme="minorHAnsi" w:hAnsiTheme="minorHAnsi" w:cstheme="minorBidi"/>
                <w:sz w:val="28"/>
                <w:szCs w:val="28"/>
                <w:lang w:val="en-US" w:eastAsia="zh-CN"/>
              </w:rPr>
            </w:pPr>
            <w:r>
              <w:rPr>
                <w:rStyle w:val="21"/>
                <w:rFonts w:hint="eastAsia" w:asciiTheme="minorHAnsi" w:hAnsiTheme="minorHAnsi" w:cstheme="minorBidi"/>
                <w:b/>
                <w:bCs/>
                <w:sz w:val="28"/>
                <w:szCs w:val="28"/>
              </w:rPr>
              <w:t xml:space="preserve">Churn Heatmap: </w:t>
            </w:r>
            <w:r>
              <w:rPr>
                <w:rStyle w:val="21"/>
                <w:rFonts w:hint="eastAsia" w:asciiTheme="minorHAnsi" w:hAnsiTheme="minorHAnsi" w:cstheme="minorBidi"/>
                <w:sz w:val="28"/>
                <w:szCs w:val="28"/>
              </w:rPr>
              <w:t>Monthly retention rate by cohort</w:t>
            </w:r>
            <w:r>
              <w:rPr>
                <w:rStyle w:val="21"/>
                <w:rFonts w:hint="eastAsia" w:eastAsia="宋体" w:asciiTheme="minorHAnsi" w:hAnsiTheme="minorHAnsi" w:cstheme="minorBidi"/>
                <w:sz w:val="28"/>
                <w:szCs w:val="28"/>
                <w:lang w:val="en-US" w:eastAsia="zh-CN"/>
              </w:rPr>
              <w:t>.</w:t>
            </w:r>
          </w:p>
          <w:p w14:paraId="00FD3198">
            <w:pPr>
              <w:numPr>
                <w:ilvl w:val="0"/>
                <w:numId w:val="27"/>
              </w:numPr>
              <w:spacing w:after="160" w:line="259" w:lineRule="auto"/>
              <w:ind w:left="420" w:leftChars="0" w:hanging="420" w:firstLineChars="0"/>
              <w:rPr>
                <w:rStyle w:val="21"/>
                <w:rFonts w:hint="eastAsia" w:eastAsia="宋体" w:asciiTheme="minorHAnsi" w:hAnsiTheme="minorHAnsi" w:cstheme="minorBidi"/>
                <w:sz w:val="28"/>
                <w:szCs w:val="28"/>
                <w:lang w:val="en-US" w:eastAsia="zh-CN"/>
              </w:rPr>
            </w:pPr>
            <w:r>
              <w:rPr>
                <w:rStyle w:val="21"/>
                <w:rFonts w:hint="eastAsia" w:asciiTheme="minorHAnsi" w:hAnsiTheme="minorHAnsi" w:cstheme="minorBidi"/>
                <w:b/>
                <w:bCs/>
                <w:sz w:val="28"/>
                <w:szCs w:val="28"/>
              </w:rPr>
              <w:t xml:space="preserve">Line Graph: </w:t>
            </w:r>
            <w:r>
              <w:rPr>
                <w:rStyle w:val="21"/>
                <w:rFonts w:hint="eastAsia" w:asciiTheme="minorHAnsi" w:hAnsiTheme="minorHAnsi" w:cstheme="minorBidi"/>
                <w:sz w:val="28"/>
                <w:szCs w:val="28"/>
              </w:rPr>
              <w:t>% churn over 24 months, highlighting the 12-month spike</w:t>
            </w:r>
            <w:r>
              <w:rPr>
                <w:rStyle w:val="21"/>
                <w:rFonts w:hint="eastAsia" w:eastAsia="宋体" w:asciiTheme="minorHAnsi" w:hAnsiTheme="minorHAnsi" w:cstheme="minorBidi"/>
                <w:sz w:val="28"/>
                <w:szCs w:val="28"/>
                <w:lang w:val="en-US" w:eastAsia="zh-CN"/>
              </w:rPr>
              <w:t>.</w:t>
            </w:r>
          </w:p>
          <w:p w14:paraId="73978497">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Customer Survey Feedback:</w:t>
            </w:r>
            <w:r>
              <w:rPr>
                <w:rStyle w:val="21"/>
                <w:rFonts w:hint="eastAsia" w:asciiTheme="minorHAnsi" w:hAnsiTheme="minorHAnsi" w:cstheme="minorBidi"/>
                <w:sz w:val="28"/>
                <w:szCs w:val="28"/>
              </w:rPr>
              <w:t xml:space="preserve"> Snippets showing dissatisfaction with renewal pricing</w:t>
            </w:r>
            <w:r>
              <w:rPr>
                <w:rStyle w:val="21"/>
                <w:rFonts w:hint="eastAsia" w:eastAsia="宋体" w:asciiTheme="minorHAnsi" w:hAnsiTheme="minorHAnsi" w:cstheme="minorBidi"/>
                <w:sz w:val="28"/>
                <w:szCs w:val="28"/>
                <w:lang w:val="en-US" w:eastAsia="zh-CN"/>
              </w:rPr>
              <w:t>.</w:t>
            </w:r>
          </w:p>
          <w:p w14:paraId="38336C08">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 xml:space="preserve">Financial Impact: </w:t>
            </w:r>
            <w:r>
              <w:rPr>
                <w:rStyle w:val="21"/>
                <w:rFonts w:hint="eastAsia" w:asciiTheme="minorHAnsi" w:hAnsiTheme="minorHAnsi" w:cstheme="minorBidi"/>
                <w:sz w:val="28"/>
                <w:szCs w:val="28"/>
              </w:rPr>
              <w:t>Estimated revenue lost due to churn post-renewal</w:t>
            </w:r>
            <w:r>
              <w:rPr>
                <w:rStyle w:val="21"/>
                <w:rFonts w:hint="eastAsia" w:eastAsia="宋体" w:asciiTheme="minorHAnsi" w:hAnsiTheme="minorHAnsi" w:cstheme="minorBidi"/>
                <w:sz w:val="28"/>
                <w:szCs w:val="28"/>
                <w:lang w:val="en-US" w:eastAsia="zh-CN"/>
              </w:rPr>
              <w:t>.</w:t>
            </w:r>
          </w:p>
          <w:p w14:paraId="1E9890BE">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 xml:space="preserve">Scenario Forecasts: </w:t>
            </w:r>
            <w:r>
              <w:rPr>
                <w:rStyle w:val="21"/>
                <w:rFonts w:hint="eastAsia" w:asciiTheme="minorHAnsi" w:hAnsiTheme="minorHAnsi" w:cstheme="minorBidi"/>
                <w:sz w:val="28"/>
                <w:szCs w:val="28"/>
              </w:rPr>
              <w:t>Predicted churn reduction if price changes or loyalty discounts are applied</w:t>
            </w:r>
            <w:r>
              <w:rPr>
                <w:rStyle w:val="21"/>
                <w:rFonts w:hint="eastAsia" w:eastAsia="宋体" w:asciiTheme="minorHAnsi" w:hAnsiTheme="minorHAnsi" w:cstheme="minorBidi"/>
                <w:sz w:val="28"/>
                <w:szCs w:val="28"/>
                <w:lang w:val="en-US" w:eastAsia="zh-CN"/>
              </w:rPr>
              <w:t>.</w:t>
            </w:r>
          </w:p>
        </w:tc>
      </w:tr>
      <w:tr w14:paraId="237779C4">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16A03F23">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will you articulate the changes that are needed?</w:t>
            </w:r>
          </w:p>
        </w:tc>
        <w:tc>
          <w:tcPr>
            <w:tcW w:w="6868" w:type="dxa"/>
            <w:shd w:val="clear" w:color="auto" w:fill="F1F1F1" w:themeFill="background1" w:themeFillShade="F2"/>
          </w:tcPr>
          <w:p w14:paraId="7D45F220">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sz w:val="28"/>
                <w:szCs w:val="28"/>
              </w:rPr>
              <w:t>Show A/B test plan for different renewal prices</w:t>
            </w:r>
          </w:p>
          <w:p w14:paraId="49306A58">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sz w:val="28"/>
                <w:szCs w:val="28"/>
              </w:rPr>
              <w:t>Suggest a pilot program for high-risk cohorts</w:t>
            </w:r>
          </w:p>
          <w:p w14:paraId="1C2B1A47">
            <w:pPr>
              <w:spacing w:after="160" w:line="259" w:lineRule="auto"/>
              <w:rPr>
                <w:rStyle w:val="21"/>
                <w:rFonts w:asciiTheme="minorHAnsi" w:hAnsiTheme="minorHAnsi" w:cstheme="minorBidi"/>
                <w:sz w:val="28"/>
                <w:szCs w:val="28"/>
              </w:rPr>
            </w:pPr>
            <w:r>
              <w:rPr>
                <w:rStyle w:val="21"/>
                <w:rFonts w:hint="eastAsia" w:eastAsia="宋体" w:asciiTheme="minorHAnsi" w:hAnsiTheme="minorHAnsi" w:cstheme="minorBidi"/>
                <w:sz w:val="28"/>
                <w:szCs w:val="28"/>
                <w:lang w:val="en-US" w:eastAsia="zh-CN"/>
              </w:rPr>
              <w:t>I would like to use the following sentences to illustrate something:</w:t>
            </w:r>
            <w:r>
              <w:rPr>
                <w:rStyle w:val="21"/>
                <w:rFonts w:hint="eastAsia" w:eastAsia="宋体" w:asciiTheme="minorHAnsi" w:hAnsiTheme="minorHAnsi" w:cstheme="minorBidi"/>
                <w:sz w:val="28"/>
                <w:szCs w:val="28"/>
                <w:lang w:val="en-US" w:eastAsia="zh-CN"/>
              </w:rPr>
              <w:br w:type="textWrapping"/>
            </w:r>
            <w:r>
              <w:rPr>
                <w:rStyle w:val="21"/>
                <w:rFonts w:hint="eastAsia" w:asciiTheme="minorHAnsi" w:hAnsiTheme="minorHAnsi" w:cstheme="minorBidi"/>
                <w:sz w:val="28"/>
                <w:szCs w:val="28"/>
              </w:rPr>
              <w:t xml:space="preserve">“The data shows a </w:t>
            </w:r>
            <w:r>
              <w:rPr>
                <w:rStyle w:val="21"/>
                <w:rFonts w:hint="eastAsia" w:eastAsia="宋体" w:asciiTheme="minorHAnsi" w:hAnsiTheme="minorHAnsi" w:cstheme="minorBidi"/>
                <w:sz w:val="28"/>
                <w:szCs w:val="28"/>
                <w:lang w:val="en-US" w:eastAsia="zh-CN"/>
              </w:rPr>
              <w:t>x</w:t>
            </w:r>
            <w:r>
              <w:rPr>
                <w:rStyle w:val="21"/>
                <w:rFonts w:hint="eastAsia" w:asciiTheme="minorHAnsi" w:hAnsiTheme="minorHAnsi" w:cstheme="minorBidi"/>
                <w:sz w:val="28"/>
                <w:szCs w:val="28"/>
              </w:rPr>
              <w:t>% increase</w:t>
            </w:r>
            <w:r>
              <w:rPr>
                <w:rStyle w:val="21"/>
                <w:rFonts w:hint="eastAsia" w:eastAsia="宋体" w:asciiTheme="minorHAnsi" w:hAnsiTheme="minorHAnsi" w:cstheme="minorBidi"/>
                <w:sz w:val="28"/>
                <w:szCs w:val="28"/>
                <w:lang w:val="en-US" w:eastAsia="zh-CN"/>
              </w:rPr>
              <w:t>/decrease</w:t>
            </w:r>
            <w:r>
              <w:rPr>
                <w:rStyle w:val="21"/>
                <w:rFonts w:hint="eastAsia" w:asciiTheme="minorHAnsi" w:hAnsiTheme="minorHAnsi" w:cstheme="minorBidi"/>
                <w:sz w:val="28"/>
                <w:szCs w:val="28"/>
              </w:rPr>
              <w:t xml:space="preserve"> in churn at the 12-month renewal point. Customers who received a </w:t>
            </w:r>
            <w:r>
              <w:rPr>
                <w:rStyle w:val="21"/>
                <w:rFonts w:hint="eastAsia" w:eastAsia="宋体" w:asciiTheme="minorHAnsi" w:hAnsiTheme="minorHAnsi" w:cstheme="minorBidi"/>
                <w:sz w:val="28"/>
                <w:szCs w:val="28"/>
                <w:lang w:val="en-US" w:eastAsia="zh-CN"/>
              </w:rPr>
              <w:t>x</w:t>
            </w:r>
            <w:r>
              <w:rPr>
                <w:rStyle w:val="21"/>
                <w:rFonts w:hint="eastAsia" w:asciiTheme="minorHAnsi" w:hAnsiTheme="minorHAnsi" w:cstheme="minorBidi"/>
                <w:sz w:val="28"/>
                <w:szCs w:val="28"/>
              </w:rPr>
              <w:t>% price increase</w:t>
            </w:r>
            <w:r>
              <w:rPr>
                <w:rStyle w:val="21"/>
                <w:rFonts w:hint="eastAsia" w:eastAsia="宋体" w:asciiTheme="minorHAnsi" w:hAnsiTheme="minorHAnsi" w:cstheme="minorBidi"/>
                <w:sz w:val="28"/>
                <w:szCs w:val="28"/>
                <w:lang w:val="en-US" w:eastAsia="zh-CN"/>
              </w:rPr>
              <w:t>/decrease</w:t>
            </w:r>
            <w:r>
              <w:rPr>
                <w:rStyle w:val="21"/>
                <w:rFonts w:hint="eastAsia" w:asciiTheme="minorHAnsi" w:hAnsiTheme="minorHAnsi" w:cstheme="minorBidi"/>
                <w:sz w:val="28"/>
                <w:szCs w:val="28"/>
              </w:rPr>
              <w:t xml:space="preserve"> are more likely to leave. We recommend introducing price anchoring, loyalty incentives, or testing personalized renewal rates. If we </w:t>
            </w:r>
            <w:r>
              <w:rPr>
                <w:rStyle w:val="21"/>
                <w:rFonts w:hint="eastAsia" w:eastAsia="宋体" w:asciiTheme="minorHAnsi" w:hAnsiTheme="minorHAnsi" w:cstheme="minorBidi"/>
                <w:sz w:val="28"/>
                <w:szCs w:val="28"/>
                <w:lang w:val="en-US" w:eastAsia="zh-CN"/>
              </w:rPr>
              <w:t>improve/</w:t>
            </w:r>
            <w:r>
              <w:rPr>
                <w:rStyle w:val="21"/>
                <w:rFonts w:hint="eastAsia" w:asciiTheme="minorHAnsi" w:hAnsiTheme="minorHAnsi" w:cstheme="minorBidi"/>
                <w:sz w:val="28"/>
                <w:szCs w:val="28"/>
              </w:rPr>
              <w:t xml:space="preserve">reduce churn by just </w:t>
            </w:r>
            <w:r>
              <w:rPr>
                <w:rStyle w:val="21"/>
                <w:rFonts w:hint="eastAsia" w:eastAsia="宋体" w:asciiTheme="minorHAnsi" w:hAnsiTheme="minorHAnsi" w:cstheme="minorBidi"/>
                <w:sz w:val="28"/>
                <w:szCs w:val="28"/>
                <w:lang w:val="en-US" w:eastAsia="zh-CN"/>
              </w:rPr>
              <w:t>x</w:t>
            </w:r>
            <w:r>
              <w:rPr>
                <w:rStyle w:val="21"/>
                <w:rFonts w:hint="eastAsia" w:asciiTheme="minorHAnsi" w:hAnsiTheme="minorHAnsi" w:cstheme="minorBidi"/>
                <w:sz w:val="28"/>
                <w:szCs w:val="28"/>
              </w:rPr>
              <w:t>%, we could retain</w:t>
            </w:r>
            <w:r>
              <w:rPr>
                <w:rStyle w:val="21"/>
                <w:rFonts w:hint="eastAsia" w:eastAsia="宋体" w:asciiTheme="minorHAnsi" w:hAnsiTheme="minorHAnsi" w:cstheme="minorBidi"/>
                <w:sz w:val="28"/>
                <w:szCs w:val="28"/>
                <w:lang w:val="en-US" w:eastAsia="zh-CN"/>
              </w:rPr>
              <w:t>/improve/loss</w:t>
            </w:r>
            <w:r>
              <w:rPr>
                <w:rStyle w:val="21"/>
                <w:rFonts w:hint="eastAsia" w:asciiTheme="minorHAnsi" w:hAnsiTheme="minorHAnsi" w:cstheme="minorBidi"/>
                <w:sz w:val="28"/>
                <w:szCs w:val="28"/>
              </w:rPr>
              <w:t xml:space="preserve"> </w:t>
            </w:r>
            <w:r>
              <w:rPr>
                <w:rStyle w:val="21"/>
                <w:rFonts w:hint="eastAsia" w:eastAsia="宋体" w:asciiTheme="minorHAnsi" w:hAnsiTheme="minorHAnsi" w:cstheme="minorBidi"/>
                <w:sz w:val="28"/>
                <w:szCs w:val="28"/>
                <w:lang w:val="en-US" w:eastAsia="zh-CN"/>
              </w:rPr>
              <w:t>￡x</w:t>
            </w:r>
            <w:r>
              <w:rPr>
                <w:rStyle w:val="21"/>
                <w:rFonts w:hint="eastAsia" w:asciiTheme="minorHAnsi" w:hAnsiTheme="minorHAnsi" w:cstheme="minorBidi"/>
                <w:sz w:val="28"/>
                <w:szCs w:val="28"/>
              </w:rPr>
              <w:t xml:space="preserve"> in revenue annually.”</w:t>
            </w:r>
          </w:p>
        </w:tc>
      </w:tr>
      <w:tr w14:paraId="76CBEE4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7775CC06">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Provide a list of online resources and videos that will support your preparation for public speaking</w:t>
            </w:r>
          </w:p>
        </w:tc>
        <w:tc>
          <w:tcPr>
            <w:tcW w:w="6868" w:type="dxa"/>
            <w:shd w:val="clear" w:color="auto" w:fill="F1F1F1" w:themeFill="background1" w:themeFillShade="F2"/>
          </w:tcPr>
          <w:p w14:paraId="034E4F3B">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Storytelling with Data YouTube</w:t>
            </w:r>
            <w:r>
              <w:rPr>
                <w:rStyle w:val="21"/>
                <w:rFonts w:hint="eastAsia" w:asciiTheme="minorHAnsi" w:hAnsiTheme="minorHAnsi" w:cstheme="minorBidi"/>
                <w:sz w:val="28"/>
                <w:szCs w:val="28"/>
              </w:rPr>
              <w:t xml:space="preserve"> – how to turn analytics into persuasive visuals</w:t>
            </w:r>
          </w:p>
          <w:p w14:paraId="798DF644">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LinkedIn Learning</w:t>
            </w:r>
            <w:r>
              <w:rPr>
                <w:rStyle w:val="21"/>
                <w:rFonts w:hint="eastAsia" w:asciiTheme="minorHAnsi" w:hAnsiTheme="minorHAnsi" w:cstheme="minorBidi"/>
                <w:sz w:val="28"/>
                <w:szCs w:val="28"/>
              </w:rPr>
              <w:t xml:space="preserve"> – Data Storytelling</w:t>
            </w:r>
          </w:p>
          <w:p w14:paraId="206B2D53">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eastAsia="宋体" w:asciiTheme="minorHAnsi" w:hAnsiTheme="minorHAnsi" w:cstheme="minorBidi"/>
                <w:b/>
                <w:bCs/>
                <w:sz w:val="28"/>
                <w:szCs w:val="28"/>
                <w:lang w:val="en-US" w:eastAsia="zh-CN"/>
              </w:rPr>
              <w:t>Coursera</w:t>
            </w:r>
            <w:r>
              <w:rPr>
                <w:rStyle w:val="21"/>
                <w:rFonts w:hint="eastAsia" w:eastAsia="宋体" w:asciiTheme="minorHAnsi" w:hAnsiTheme="minorHAnsi" w:cstheme="minorBidi"/>
                <w:sz w:val="28"/>
                <w:szCs w:val="28"/>
                <w:lang w:val="en-US" w:eastAsia="zh-CN"/>
              </w:rPr>
              <w:t xml:space="preserve"> </w:t>
            </w:r>
            <w:r>
              <w:rPr>
                <w:rStyle w:val="21"/>
                <w:rFonts w:hint="eastAsia" w:asciiTheme="minorHAnsi" w:hAnsiTheme="minorHAnsi" w:cstheme="minorBidi"/>
                <w:sz w:val="28"/>
                <w:szCs w:val="28"/>
              </w:rPr>
              <w:t>–</w:t>
            </w:r>
            <w:r>
              <w:rPr>
                <w:rStyle w:val="21"/>
                <w:rFonts w:hint="eastAsia" w:eastAsia="宋体" w:asciiTheme="minorHAnsi" w:hAnsiTheme="minorHAnsi" w:cstheme="minorBidi"/>
                <w:sz w:val="28"/>
                <w:szCs w:val="28"/>
                <w:lang w:val="en-US" w:eastAsia="zh-CN"/>
              </w:rPr>
              <w:t xml:space="preserve"> </w:t>
            </w:r>
            <w:r>
              <w:rPr>
                <w:rStyle w:val="21"/>
                <w:rFonts w:hint="eastAsia" w:asciiTheme="minorHAnsi" w:hAnsiTheme="minorHAnsi" w:cstheme="minorBidi"/>
                <w:sz w:val="28"/>
                <w:szCs w:val="28"/>
              </w:rPr>
              <w:t>Presentation Skills for Analysts</w:t>
            </w:r>
          </w:p>
          <w:p w14:paraId="3CCFD91D">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eastAsia="宋体" w:asciiTheme="minorHAnsi" w:hAnsiTheme="minorHAnsi" w:cstheme="minorBidi"/>
                <w:b/>
                <w:bCs/>
                <w:sz w:val="28"/>
                <w:szCs w:val="28"/>
                <w:lang w:val="en-US" w:eastAsia="zh-CN"/>
              </w:rPr>
              <w:t xml:space="preserve">bilibili </w:t>
            </w:r>
            <w:r>
              <w:rPr>
                <w:rStyle w:val="21"/>
                <w:rFonts w:hint="eastAsia" w:eastAsia="宋体" w:asciiTheme="minorHAnsi" w:hAnsiTheme="minorHAnsi" w:cstheme="minorBidi"/>
                <w:sz w:val="28"/>
                <w:szCs w:val="28"/>
                <w:lang w:val="en-US" w:eastAsia="zh-CN"/>
              </w:rPr>
              <w:t xml:space="preserve"> </w:t>
            </w:r>
            <w:r>
              <w:rPr>
                <w:rStyle w:val="21"/>
                <w:rFonts w:hint="eastAsia" w:asciiTheme="minorHAnsi" w:hAnsiTheme="minorHAnsi" w:cstheme="minorBidi"/>
                <w:sz w:val="28"/>
                <w:szCs w:val="28"/>
              </w:rPr>
              <w:t>–</w:t>
            </w:r>
            <w:r>
              <w:rPr>
                <w:rStyle w:val="21"/>
                <w:rFonts w:hint="eastAsia" w:eastAsia="宋体" w:asciiTheme="minorHAnsi" w:hAnsiTheme="minorHAnsi" w:cstheme="minorBidi"/>
                <w:sz w:val="28"/>
                <w:szCs w:val="28"/>
                <w:lang w:val="en-US" w:eastAsia="zh-CN"/>
              </w:rPr>
              <w:t xml:space="preserve"> Chinese Special Online Platform contained many learning resources</w:t>
            </w:r>
          </w:p>
        </w:tc>
      </w:tr>
      <w:tr w14:paraId="53F3D0E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95" w:hRule="atLeast"/>
        </w:trPr>
        <w:tc>
          <w:tcPr>
            <w:tcW w:w="2760" w:type="dxa"/>
            <w:shd w:val="clear" w:color="auto" w:fill="337ABE"/>
            <w:vAlign w:val="center"/>
          </w:tcPr>
          <w:p w14:paraId="7A3914A1">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Evaluate tools that provide visualisation.</w:t>
            </w:r>
          </w:p>
          <w:p w14:paraId="3421D25C">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p>
          <w:p w14:paraId="6477F0B3">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what they are.</w:t>
            </w:r>
          </w:p>
          <w:p w14:paraId="7FADDE36">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p>
          <w:p w14:paraId="1EC941D6">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what you would choose when delivering your presentation and why</w:t>
            </w:r>
          </w:p>
        </w:tc>
        <w:tc>
          <w:tcPr>
            <w:tcW w:w="6868" w:type="dxa"/>
            <w:shd w:val="clear" w:color="auto" w:fill="F1F1F1" w:themeFill="background1" w:themeFillShade="F2"/>
          </w:tcPr>
          <w:p w14:paraId="09B7319A">
            <w:pPr>
              <w:spacing w:after="160" w:line="259" w:lineRule="auto"/>
              <w:jc w:val="both"/>
              <w:rPr>
                <w:rStyle w:val="21"/>
                <w:rFonts w:hint="eastAsia" w:eastAsia="宋体" w:asciiTheme="minorHAnsi" w:hAnsiTheme="minorHAnsi" w:cstheme="minorBidi"/>
                <w:b/>
                <w:bCs/>
                <w:sz w:val="24"/>
                <w:szCs w:val="24"/>
                <w:vertAlign w:val="baseline"/>
                <w:lang w:val="en-US" w:eastAsia="zh-CN"/>
              </w:rPr>
            </w:pPr>
          </w:p>
          <w:p w14:paraId="050E8E5C">
            <w:pPr>
              <w:spacing w:after="160" w:line="259" w:lineRule="auto"/>
              <w:jc w:val="both"/>
              <w:rPr>
                <w:rStyle w:val="21"/>
                <w:rFonts w:hint="eastAsia" w:eastAsia="宋体" w:asciiTheme="minorHAnsi" w:hAnsiTheme="minorHAnsi" w:cstheme="minorBidi"/>
                <w:b/>
                <w:bCs/>
                <w:sz w:val="24"/>
                <w:szCs w:val="24"/>
                <w:vertAlign w:val="baseline"/>
                <w:lang w:val="en-US" w:eastAsia="zh-CN"/>
              </w:rPr>
            </w:pPr>
          </w:p>
          <w:p w14:paraId="63FEADA2">
            <w:pPr>
              <w:spacing w:after="160" w:line="259" w:lineRule="auto"/>
              <w:jc w:val="both"/>
              <w:rPr>
                <w:rStyle w:val="21"/>
                <w:rFonts w:hint="eastAsia" w:eastAsia="宋体" w:asciiTheme="minorHAnsi" w:hAnsiTheme="minorHAnsi" w:cstheme="minorBidi"/>
                <w:b/>
                <w:bCs/>
                <w:sz w:val="24"/>
                <w:szCs w:val="24"/>
                <w:vertAlign w:val="baseline"/>
                <w:lang w:val="en-US" w:eastAsia="zh-CN"/>
              </w:rPr>
            </w:pPr>
          </w:p>
          <w:tbl>
            <w:tblPr>
              <w:tblStyle w:val="11"/>
              <w:tblW w:w="0" w:type="auto"/>
              <w:tblInd w:w="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left w:w="108" w:type="dxa"/>
                <w:right w:w="108" w:type="dxa"/>
              </w:tblCellMar>
            </w:tblPr>
            <w:tblGrid>
              <w:gridCol w:w="1386"/>
              <w:gridCol w:w="2826"/>
              <w:gridCol w:w="2435"/>
            </w:tblGrid>
            <w:tr w14:paraId="2FA71F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left w:w="108" w:type="dxa"/>
                  <w:right w:w="108" w:type="dxa"/>
                </w:tblCellMar>
              </w:tblPrEx>
              <w:tc>
                <w:tcPr>
                  <w:tcW w:w="0" w:type="auto"/>
                  <w:tcBorders>
                    <w:bottom w:val="single" w:color="auto" w:sz="4" w:space="0"/>
                  </w:tcBorders>
                  <w:vAlign w:val="center"/>
                </w:tcPr>
                <w:p w14:paraId="7776297D">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Tool</w:t>
                  </w:r>
                </w:p>
              </w:tc>
              <w:tc>
                <w:tcPr>
                  <w:tcW w:w="0" w:type="auto"/>
                  <w:tcBorders>
                    <w:bottom w:val="single" w:color="auto" w:sz="4" w:space="0"/>
                  </w:tcBorders>
                  <w:vAlign w:val="center"/>
                </w:tcPr>
                <w:p w14:paraId="5B582D17">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Description</w:t>
                  </w:r>
                </w:p>
              </w:tc>
              <w:tc>
                <w:tcPr>
                  <w:tcW w:w="0" w:type="auto"/>
                  <w:tcBorders>
                    <w:bottom w:val="single" w:color="auto" w:sz="4" w:space="0"/>
                  </w:tcBorders>
                  <w:vAlign w:val="center"/>
                </w:tcPr>
                <w:p w14:paraId="67765DF9">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Why use it</w:t>
                  </w:r>
                </w:p>
              </w:tc>
            </w:tr>
            <w:tr w14:paraId="7560EE7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left w:w="108" w:type="dxa"/>
                  <w:right w:w="108" w:type="dxa"/>
                </w:tblCellMar>
              </w:tblPrEx>
              <w:tc>
                <w:tcPr>
                  <w:tcW w:w="0" w:type="auto"/>
                  <w:tcBorders>
                    <w:top w:val="single" w:color="auto" w:sz="4" w:space="0"/>
                    <w:bottom w:val="single" w:color="auto" w:sz="4" w:space="0"/>
                  </w:tcBorders>
                  <w:vAlign w:val="center"/>
                </w:tcPr>
                <w:p w14:paraId="34FE07FB">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Power BI</w:t>
                  </w:r>
                </w:p>
              </w:tc>
              <w:tc>
                <w:tcPr>
                  <w:tcW w:w="0" w:type="auto"/>
                  <w:tcBorders>
                    <w:top w:val="single" w:color="auto" w:sz="4" w:space="0"/>
                    <w:bottom w:val="single" w:color="auto" w:sz="4" w:space="0"/>
                  </w:tcBorders>
                  <w:vAlign w:val="center"/>
                </w:tcPr>
                <w:p w14:paraId="7DB7FC60">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Dashboard tool with filters and drilldowns</w:t>
                  </w:r>
                </w:p>
              </w:tc>
              <w:tc>
                <w:tcPr>
                  <w:tcW w:w="0" w:type="auto"/>
                  <w:tcBorders>
                    <w:top w:val="single" w:color="auto" w:sz="4" w:space="0"/>
                    <w:bottom w:val="single" w:color="auto" w:sz="4" w:space="0"/>
                  </w:tcBorders>
                  <w:vAlign w:val="center"/>
                </w:tcPr>
                <w:p w14:paraId="22327C67">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Great for interactive visual storytelling at executive level</w:t>
                  </w:r>
                </w:p>
              </w:tc>
            </w:tr>
            <w:tr w14:paraId="736559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left w:w="108" w:type="dxa"/>
                  <w:right w:w="108" w:type="dxa"/>
                </w:tblCellMar>
              </w:tblPrEx>
              <w:tc>
                <w:tcPr>
                  <w:tcW w:w="0" w:type="auto"/>
                  <w:tcBorders>
                    <w:top w:val="single" w:color="auto" w:sz="4" w:space="0"/>
                    <w:bottom w:val="single" w:color="auto" w:sz="4" w:space="0"/>
                  </w:tcBorders>
                  <w:vAlign w:val="center"/>
                </w:tcPr>
                <w:p w14:paraId="23DBEEED">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Tableau</w:t>
                  </w:r>
                </w:p>
              </w:tc>
              <w:tc>
                <w:tcPr>
                  <w:tcW w:w="0" w:type="auto"/>
                  <w:tcBorders>
                    <w:top w:val="single" w:color="auto" w:sz="4" w:space="0"/>
                    <w:bottom w:val="single" w:color="auto" w:sz="4" w:space="0"/>
                  </w:tcBorders>
                  <w:vAlign w:val="center"/>
                </w:tcPr>
                <w:p w14:paraId="515250FA">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Advanced dashboard tool for complex datasets</w:t>
                  </w:r>
                </w:p>
              </w:tc>
              <w:tc>
                <w:tcPr>
                  <w:tcW w:w="0" w:type="auto"/>
                  <w:tcBorders>
                    <w:top w:val="single" w:color="auto" w:sz="4" w:space="0"/>
                    <w:bottom w:val="single" w:color="auto" w:sz="4" w:space="0"/>
                  </w:tcBorders>
                  <w:vAlign w:val="center"/>
                </w:tcPr>
                <w:p w14:paraId="038253CC">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Strong at trend analysis, great for churn segmentation</w:t>
                  </w:r>
                </w:p>
              </w:tc>
            </w:tr>
            <w:tr w14:paraId="59AC52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left w:w="108" w:type="dxa"/>
                  <w:right w:w="108" w:type="dxa"/>
                </w:tblCellMar>
              </w:tblPrEx>
              <w:tc>
                <w:tcPr>
                  <w:tcW w:w="0" w:type="auto"/>
                  <w:tcBorders>
                    <w:top w:val="single" w:color="auto" w:sz="4" w:space="0"/>
                    <w:bottom w:val="single" w:color="auto" w:sz="4" w:space="0"/>
                  </w:tcBorders>
                  <w:vAlign w:val="center"/>
                </w:tcPr>
                <w:p w14:paraId="3AA5764D">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Excel</w:t>
                  </w:r>
                </w:p>
              </w:tc>
              <w:tc>
                <w:tcPr>
                  <w:tcW w:w="0" w:type="auto"/>
                  <w:tcBorders>
                    <w:top w:val="single" w:color="auto" w:sz="4" w:space="0"/>
                    <w:bottom w:val="single" w:color="auto" w:sz="4" w:space="0"/>
                  </w:tcBorders>
                  <w:vAlign w:val="center"/>
                </w:tcPr>
                <w:p w14:paraId="597C746F">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Quick, manual charts</w:t>
                  </w:r>
                </w:p>
              </w:tc>
              <w:tc>
                <w:tcPr>
                  <w:tcW w:w="0" w:type="auto"/>
                  <w:tcBorders>
                    <w:top w:val="single" w:color="auto" w:sz="4" w:space="0"/>
                    <w:bottom w:val="single" w:color="auto" w:sz="4" w:space="0"/>
                  </w:tcBorders>
                  <w:vAlign w:val="center"/>
                </w:tcPr>
                <w:p w14:paraId="268F6CDE">
                  <w:pPr>
                    <w:spacing w:after="160" w:line="259" w:lineRule="auto"/>
                    <w:jc w:val="both"/>
                    <w:rPr>
                      <w:rStyle w:val="21"/>
                      <w:rFonts w:asciiTheme="minorHAnsi" w:hAnsiTheme="minorHAnsi" w:cstheme="minorBidi"/>
                      <w:sz w:val="21"/>
                      <w:szCs w:val="21"/>
                      <w:vertAlign w:val="baseline"/>
                    </w:rPr>
                  </w:pPr>
                  <w:r>
                    <w:rPr>
                      <w:rStyle w:val="21"/>
                      <w:rFonts w:hint="eastAsia" w:asciiTheme="minorHAnsi" w:hAnsiTheme="minorHAnsi" w:cstheme="minorBidi"/>
                      <w:sz w:val="21"/>
                      <w:szCs w:val="21"/>
                      <w:vertAlign w:val="baseline"/>
                    </w:rPr>
                    <w:t>Good for fast visuals or backup handouts</w:t>
                  </w:r>
                </w:p>
              </w:tc>
            </w:tr>
            <w:tr w14:paraId="77C27B3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left w:w="108" w:type="dxa"/>
                  <w:right w:w="108" w:type="dxa"/>
                </w:tblCellMar>
              </w:tblPrEx>
              <w:tc>
                <w:tcPr>
                  <w:tcW w:w="0" w:type="auto"/>
                  <w:tcBorders>
                    <w:top w:val="single" w:color="auto" w:sz="4" w:space="0"/>
                  </w:tcBorders>
                  <w:vAlign w:val="center"/>
                </w:tcPr>
                <w:p w14:paraId="0041565C">
                  <w:pPr>
                    <w:spacing w:after="160" w:line="259" w:lineRule="auto"/>
                    <w:jc w:val="center"/>
                    <w:rPr>
                      <w:rStyle w:val="21"/>
                      <w:rFonts w:hint="default" w:eastAsia="宋体" w:asciiTheme="minorHAnsi" w:hAnsiTheme="minorHAnsi" w:cstheme="minorBidi"/>
                      <w:b/>
                      <w:bCs/>
                      <w:sz w:val="24"/>
                      <w:szCs w:val="24"/>
                      <w:vertAlign w:val="baseline"/>
                      <w:lang w:val="en-US" w:eastAsia="zh-CN"/>
                    </w:rPr>
                  </w:pPr>
                  <w:r>
                    <w:rPr>
                      <w:rStyle w:val="21"/>
                      <w:rFonts w:hint="eastAsia" w:eastAsia="宋体" w:asciiTheme="minorHAnsi" w:hAnsiTheme="minorHAnsi" w:cstheme="minorBidi"/>
                      <w:b/>
                      <w:bCs/>
                      <w:sz w:val="24"/>
                      <w:szCs w:val="24"/>
                      <w:vertAlign w:val="baseline"/>
                      <w:lang w:val="en-US" w:eastAsia="zh-CN"/>
                    </w:rPr>
                    <w:t>PowerPoint</w:t>
                  </w:r>
                </w:p>
              </w:tc>
              <w:tc>
                <w:tcPr>
                  <w:tcW w:w="0" w:type="auto"/>
                  <w:tcBorders>
                    <w:top w:val="single" w:color="auto" w:sz="4" w:space="0"/>
                  </w:tcBorders>
                  <w:vAlign w:val="center"/>
                </w:tcPr>
                <w:p w14:paraId="01D0B20B">
                  <w:pPr>
                    <w:spacing w:after="160" w:line="259" w:lineRule="auto"/>
                    <w:jc w:val="both"/>
                    <w:rPr>
                      <w:rStyle w:val="21"/>
                      <w:rFonts w:hint="eastAsia" w:asciiTheme="minorHAnsi" w:hAnsiTheme="minorHAnsi" w:cstheme="minorBidi"/>
                      <w:sz w:val="21"/>
                      <w:szCs w:val="21"/>
                      <w:vertAlign w:val="baseline"/>
                    </w:rPr>
                  </w:pPr>
                  <w:r>
                    <w:rPr>
                      <w:rStyle w:val="21"/>
                      <w:rFonts w:hint="eastAsia" w:eastAsia="宋体" w:asciiTheme="minorHAnsi" w:hAnsiTheme="minorHAnsi" w:cstheme="minorBidi"/>
                      <w:sz w:val="21"/>
                      <w:szCs w:val="21"/>
                      <w:vertAlign w:val="baseline"/>
                      <w:lang w:val="en-US" w:eastAsia="zh-CN"/>
                    </w:rPr>
                    <w:t>P</w:t>
                  </w:r>
                  <w:r>
                    <w:rPr>
                      <w:rStyle w:val="21"/>
                      <w:rFonts w:hint="eastAsia" w:asciiTheme="minorHAnsi" w:hAnsiTheme="minorHAnsi" w:cstheme="minorBidi"/>
                      <w:sz w:val="21"/>
                      <w:szCs w:val="21"/>
                      <w:vertAlign w:val="baseline"/>
                    </w:rPr>
                    <w:t>resentation software</w:t>
                  </w:r>
                  <w:r>
                    <w:rPr>
                      <w:rStyle w:val="21"/>
                      <w:rFonts w:hint="eastAsia" w:eastAsia="宋体" w:asciiTheme="minorHAnsi" w:hAnsiTheme="minorHAnsi" w:cstheme="minorBidi"/>
                      <w:sz w:val="21"/>
                      <w:szCs w:val="21"/>
                      <w:vertAlign w:val="baseline"/>
                      <w:lang w:val="en-US" w:eastAsia="zh-CN"/>
                    </w:rPr>
                    <w:t xml:space="preserve"> </w:t>
                  </w:r>
                  <w:r>
                    <w:rPr>
                      <w:rStyle w:val="21"/>
                      <w:rFonts w:hint="eastAsia" w:asciiTheme="minorHAnsi" w:hAnsiTheme="minorHAnsi" w:cstheme="minorBidi"/>
                      <w:sz w:val="21"/>
                      <w:szCs w:val="21"/>
                      <w:vertAlign w:val="baseline"/>
                    </w:rPr>
                    <w:t xml:space="preserve">that allows users to create  </w:t>
                  </w:r>
                  <w:r>
                    <w:rPr>
                      <w:rStyle w:val="21"/>
                      <w:rFonts w:hint="eastAsia" w:eastAsia="宋体" w:asciiTheme="minorHAnsi" w:hAnsiTheme="minorHAnsi" w:cstheme="minorBidi"/>
                      <w:sz w:val="21"/>
                      <w:szCs w:val="21"/>
                      <w:vertAlign w:val="baseline"/>
                      <w:lang w:val="en-US" w:eastAsia="zh-CN"/>
                    </w:rPr>
                    <w:t xml:space="preserve">engaging </w:t>
                  </w:r>
                  <w:r>
                    <w:rPr>
                      <w:rStyle w:val="21"/>
                      <w:rFonts w:hint="eastAsia" w:asciiTheme="minorHAnsi" w:hAnsiTheme="minorHAnsi" w:cstheme="minorBidi"/>
                      <w:sz w:val="21"/>
                      <w:szCs w:val="21"/>
                      <w:vertAlign w:val="baseline"/>
                    </w:rPr>
                    <w:t>sli</w:t>
                  </w:r>
                  <w:bookmarkStart w:id="18" w:name="_GoBack"/>
                  <w:bookmarkEnd w:id="18"/>
                  <w:r>
                    <w:rPr>
                      <w:rStyle w:val="21"/>
                      <w:rFonts w:hint="eastAsia" w:asciiTheme="minorHAnsi" w:hAnsiTheme="minorHAnsi" w:cstheme="minorBidi"/>
                      <w:sz w:val="21"/>
                      <w:szCs w:val="21"/>
                      <w:vertAlign w:val="baseline"/>
                    </w:rPr>
                    <w:t>deshows</w:t>
                  </w:r>
                  <w:r>
                    <w:rPr>
                      <w:rStyle w:val="21"/>
                      <w:rFonts w:hint="eastAsia" w:eastAsia="宋体" w:asciiTheme="minorHAnsi" w:hAnsiTheme="minorHAnsi" w:cstheme="minorBidi"/>
                      <w:sz w:val="21"/>
                      <w:szCs w:val="21"/>
                      <w:vertAlign w:val="baseline"/>
                      <w:lang w:val="en-US" w:eastAsia="zh-CN"/>
                    </w:rPr>
                    <w:t xml:space="preserve"> </w:t>
                  </w:r>
                  <w:r>
                    <w:rPr>
                      <w:rStyle w:val="21"/>
                      <w:rFonts w:hint="eastAsia" w:asciiTheme="minorHAnsi" w:hAnsiTheme="minorHAnsi" w:cstheme="minorBidi"/>
                      <w:sz w:val="21"/>
                      <w:szCs w:val="21"/>
                      <w:vertAlign w:val="baseline"/>
                    </w:rPr>
                    <w:t>for communication purposes</w:t>
                  </w:r>
                </w:p>
              </w:tc>
              <w:tc>
                <w:tcPr>
                  <w:tcW w:w="0" w:type="auto"/>
                  <w:tcBorders>
                    <w:top w:val="single" w:color="auto" w:sz="4" w:space="0"/>
                  </w:tcBorders>
                  <w:vAlign w:val="center"/>
                </w:tcPr>
                <w:p w14:paraId="25B67BEA">
                  <w:pPr>
                    <w:spacing w:after="160" w:line="259" w:lineRule="auto"/>
                    <w:jc w:val="both"/>
                    <w:rPr>
                      <w:rStyle w:val="21"/>
                      <w:rFonts w:hint="default" w:eastAsia="宋体" w:asciiTheme="minorHAnsi" w:hAnsiTheme="minorHAnsi" w:cstheme="minorBidi"/>
                      <w:sz w:val="21"/>
                      <w:szCs w:val="21"/>
                      <w:vertAlign w:val="baseline"/>
                      <w:lang w:val="en-US" w:eastAsia="zh-CN"/>
                    </w:rPr>
                  </w:pPr>
                  <w:r>
                    <w:rPr>
                      <w:rStyle w:val="21"/>
                      <w:rFonts w:hint="eastAsia" w:asciiTheme="minorHAnsi" w:hAnsiTheme="minorHAnsi" w:cstheme="minorBidi"/>
                      <w:sz w:val="21"/>
                      <w:szCs w:val="21"/>
                      <w:vertAlign w:val="baseline"/>
                    </w:rPr>
                    <w:t>Present customer feedback quotes</w:t>
                  </w:r>
                  <w:r>
                    <w:rPr>
                      <w:rStyle w:val="21"/>
                      <w:rFonts w:hint="eastAsia" w:eastAsia="宋体" w:asciiTheme="minorHAnsi" w:hAnsiTheme="minorHAnsi" w:cstheme="minorBidi"/>
                      <w:sz w:val="21"/>
                      <w:szCs w:val="21"/>
                      <w:vertAlign w:val="baseline"/>
                      <w:lang w:val="en-US" w:eastAsia="zh-CN"/>
                    </w:rPr>
                    <w:t xml:space="preserve"> and summarize key actions for decision-makers</w:t>
                  </w:r>
                </w:p>
              </w:tc>
            </w:tr>
          </w:tbl>
          <w:p w14:paraId="3135D87C">
            <w:pPr>
              <w:spacing w:after="160" w:line="259" w:lineRule="auto"/>
              <w:rPr>
                <w:rStyle w:val="21"/>
                <w:rFonts w:asciiTheme="minorHAnsi" w:hAnsiTheme="minorHAnsi" w:cstheme="minorBidi"/>
                <w:sz w:val="28"/>
                <w:szCs w:val="28"/>
              </w:rPr>
            </w:pPr>
          </w:p>
          <w:p w14:paraId="1934C224">
            <w:pPr>
              <w:spacing w:after="160" w:line="259" w:lineRule="auto"/>
              <w:rPr>
                <w:rStyle w:val="21"/>
                <w:rFonts w:hint="eastAsia" w:asciiTheme="minorHAnsi" w:hAnsiTheme="minorHAnsi" w:cstheme="minorBidi"/>
                <w:sz w:val="28"/>
                <w:szCs w:val="28"/>
              </w:rPr>
            </w:pPr>
            <w:r>
              <w:rPr>
                <w:rStyle w:val="21"/>
                <w:rFonts w:hint="eastAsia" w:eastAsia="宋体" w:asciiTheme="minorHAnsi" w:hAnsiTheme="minorHAnsi" w:cstheme="minorBidi"/>
                <w:sz w:val="28"/>
                <w:szCs w:val="28"/>
                <w:lang w:val="en-US" w:eastAsia="zh-CN"/>
              </w:rPr>
              <w:t xml:space="preserve">When delivering my presentation, </w:t>
            </w:r>
            <w:r>
              <w:rPr>
                <w:rStyle w:val="21"/>
                <w:rFonts w:hint="eastAsia" w:asciiTheme="minorHAnsi" w:hAnsiTheme="minorHAnsi" w:cstheme="minorBidi"/>
                <w:sz w:val="28"/>
                <w:szCs w:val="28"/>
              </w:rPr>
              <w:t>I’d use:</w:t>
            </w:r>
          </w:p>
          <w:p w14:paraId="5843F8F5">
            <w:pPr>
              <w:numPr>
                <w:ilvl w:val="0"/>
                <w:numId w:val="27"/>
              </w:numPr>
              <w:spacing w:after="160" w:line="259" w:lineRule="auto"/>
              <w:ind w:left="420" w:leftChars="0" w:hanging="420" w:firstLineChars="0"/>
              <w:rPr>
                <w:rStyle w:val="21"/>
                <w:rFonts w:hint="eastAsia" w:asciiTheme="minorHAnsi" w:hAnsiTheme="minorHAnsi" w:cstheme="minorBidi"/>
                <w:sz w:val="28"/>
                <w:szCs w:val="28"/>
              </w:rPr>
            </w:pPr>
            <w:r>
              <w:rPr>
                <w:rStyle w:val="21"/>
                <w:rFonts w:hint="eastAsia" w:asciiTheme="minorHAnsi" w:hAnsiTheme="minorHAnsi" w:cstheme="minorBidi"/>
                <w:b/>
                <w:bCs/>
                <w:sz w:val="28"/>
                <w:szCs w:val="28"/>
              </w:rPr>
              <w:t>Power BI</w:t>
            </w:r>
            <w:r>
              <w:rPr>
                <w:rStyle w:val="21"/>
                <w:rFonts w:hint="eastAsia" w:asciiTheme="minorHAnsi" w:hAnsiTheme="minorHAnsi" w:cstheme="minorBidi"/>
                <w:sz w:val="28"/>
                <w:szCs w:val="28"/>
              </w:rPr>
              <w:t>: To show interactive churn analysis, filters by segment</w:t>
            </w:r>
          </w:p>
          <w:p w14:paraId="2E82A1D6">
            <w:pPr>
              <w:numPr>
                <w:ilvl w:val="0"/>
                <w:numId w:val="27"/>
              </w:numPr>
              <w:spacing w:after="160" w:line="259" w:lineRule="auto"/>
              <w:ind w:left="420" w:leftChars="0" w:hanging="420" w:firstLineChars="0"/>
              <w:rPr>
                <w:rStyle w:val="21"/>
                <w:rFonts w:asciiTheme="minorHAnsi" w:hAnsiTheme="minorHAnsi" w:cstheme="minorBidi"/>
                <w:sz w:val="28"/>
                <w:szCs w:val="28"/>
              </w:rPr>
            </w:pPr>
            <w:r>
              <w:rPr>
                <w:rStyle w:val="21"/>
                <w:rFonts w:hint="eastAsia" w:asciiTheme="minorHAnsi" w:hAnsiTheme="minorHAnsi" w:cstheme="minorBidi"/>
                <w:b/>
                <w:bCs/>
                <w:sz w:val="28"/>
                <w:szCs w:val="28"/>
              </w:rPr>
              <w:t>PowerPoint</w:t>
            </w:r>
            <w:r>
              <w:rPr>
                <w:rStyle w:val="21"/>
                <w:rFonts w:hint="eastAsia" w:asciiTheme="minorHAnsi" w:hAnsiTheme="minorHAnsi" w:cstheme="minorBidi"/>
                <w:sz w:val="28"/>
                <w:szCs w:val="28"/>
              </w:rPr>
              <w:t>: Embed key visuals for clear storytelling</w:t>
            </w:r>
          </w:p>
        </w:tc>
      </w:tr>
    </w:tbl>
    <w:p w14:paraId="003F015D"/>
    <w:p w14:paraId="142333AB">
      <w:pPr>
        <w:pStyle w:val="26"/>
        <w:spacing w:before="0" w:beforeAutospacing="0" w:after="0" w:afterAutospacing="0"/>
        <w:textAlignment w:val="baseline"/>
        <w:rPr>
          <w:rStyle w:val="27"/>
          <w:rFonts w:cstheme="minorBidi"/>
          <w:sz w:val="28"/>
          <w:szCs w:val="28"/>
        </w:rPr>
      </w:pPr>
    </w:p>
    <w:p w14:paraId="4097C346">
      <w:pPr>
        <w:pStyle w:val="26"/>
        <w:spacing w:before="0" w:beforeAutospacing="0" w:after="0" w:afterAutospacing="0"/>
        <w:textAlignment w:val="baseline"/>
        <w:rPr>
          <w:rStyle w:val="27"/>
          <w:rFonts w:cstheme="minorHAnsi"/>
          <w:sz w:val="28"/>
          <w:szCs w:val="28"/>
        </w:rPr>
      </w:pPr>
    </w:p>
    <w:p w14:paraId="1788AFA6">
      <w:pPr>
        <w:pStyle w:val="26"/>
        <w:spacing w:before="0" w:beforeAutospacing="0" w:after="0" w:afterAutospacing="0"/>
        <w:textAlignment w:val="baseline"/>
        <w:rPr>
          <w:rStyle w:val="27"/>
          <w:rFonts w:asciiTheme="minorHAnsi" w:hAnsiTheme="minorHAnsi" w:cstheme="minorHAnsi"/>
          <w:sz w:val="28"/>
          <w:szCs w:val="28"/>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4" w:name="_Toc1368242635"/>
            <w:bookmarkStart w:id="15" w:name="_Toc168490848"/>
            <w:r>
              <w:rPr>
                <w:rFonts w:asciiTheme="minorHAnsi" w:hAnsiTheme="minorHAnsi" w:cstheme="minorBidi"/>
                <w:b/>
                <w:bCs/>
                <w:color w:val="FFFFFF" w:themeColor="background1"/>
                <w:sz w:val="44"/>
                <w:szCs w:val="44"/>
                <w14:textFill>
                  <w14:solidFill>
                    <w14:schemeClr w14:val="bg1"/>
                  </w14:solidFill>
                </w14:textFill>
              </w:rPr>
              <w:t>Course Notes</w:t>
            </w:r>
            <w:bookmarkEnd w:id="14"/>
            <w:bookmarkEnd w:id="15"/>
          </w:p>
        </w:tc>
      </w:tr>
    </w:tbl>
    <w:p w14:paraId="72E8DDB3">
      <w:pPr>
        <w:rPr>
          <w:rFonts w:asciiTheme="minorHAnsi" w:hAnsiTheme="minorHAnsi" w:cstheme="minorHAnsi"/>
          <w:sz w:val="28"/>
          <w:szCs w:val="28"/>
        </w:rPr>
      </w:pPr>
    </w:p>
    <w:p w14:paraId="6C2A245D">
      <w:pPr>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8"/>
      </w:tblGrid>
      <w:tr w14:paraId="3692B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0" w:hRule="atLeast"/>
        </w:trPr>
        <w:tc>
          <w:tcPr>
            <w:tcW w:w="9628" w:type="dxa"/>
            <w:tcBorders>
              <w:top w:val="nil"/>
              <w:left w:val="nil"/>
              <w:bottom w:val="nil"/>
              <w:right w:val="nil"/>
            </w:tcBorders>
            <w:shd w:val="clear" w:color="auto" w:fill="F1F1F1" w:themeFill="background1" w:themeFillShade="F2"/>
          </w:tcPr>
          <w:p w14:paraId="5ACE4750">
            <w:pPr>
              <w:rPr>
                <w:rStyle w:val="21"/>
                <w:rFonts w:asciiTheme="minorHAnsi" w:hAnsiTheme="minorHAnsi" w:cstheme="minorHAnsi"/>
                <w:color w:val="auto"/>
                <w:sz w:val="28"/>
                <w:szCs w:val="28"/>
              </w:rPr>
            </w:pPr>
          </w:p>
        </w:tc>
      </w:tr>
    </w:tbl>
    <w:p w14:paraId="3631005C">
      <w:pPr>
        <w:rPr>
          <w:rFonts w:asciiTheme="minorHAnsi" w:hAnsiTheme="minorHAnsi" w:cstheme="minorHAnsi"/>
          <w:sz w:val="28"/>
          <w:szCs w:val="28"/>
        </w:rPr>
      </w:pPr>
    </w:p>
    <w:p w14:paraId="10E7ACDB">
      <w:pPr>
        <w:rPr>
          <w:rFonts w:asciiTheme="minorHAnsi" w:hAnsiTheme="minorHAnsi" w:cstheme="minorHAnsi"/>
          <w:b/>
          <w:color w:val="002060"/>
          <w:sz w:val="28"/>
          <w:szCs w:val="28"/>
          <w:u w:val="single"/>
        </w:rPr>
      </w:pPr>
    </w:p>
    <w:p w14:paraId="22DF0276">
      <w:pPr>
        <w:spacing w:after="200" w:line="276" w:lineRule="auto"/>
        <w:rPr>
          <w:rFonts w:asciiTheme="minorHAnsi" w:hAnsiTheme="minorHAnsi" w:cstheme="minorHAnsi"/>
          <w:b/>
          <w:color w:val="00539F"/>
          <w:sz w:val="28"/>
          <w:szCs w:val="28"/>
        </w:rPr>
      </w:pPr>
      <w:r>
        <w:rPr>
          <w:rFonts w:asciiTheme="minorHAnsi" w:hAnsiTheme="minorHAnsi" w:cstheme="minorHAnsi"/>
          <w:b/>
          <w:color w:val="00539F"/>
          <w:sz w:val="28"/>
          <w:szCs w:val="28"/>
        </w:rPr>
        <w:br w:type="page"/>
      </w:r>
    </w:p>
    <w:tbl>
      <w:tblPr>
        <w:tblStyle w:val="1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6" w:name="_Toc168490849"/>
            <w:bookmarkStart w:id="17" w:name="_Toc305684719"/>
            <w:r>
              <w:rPr>
                <w:rFonts w:asciiTheme="minorHAnsi" w:hAnsiTheme="minorHAnsi" w:cstheme="minorBidi"/>
                <w:b/>
                <w:bCs/>
                <w:color w:val="FFFFFF" w:themeColor="background1"/>
                <w:sz w:val="44"/>
                <w:szCs w:val="44"/>
                <w14:textFill>
                  <w14:solidFill>
                    <w14:schemeClr w14:val="bg1"/>
                  </w14:solidFill>
                </w14:textFill>
              </w:rPr>
              <w:t>Additional Information</w:t>
            </w:r>
            <w:bookmarkEnd w:id="16"/>
            <w:bookmarkEnd w:id="17"/>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HAnsi" w:hAnsiTheme="minorHAnsi" w:cstheme="minorBidi"/>
          <w:sz w:val="28"/>
          <w:szCs w:val="28"/>
        </w:rPr>
      </w:pPr>
      <w:r>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HAnsi" w:hAnsiTheme="minorHAnsi" w:cstheme="minorBidi"/>
          <w:b/>
          <w:bCs/>
          <w:sz w:val="28"/>
          <w:szCs w:val="28"/>
        </w:rPr>
      </w:pPr>
      <w:r>
        <w:rPr>
          <w:rFonts w:asciiTheme="minorHAnsi" w:hAnsiTheme="minorHAnsi" w:cstheme="minorBidi"/>
          <w:b/>
          <w:bCs/>
          <w:sz w:val="28"/>
          <w:szCs w:val="28"/>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gressSans">
    <w:altName w:val="Calibri"/>
    <w:panose1 w:val="00000000000000000000"/>
    <w:charset w:val="00"/>
    <w:family w:val="swiss"/>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Montserrat">
    <w:altName w:val="Segoe Print"/>
    <w:panose1 w:val="000005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5"/>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5"/>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14:paraId="1CA18BAD">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6"/>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83282251"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30898"/>
    <w:multiLevelType w:val="singleLevel"/>
    <w:tmpl w:val="94F30898"/>
    <w:lvl w:ilvl="0" w:tentative="0">
      <w:start w:val="1"/>
      <w:numFmt w:val="bullet"/>
      <w:lvlText w:val=""/>
      <w:lvlJc w:val="left"/>
      <w:pPr>
        <w:ind w:left="420" w:hanging="420"/>
      </w:pPr>
      <w:rPr>
        <w:rFonts w:hint="default" w:ascii="Wingdings" w:hAnsi="Wingdings"/>
      </w:rPr>
    </w:lvl>
  </w:abstractNum>
  <w:abstractNum w:abstractNumId="1">
    <w:nsid w:val="9C77CFF1"/>
    <w:multiLevelType w:val="singleLevel"/>
    <w:tmpl w:val="9C77CFF1"/>
    <w:lvl w:ilvl="0" w:tentative="0">
      <w:start w:val="1"/>
      <w:numFmt w:val="bullet"/>
      <w:lvlText w:val=""/>
      <w:lvlJc w:val="left"/>
      <w:pPr>
        <w:ind w:left="420" w:hanging="420"/>
      </w:pPr>
      <w:rPr>
        <w:rFonts w:hint="default" w:ascii="Wingdings" w:hAnsi="Wingdings"/>
      </w:rPr>
    </w:lvl>
  </w:abstractNum>
  <w:abstractNum w:abstractNumId="2">
    <w:nsid w:val="AE0608EB"/>
    <w:multiLevelType w:val="singleLevel"/>
    <w:tmpl w:val="AE0608EB"/>
    <w:lvl w:ilvl="0" w:tentative="0">
      <w:start w:val="1"/>
      <w:numFmt w:val="bullet"/>
      <w:lvlText w:val=""/>
      <w:lvlJc w:val="left"/>
      <w:pPr>
        <w:ind w:left="420" w:hanging="420"/>
      </w:pPr>
      <w:rPr>
        <w:rFonts w:hint="default" w:ascii="Wingdings" w:hAnsi="Wingdings"/>
      </w:rPr>
    </w:lvl>
  </w:abstractNum>
  <w:abstractNum w:abstractNumId="3">
    <w:nsid w:val="B649E13C"/>
    <w:multiLevelType w:val="singleLevel"/>
    <w:tmpl w:val="B649E13C"/>
    <w:lvl w:ilvl="0" w:tentative="0">
      <w:start w:val="1"/>
      <w:numFmt w:val="decimalEnclosedCircleChinese"/>
      <w:suff w:val="space"/>
      <w:lvlText w:val="%1"/>
      <w:lvlJc w:val="left"/>
      <w:rPr>
        <w:rFonts w:hint="eastAsia"/>
      </w:rPr>
    </w:lvl>
  </w:abstractNum>
  <w:abstractNum w:abstractNumId="4">
    <w:nsid w:val="BC6FF07C"/>
    <w:multiLevelType w:val="singleLevel"/>
    <w:tmpl w:val="BC6FF07C"/>
    <w:lvl w:ilvl="0" w:tentative="0">
      <w:start w:val="1"/>
      <w:numFmt w:val="bullet"/>
      <w:lvlText w:val=""/>
      <w:lvlJc w:val="left"/>
      <w:pPr>
        <w:ind w:left="420" w:hanging="420"/>
      </w:pPr>
      <w:rPr>
        <w:rFonts w:hint="default" w:ascii="Wingdings" w:hAnsi="Wingdings"/>
      </w:rPr>
    </w:lvl>
  </w:abstractNum>
  <w:abstractNum w:abstractNumId="5">
    <w:nsid w:val="C0292B37"/>
    <w:multiLevelType w:val="singleLevel"/>
    <w:tmpl w:val="C0292B37"/>
    <w:lvl w:ilvl="0" w:tentative="0">
      <w:start w:val="1"/>
      <w:numFmt w:val="bullet"/>
      <w:lvlText w:val=""/>
      <w:lvlJc w:val="left"/>
      <w:pPr>
        <w:ind w:left="420" w:hanging="420"/>
      </w:pPr>
      <w:rPr>
        <w:rFonts w:hint="default" w:ascii="Wingdings" w:hAnsi="Wingdings"/>
      </w:rPr>
    </w:lvl>
  </w:abstractNum>
  <w:abstractNum w:abstractNumId="6">
    <w:nsid w:val="C4E251EB"/>
    <w:multiLevelType w:val="singleLevel"/>
    <w:tmpl w:val="C4E251EB"/>
    <w:lvl w:ilvl="0" w:tentative="0">
      <w:start w:val="1"/>
      <w:numFmt w:val="bullet"/>
      <w:lvlText w:val=""/>
      <w:lvlJc w:val="left"/>
      <w:pPr>
        <w:tabs>
          <w:tab w:val="left" w:pos="420"/>
        </w:tabs>
        <w:ind w:left="840" w:hanging="420"/>
      </w:pPr>
      <w:rPr>
        <w:rFonts w:hint="default" w:ascii="Wingdings" w:hAnsi="Wingdings"/>
      </w:rPr>
    </w:lvl>
  </w:abstractNum>
  <w:abstractNum w:abstractNumId="7">
    <w:nsid w:val="D3308DC7"/>
    <w:multiLevelType w:val="singleLevel"/>
    <w:tmpl w:val="D3308DC7"/>
    <w:lvl w:ilvl="0" w:tentative="0">
      <w:start w:val="1"/>
      <w:numFmt w:val="bullet"/>
      <w:lvlText w:val=""/>
      <w:lvlJc w:val="left"/>
      <w:pPr>
        <w:tabs>
          <w:tab w:val="left" w:pos="420"/>
        </w:tabs>
        <w:ind w:left="840" w:hanging="420"/>
      </w:pPr>
      <w:rPr>
        <w:rFonts w:hint="default" w:ascii="Wingdings" w:hAnsi="Wingdings"/>
      </w:rPr>
    </w:lvl>
  </w:abstractNum>
  <w:abstractNum w:abstractNumId="8">
    <w:nsid w:val="DB5C0303"/>
    <w:multiLevelType w:val="singleLevel"/>
    <w:tmpl w:val="DB5C0303"/>
    <w:lvl w:ilvl="0" w:tentative="0">
      <w:start w:val="1"/>
      <w:numFmt w:val="bullet"/>
      <w:lvlText w:val=""/>
      <w:lvlJc w:val="left"/>
      <w:pPr>
        <w:ind w:left="420" w:hanging="420"/>
      </w:pPr>
      <w:rPr>
        <w:rFonts w:hint="default" w:ascii="Wingdings" w:hAnsi="Wingdings"/>
      </w:rPr>
    </w:lvl>
  </w:abstractNum>
  <w:abstractNum w:abstractNumId="9">
    <w:nsid w:val="F1A83592"/>
    <w:multiLevelType w:val="singleLevel"/>
    <w:tmpl w:val="F1A83592"/>
    <w:lvl w:ilvl="0" w:tentative="0">
      <w:start w:val="1"/>
      <w:numFmt w:val="bullet"/>
      <w:lvlText w:val=""/>
      <w:lvlJc w:val="left"/>
      <w:pPr>
        <w:ind w:left="420" w:hanging="420"/>
      </w:pPr>
      <w:rPr>
        <w:rFonts w:hint="default" w:ascii="Wingdings" w:hAnsi="Wingdings"/>
      </w:rPr>
    </w:lvl>
  </w:abstractNum>
  <w:abstractNum w:abstractNumId="10">
    <w:nsid w:val="F23B1EE4"/>
    <w:multiLevelType w:val="singleLevel"/>
    <w:tmpl w:val="F23B1EE4"/>
    <w:lvl w:ilvl="0" w:tentative="0">
      <w:start w:val="1"/>
      <w:numFmt w:val="bullet"/>
      <w:lvlText w:val=""/>
      <w:lvlJc w:val="left"/>
      <w:pPr>
        <w:ind w:left="420" w:hanging="420"/>
      </w:pPr>
      <w:rPr>
        <w:rFonts w:hint="default" w:ascii="Wingdings" w:hAnsi="Wingdings"/>
      </w:rPr>
    </w:lvl>
  </w:abstractNum>
  <w:abstractNum w:abstractNumId="11">
    <w:nsid w:val="102906E4"/>
    <w:multiLevelType w:val="singleLevel"/>
    <w:tmpl w:val="102906E4"/>
    <w:lvl w:ilvl="0" w:tentative="0">
      <w:start w:val="1"/>
      <w:numFmt w:val="decimalEnclosedCircleChinese"/>
      <w:suff w:val="space"/>
      <w:lvlText w:val="%1"/>
      <w:lvlJc w:val="left"/>
      <w:rPr>
        <w:rFonts w:hint="eastAsia"/>
      </w:rPr>
    </w:lvl>
  </w:abstractNum>
  <w:abstractNum w:abstractNumId="12">
    <w:nsid w:val="16D2BA72"/>
    <w:multiLevelType w:val="singleLevel"/>
    <w:tmpl w:val="16D2BA72"/>
    <w:lvl w:ilvl="0" w:tentative="0">
      <w:start w:val="1"/>
      <w:numFmt w:val="bullet"/>
      <w:lvlText w:val=""/>
      <w:lvlJc w:val="left"/>
      <w:pPr>
        <w:ind w:left="420" w:hanging="420"/>
      </w:pPr>
      <w:rPr>
        <w:rFonts w:hint="default" w:ascii="Wingdings" w:hAnsi="Wingdings"/>
      </w:rPr>
    </w:lvl>
  </w:abstractNum>
  <w:abstractNum w:abstractNumId="13">
    <w:nsid w:val="22ACF4FB"/>
    <w:multiLevelType w:val="singleLevel"/>
    <w:tmpl w:val="22ACF4FB"/>
    <w:lvl w:ilvl="0" w:tentative="0">
      <w:start w:val="1"/>
      <w:numFmt w:val="bullet"/>
      <w:lvlText w:val=""/>
      <w:lvlJc w:val="left"/>
      <w:pPr>
        <w:ind w:left="420" w:hanging="420"/>
      </w:pPr>
      <w:rPr>
        <w:rFonts w:hint="default" w:ascii="Wingdings" w:hAnsi="Wingdings"/>
      </w:rPr>
    </w:lvl>
  </w:abstractNum>
  <w:abstractNum w:abstractNumId="14">
    <w:nsid w:val="2597B1C0"/>
    <w:multiLevelType w:val="multilevel"/>
    <w:tmpl w:val="2597B1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5">
    <w:nsid w:val="287991C4"/>
    <w:multiLevelType w:val="singleLevel"/>
    <w:tmpl w:val="287991C4"/>
    <w:lvl w:ilvl="0" w:tentative="0">
      <w:start w:val="1"/>
      <w:numFmt w:val="bullet"/>
      <w:lvlText w:val=""/>
      <w:lvlJc w:val="left"/>
      <w:pPr>
        <w:tabs>
          <w:tab w:val="left" w:pos="420"/>
        </w:tabs>
        <w:ind w:left="840" w:hanging="420"/>
      </w:pPr>
      <w:rPr>
        <w:rFonts w:hint="default" w:ascii="Wingdings" w:hAnsi="Wingdings"/>
      </w:rPr>
    </w:lvl>
  </w:abstractNum>
  <w:abstractNum w:abstractNumId="16">
    <w:nsid w:val="288DE768"/>
    <w:multiLevelType w:val="singleLevel"/>
    <w:tmpl w:val="288DE768"/>
    <w:lvl w:ilvl="0" w:tentative="0">
      <w:start w:val="1"/>
      <w:numFmt w:val="bullet"/>
      <w:lvlText w:val=""/>
      <w:lvlJc w:val="left"/>
      <w:pPr>
        <w:ind w:left="420" w:hanging="420"/>
      </w:pPr>
      <w:rPr>
        <w:rFonts w:hint="default" w:ascii="Wingdings" w:hAnsi="Wingdings"/>
      </w:rPr>
    </w:lvl>
  </w:abstractNum>
  <w:abstractNum w:abstractNumId="17">
    <w:nsid w:val="2DC8366B"/>
    <w:multiLevelType w:val="multilevel"/>
    <w:tmpl w:val="2DC836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8251FD0"/>
    <w:multiLevelType w:val="multilevel"/>
    <w:tmpl w:val="38251FD0"/>
    <w:lvl w:ilvl="0" w:tentative="0">
      <w:start w:val="1"/>
      <w:numFmt w:val="bullet"/>
      <w:lvlText w:val=""/>
      <w:lvlJc w:val="left"/>
      <w:pPr>
        <w:ind w:left="789" w:hanging="360"/>
      </w:pPr>
      <w:rPr>
        <w:rFonts w:hint="default" w:ascii="Symbol" w:hAnsi="Symbol"/>
      </w:rPr>
    </w:lvl>
    <w:lvl w:ilvl="1" w:tentative="0">
      <w:start w:val="1"/>
      <w:numFmt w:val="bullet"/>
      <w:lvlText w:val="o"/>
      <w:lvlJc w:val="left"/>
      <w:pPr>
        <w:ind w:left="1509" w:hanging="360"/>
      </w:pPr>
      <w:rPr>
        <w:rFonts w:hint="default" w:ascii="Courier New" w:hAnsi="Courier New" w:cs="Courier New"/>
      </w:rPr>
    </w:lvl>
    <w:lvl w:ilvl="2" w:tentative="0">
      <w:start w:val="1"/>
      <w:numFmt w:val="bullet"/>
      <w:lvlText w:val=""/>
      <w:lvlJc w:val="left"/>
      <w:pPr>
        <w:ind w:left="2229" w:hanging="360"/>
      </w:pPr>
      <w:rPr>
        <w:rFonts w:hint="default" w:ascii="Wingdings" w:hAnsi="Wingdings"/>
      </w:rPr>
    </w:lvl>
    <w:lvl w:ilvl="3" w:tentative="0">
      <w:start w:val="1"/>
      <w:numFmt w:val="bullet"/>
      <w:lvlText w:val=""/>
      <w:lvlJc w:val="left"/>
      <w:pPr>
        <w:ind w:left="2949" w:hanging="360"/>
      </w:pPr>
      <w:rPr>
        <w:rFonts w:hint="default" w:ascii="Symbol" w:hAnsi="Symbol"/>
      </w:rPr>
    </w:lvl>
    <w:lvl w:ilvl="4" w:tentative="0">
      <w:start w:val="1"/>
      <w:numFmt w:val="bullet"/>
      <w:lvlText w:val="o"/>
      <w:lvlJc w:val="left"/>
      <w:pPr>
        <w:ind w:left="3669" w:hanging="360"/>
      </w:pPr>
      <w:rPr>
        <w:rFonts w:hint="default" w:ascii="Courier New" w:hAnsi="Courier New" w:cs="Courier New"/>
      </w:rPr>
    </w:lvl>
    <w:lvl w:ilvl="5" w:tentative="0">
      <w:start w:val="1"/>
      <w:numFmt w:val="bullet"/>
      <w:lvlText w:val=""/>
      <w:lvlJc w:val="left"/>
      <w:pPr>
        <w:ind w:left="4389" w:hanging="360"/>
      </w:pPr>
      <w:rPr>
        <w:rFonts w:hint="default" w:ascii="Wingdings" w:hAnsi="Wingdings"/>
      </w:rPr>
    </w:lvl>
    <w:lvl w:ilvl="6" w:tentative="0">
      <w:start w:val="1"/>
      <w:numFmt w:val="bullet"/>
      <w:lvlText w:val=""/>
      <w:lvlJc w:val="left"/>
      <w:pPr>
        <w:ind w:left="5109" w:hanging="360"/>
      </w:pPr>
      <w:rPr>
        <w:rFonts w:hint="default" w:ascii="Symbol" w:hAnsi="Symbol"/>
      </w:rPr>
    </w:lvl>
    <w:lvl w:ilvl="7" w:tentative="0">
      <w:start w:val="1"/>
      <w:numFmt w:val="bullet"/>
      <w:lvlText w:val="o"/>
      <w:lvlJc w:val="left"/>
      <w:pPr>
        <w:ind w:left="5829" w:hanging="360"/>
      </w:pPr>
      <w:rPr>
        <w:rFonts w:hint="default" w:ascii="Courier New" w:hAnsi="Courier New" w:cs="Courier New"/>
      </w:rPr>
    </w:lvl>
    <w:lvl w:ilvl="8" w:tentative="0">
      <w:start w:val="1"/>
      <w:numFmt w:val="bullet"/>
      <w:lvlText w:val=""/>
      <w:lvlJc w:val="left"/>
      <w:pPr>
        <w:ind w:left="6549" w:hanging="360"/>
      </w:pPr>
      <w:rPr>
        <w:rFonts w:hint="default" w:ascii="Wingdings" w:hAnsi="Wingdings"/>
      </w:rPr>
    </w:lvl>
  </w:abstractNum>
  <w:abstractNum w:abstractNumId="19">
    <w:nsid w:val="39611CD7"/>
    <w:multiLevelType w:val="singleLevel"/>
    <w:tmpl w:val="39611CD7"/>
    <w:lvl w:ilvl="0" w:tentative="0">
      <w:start w:val="1"/>
      <w:numFmt w:val="bullet"/>
      <w:lvlText w:val=""/>
      <w:lvlJc w:val="left"/>
      <w:pPr>
        <w:ind w:left="420" w:hanging="420"/>
      </w:pPr>
      <w:rPr>
        <w:rFonts w:hint="default" w:ascii="Wingdings" w:hAnsi="Wingdings"/>
      </w:rPr>
    </w:lvl>
  </w:abstractNum>
  <w:abstractNum w:abstractNumId="20">
    <w:nsid w:val="42DA7EF1"/>
    <w:multiLevelType w:val="singleLevel"/>
    <w:tmpl w:val="42DA7EF1"/>
    <w:lvl w:ilvl="0" w:tentative="0">
      <w:start w:val="1"/>
      <w:numFmt w:val="bullet"/>
      <w:lvlText w:val=""/>
      <w:lvlJc w:val="left"/>
      <w:pPr>
        <w:ind w:left="420" w:hanging="420"/>
      </w:pPr>
      <w:rPr>
        <w:rFonts w:hint="default" w:ascii="Wingdings" w:hAnsi="Wingdings"/>
      </w:rPr>
    </w:lvl>
  </w:abstractNum>
  <w:abstractNum w:abstractNumId="21">
    <w:nsid w:val="47C941F5"/>
    <w:multiLevelType w:val="multilevel"/>
    <w:tmpl w:val="47C941F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2">
    <w:nsid w:val="490225D2"/>
    <w:multiLevelType w:val="singleLevel"/>
    <w:tmpl w:val="490225D2"/>
    <w:lvl w:ilvl="0" w:tentative="0">
      <w:start w:val="1"/>
      <w:numFmt w:val="decimalEnclosedCircleChinese"/>
      <w:suff w:val="space"/>
      <w:lvlText w:val="%1"/>
      <w:lvlJc w:val="left"/>
      <w:rPr>
        <w:rFonts w:hint="eastAsia"/>
      </w:rPr>
    </w:lvl>
  </w:abstractNum>
  <w:abstractNum w:abstractNumId="23">
    <w:nsid w:val="50CEA78E"/>
    <w:multiLevelType w:val="singleLevel"/>
    <w:tmpl w:val="50CEA78E"/>
    <w:lvl w:ilvl="0" w:tentative="0">
      <w:start w:val="1"/>
      <w:numFmt w:val="decimalEnclosedCircleChinese"/>
      <w:suff w:val="space"/>
      <w:lvlText w:val="%1"/>
      <w:lvlJc w:val="left"/>
      <w:rPr>
        <w:rFonts w:hint="eastAsia"/>
      </w:rPr>
    </w:lvl>
  </w:abstractNum>
  <w:abstractNum w:abstractNumId="24">
    <w:nsid w:val="53E07672"/>
    <w:multiLevelType w:val="multilevel"/>
    <w:tmpl w:val="53E076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5A76E719"/>
    <w:multiLevelType w:val="singleLevel"/>
    <w:tmpl w:val="5A76E719"/>
    <w:lvl w:ilvl="0" w:tentative="0">
      <w:start w:val="1"/>
      <w:numFmt w:val="bullet"/>
      <w:lvlText w:val=""/>
      <w:lvlJc w:val="left"/>
      <w:pPr>
        <w:tabs>
          <w:tab w:val="left" w:pos="420"/>
        </w:tabs>
        <w:ind w:left="840" w:hanging="420"/>
      </w:pPr>
      <w:rPr>
        <w:rFonts w:hint="default" w:ascii="Wingdings" w:hAnsi="Wingdings"/>
      </w:rPr>
    </w:lvl>
  </w:abstractNum>
  <w:abstractNum w:abstractNumId="26">
    <w:nsid w:val="7315B239"/>
    <w:multiLevelType w:val="singleLevel"/>
    <w:tmpl w:val="7315B239"/>
    <w:lvl w:ilvl="0" w:tentative="0">
      <w:start w:val="1"/>
      <w:numFmt w:val="bullet"/>
      <w:lvlText w:val=""/>
      <w:lvlJc w:val="left"/>
      <w:pPr>
        <w:ind w:left="420" w:hanging="420"/>
      </w:pPr>
      <w:rPr>
        <w:rFonts w:hint="default" w:ascii="Wingdings" w:hAnsi="Wingdings"/>
      </w:rPr>
    </w:lvl>
  </w:abstractNum>
  <w:num w:numId="1">
    <w:abstractNumId w:val="18"/>
  </w:num>
  <w:num w:numId="2">
    <w:abstractNumId w:val="11"/>
  </w:num>
  <w:num w:numId="3">
    <w:abstractNumId w:val="19"/>
  </w:num>
  <w:num w:numId="4">
    <w:abstractNumId w:val="9"/>
  </w:num>
  <w:num w:numId="5">
    <w:abstractNumId w:val="3"/>
  </w:num>
  <w:num w:numId="6">
    <w:abstractNumId w:val="2"/>
  </w:num>
  <w:num w:numId="7">
    <w:abstractNumId w:val="4"/>
  </w:num>
  <w:num w:numId="8">
    <w:abstractNumId w:val="23"/>
  </w:num>
  <w:num w:numId="9">
    <w:abstractNumId w:val="13"/>
  </w:num>
  <w:num w:numId="10">
    <w:abstractNumId w:val="20"/>
  </w:num>
  <w:num w:numId="11">
    <w:abstractNumId w:val="22"/>
  </w:num>
  <w:num w:numId="12">
    <w:abstractNumId w:val="5"/>
  </w:num>
  <w:num w:numId="13">
    <w:abstractNumId w:val="16"/>
  </w:num>
  <w:num w:numId="14">
    <w:abstractNumId w:val="17"/>
  </w:num>
  <w:num w:numId="15">
    <w:abstractNumId w:val="26"/>
  </w:num>
  <w:num w:numId="16">
    <w:abstractNumId w:val="21"/>
  </w:num>
  <w:num w:numId="17">
    <w:abstractNumId w:val="14"/>
  </w:num>
  <w:num w:numId="18">
    <w:abstractNumId w:val="24"/>
  </w:num>
  <w:num w:numId="19">
    <w:abstractNumId w:val="0"/>
  </w:num>
  <w:num w:numId="20">
    <w:abstractNumId w:val="15"/>
  </w:num>
  <w:num w:numId="21">
    <w:abstractNumId w:val="8"/>
  </w:num>
  <w:num w:numId="22">
    <w:abstractNumId w:val="7"/>
  </w:num>
  <w:num w:numId="23">
    <w:abstractNumId w:val="12"/>
  </w:num>
  <w:num w:numId="24">
    <w:abstractNumId w:val="25"/>
  </w:num>
  <w:num w:numId="25">
    <w:abstractNumId w:val="10"/>
  </w:num>
  <w:num w:numId="26">
    <w:abstractNumId w:val="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63A8"/>
    <w:rsid w:val="000A790E"/>
    <w:rsid w:val="000E4B65"/>
    <w:rsid w:val="000E5AEA"/>
    <w:rsid w:val="000F1454"/>
    <w:rsid w:val="00103283"/>
    <w:rsid w:val="0010538F"/>
    <w:rsid w:val="001231AB"/>
    <w:rsid w:val="00134086"/>
    <w:rsid w:val="001766C2"/>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804E3"/>
    <w:rsid w:val="005903C7"/>
    <w:rsid w:val="005B03EB"/>
    <w:rsid w:val="005B6145"/>
    <w:rsid w:val="005B7C24"/>
    <w:rsid w:val="005C15C3"/>
    <w:rsid w:val="005E58E1"/>
    <w:rsid w:val="005F3185"/>
    <w:rsid w:val="00611079"/>
    <w:rsid w:val="00665DD4"/>
    <w:rsid w:val="0069344C"/>
    <w:rsid w:val="006A0027"/>
    <w:rsid w:val="006B25C2"/>
    <w:rsid w:val="006C3AC3"/>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1D82"/>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5F0"/>
    <w:rsid w:val="00981E39"/>
    <w:rsid w:val="0099178B"/>
    <w:rsid w:val="009B09A9"/>
    <w:rsid w:val="009B516C"/>
    <w:rsid w:val="009B714C"/>
    <w:rsid w:val="009C4D27"/>
    <w:rsid w:val="009D3B37"/>
    <w:rsid w:val="009F30C8"/>
    <w:rsid w:val="00A044C3"/>
    <w:rsid w:val="00A07337"/>
    <w:rsid w:val="00A32AAE"/>
    <w:rsid w:val="00A370A2"/>
    <w:rsid w:val="00A4023A"/>
    <w:rsid w:val="00A57D58"/>
    <w:rsid w:val="00A77E0E"/>
    <w:rsid w:val="00A81941"/>
    <w:rsid w:val="00A859C7"/>
    <w:rsid w:val="00AA2AA8"/>
    <w:rsid w:val="00AB0805"/>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2253"/>
    <w:rsid w:val="00FA4262"/>
    <w:rsid w:val="00FB2320"/>
    <w:rsid w:val="00FB401C"/>
    <w:rsid w:val="00FC1342"/>
    <w:rsid w:val="00FC1E06"/>
    <w:rsid w:val="00FC636C"/>
    <w:rsid w:val="00FE7FC7"/>
    <w:rsid w:val="012EC623"/>
    <w:rsid w:val="017510D7"/>
    <w:rsid w:val="02B6E50A"/>
    <w:rsid w:val="02D8546A"/>
    <w:rsid w:val="03054D3A"/>
    <w:rsid w:val="035A33C8"/>
    <w:rsid w:val="035AE59D"/>
    <w:rsid w:val="05B4EE46"/>
    <w:rsid w:val="06DED1B4"/>
    <w:rsid w:val="07F655B5"/>
    <w:rsid w:val="08299852"/>
    <w:rsid w:val="08E2C610"/>
    <w:rsid w:val="09D7CCE0"/>
    <w:rsid w:val="09F71624"/>
    <w:rsid w:val="09F95E98"/>
    <w:rsid w:val="0A39A651"/>
    <w:rsid w:val="0A8392A1"/>
    <w:rsid w:val="0B845B89"/>
    <w:rsid w:val="0C0D1AE2"/>
    <w:rsid w:val="0D5FB917"/>
    <w:rsid w:val="0E07C342"/>
    <w:rsid w:val="0E219B40"/>
    <w:rsid w:val="0EF5E0DA"/>
    <w:rsid w:val="0FDF5FCC"/>
    <w:rsid w:val="108855EC"/>
    <w:rsid w:val="11F9409A"/>
    <w:rsid w:val="12B78F26"/>
    <w:rsid w:val="134E583B"/>
    <w:rsid w:val="1521E5B3"/>
    <w:rsid w:val="158820BD"/>
    <w:rsid w:val="15A8858C"/>
    <w:rsid w:val="15C805AE"/>
    <w:rsid w:val="15CC893C"/>
    <w:rsid w:val="1912D988"/>
    <w:rsid w:val="1A961528"/>
    <w:rsid w:val="1AD80FFE"/>
    <w:rsid w:val="1C1A0034"/>
    <w:rsid w:val="1CD05E80"/>
    <w:rsid w:val="1D92BCDD"/>
    <w:rsid w:val="1DF0360D"/>
    <w:rsid w:val="1E064045"/>
    <w:rsid w:val="1E98143B"/>
    <w:rsid w:val="201CDEF6"/>
    <w:rsid w:val="20992D50"/>
    <w:rsid w:val="20CD6839"/>
    <w:rsid w:val="21140168"/>
    <w:rsid w:val="21B6DDE4"/>
    <w:rsid w:val="224DDB45"/>
    <w:rsid w:val="2346F35E"/>
    <w:rsid w:val="2354EE57"/>
    <w:rsid w:val="2367574D"/>
    <w:rsid w:val="23D0B216"/>
    <w:rsid w:val="25E4884A"/>
    <w:rsid w:val="271E248E"/>
    <w:rsid w:val="298EE197"/>
    <w:rsid w:val="29D64148"/>
    <w:rsid w:val="2A886EE5"/>
    <w:rsid w:val="2B766925"/>
    <w:rsid w:val="2C84AC98"/>
    <w:rsid w:val="2CA3C15D"/>
    <w:rsid w:val="2D0B03CE"/>
    <w:rsid w:val="2D1CD3F8"/>
    <w:rsid w:val="2D8402BA"/>
    <w:rsid w:val="2F169952"/>
    <w:rsid w:val="2F595BBD"/>
    <w:rsid w:val="2FB35E69"/>
    <w:rsid w:val="30DC003A"/>
    <w:rsid w:val="31347AF9"/>
    <w:rsid w:val="31915EB1"/>
    <w:rsid w:val="32B99BAD"/>
    <w:rsid w:val="32C4F282"/>
    <w:rsid w:val="32C86453"/>
    <w:rsid w:val="33BDBE70"/>
    <w:rsid w:val="354A0FE7"/>
    <w:rsid w:val="35A5D832"/>
    <w:rsid w:val="360B5D91"/>
    <w:rsid w:val="37274CBC"/>
    <w:rsid w:val="37E7224D"/>
    <w:rsid w:val="38FBB60A"/>
    <w:rsid w:val="3DE20026"/>
    <w:rsid w:val="3F0771D4"/>
    <w:rsid w:val="40047C86"/>
    <w:rsid w:val="40CF5BCC"/>
    <w:rsid w:val="42871EC1"/>
    <w:rsid w:val="44395721"/>
    <w:rsid w:val="44736464"/>
    <w:rsid w:val="44F44594"/>
    <w:rsid w:val="453ED8B2"/>
    <w:rsid w:val="47962B32"/>
    <w:rsid w:val="48A673B4"/>
    <w:rsid w:val="49C130F9"/>
    <w:rsid w:val="4AE6706A"/>
    <w:rsid w:val="4D071E96"/>
    <w:rsid w:val="4D1568D9"/>
    <w:rsid w:val="4DF1FE46"/>
    <w:rsid w:val="4E56177D"/>
    <w:rsid w:val="4F202230"/>
    <w:rsid w:val="4F31072F"/>
    <w:rsid w:val="4FA007CF"/>
    <w:rsid w:val="50613B9D"/>
    <w:rsid w:val="5114AED7"/>
    <w:rsid w:val="515FB1A9"/>
    <w:rsid w:val="51B27C2D"/>
    <w:rsid w:val="51C07B1A"/>
    <w:rsid w:val="52819800"/>
    <w:rsid w:val="52B8F93F"/>
    <w:rsid w:val="52D800C3"/>
    <w:rsid w:val="52FFA7EA"/>
    <w:rsid w:val="54963FCB"/>
    <w:rsid w:val="54CB08CD"/>
    <w:rsid w:val="55155813"/>
    <w:rsid w:val="562DC089"/>
    <w:rsid w:val="564C629A"/>
    <w:rsid w:val="5A2859D7"/>
    <w:rsid w:val="5A820F05"/>
    <w:rsid w:val="5B513991"/>
    <w:rsid w:val="5BF8102E"/>
    <w:rsid w:val="5C4D6309"/>
    <w:rsid w:val="5C50A922"/>
    <w:rsid w:val="5DA54A05"/>
    <w:rsid w:val="5EAF2683"/>
    <w:rsid w:val="5FB87E4C"/>
    <w:rsid w:val="60BA95FA"/>
    <w:rsid w:val="60C5514D"/>
    <w:rsid w:val="618F15E2"/>
    <w:rsid w:val="622B4873"/>
    <w:rsid w:val="63AF7E10"/>
    <w:rsid w:val="64C0696B"/>
    <w:rsid w:val="6572B157"/>
    <w:rsid w:val="65C90626"/>
    <w:rsid w:val="65E32902"/>
    <w:rsid w:val="66AB29A9"/>
    <w:rsid w:val="688D5337"/>
    <w:rsid w:val="68CFBECC"/>
    <w:rsid w:val="6AA1E396"/>
    <w:rsid w:val="6AFA1654"/>
    <w:rsid w:val="6B7F8821"/>
    <w:rsid w:val="6B9E626A"/>
    <w:rsid w:val="6C30D4DC"/>
    <w:rsid w:val="6D68133A"/>
    <w:rsid w:val="6D9C971F"/>
    <w:rsid w:val="6DF63680"/>
    <w:rsid w:val="6E20475D"/>
    <w:rsid w:val="6EAA11A5"/>
    <w:rsid w:val="6EC5ECEF"/>
    <w:rsid w:val="6F083900"/>
    <w:rsid w:val="6F90C342"/>
    <w:rsid w:val="6F99C2D0"/>
    <w:rsid w:val="6FAB7906"/>
    <w:rsid w:val="719E090F"/>
    <w:rsid w:val="731E00F3"/>
    <w:rsid w:val="73F770CD"/>
    <w:rsid w:val="74B120A0"/>
    <w:rsid w:val="74DAB738"/>
    <w:rsid w:val="75CF516A"/>
    <w:rsid w:val="766C4BD1"/>
    <w:rsid w:val="774C58CD"/>
    <w:rsid w:val="784C33D5"/>
    <w:rsid w:val="789E7FA5"/>
    <w:rsid w:val="791885F1"/>
    <w:rsid w:val="7A394DCB"/>
    <w:rsid w:val="7A88623B"/>
    <w:rsid w:val="7AF05E38"/>
    <w:rsid w:val="7B4DD77D"/>
    <w:rsid w:val="7BFD1686"/>
    <w:rsid w:val="7C6E8159"/>
    <w:rsid w:val="7CFE1DCB"/>
    <w:rsid w:val="7D10135B"/>
    <w:rsid w:val="7E5ECA9A"/>
    <w:rsid w:val="7F4D0AA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8"/>
    <w:qFormat/>
    <w:uiPriority w:val="0"/>
    <w:pPr>
      <w:tabs>
        <w:tab w:val="center" w:pos="4153"/>
        <w:tab w:val="right" w:pos="8306"/>
      </w:tabs>
    </w:pPr>
  </w:style>
  <w:style w:type="paragraph" w:styleId="6">
    <w:name w:val="header"/>
    <w:basedOn w:val="1"/>
    <w:link w:val="19"/>
    <w:qFormat/>
    <w:uiPriority w:val="0"/>
    <w:pPr>
      <w:tabs>
        <w:tab w:val="center" w:pos="4153"/>
        <w:tab w:val="right" w:pos="8306"/>
      </w:tabs>
    </w:pPr>
  </w:style>
  <w:style w:type="paragraph" w:styleId="7">
    <w:name w:val="toc 1"/>
    <w:basedOn w:val="1"/>
    <w:next w:val="1"/>
    <w:autoRedefine/>
    <w:unhideWhenUsed/>
    <w:qFormat/>
    <w:uiPriority w:val="39"/>
    <w:pPr>
      <w:spacing w:after="100"/>
    </w:pPr>
  </w:style>
  <w:style w:type="paragraph" w:styleId="8">
    <w:name w:val="toc 4"/>
    <w:basedOn w:val="1"/>
    <w:next w:val="1"/>
    <w:unhideWhenUsed/>
    <w:qFormat/>
    <w:uiPriority w:val="39"/>
    <w:pPr>
      <w:spacing w:after="100"/>
      <w:ind w:left="660"/>
    </w:p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page number"/>
    <w:basedOn w:val="12"/>
    <w:qFormat/>
    <w:uiPriority w:val="0"/>
  </w:style>
  <w:style w:type="character" w:styleId="15">
    <w:name w:val="Hyperlink"/>
    <w:basedOn w:val="12"/>
    <w:unhideWhenUsed/>
    <w:qFormat/>
    <w:uiPriority w:val="99"/>
    <w:rPr>
      <w:color w:val="0563C1" w:themeColor="hyperlink"/>
      <w:u w:val="single"/>
      <w14:textFill>
        <w14:solidFill>
          <w14:schemeClr w14:val="hlink"/>
        </w14:solidFill>
      </w14:textFill>
    </w:rPr>
  </w:style>
  <w:style w:type="character" w:customStyle="1" w:styleId="16">
    <w:name w:val="Heading 1 Char"/>
    <w:basedOn w:val="12"/>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12"/>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12"/>
    <w:link w:val="5"/>
    <w:qFormat/>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12"/>
    <w:link w:val="6"/>
    <w:qFormat/>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10"/>
    <w:qFormat/>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10"/>
    <w:qFormat/>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4">
    <w:name w:val="WB Activity 2"/>
    <w:basedOn w:val="10"/>
    <w:qFormat/>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12"/>
    <w:qFormat/>
    <w:uiPriority w:val="0"/>
  </w:style>
  <w:style w:type="table" w:customStyle="1" w:styleId="28">
    <w:name w:val="Grid Table Light"/>
    <w:basedOn w:val="10"/>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4.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0" ma:contentTypeDescription="Create a new document." ma:contentTypeScope="" ma:versionID="4d0ab05f088e7fccb2bbeeb0ecf128e3">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4461FD-4C67-4637-8183-C2FE427D6C12}">
  <ds:schemaRefs/>
</ds:datastoreItem>
</file>

<file path=customXml/itemProps3.xml><?xml version="1.0" encoding="utf-8"?>
<ds:datastoreItem xmlns:ds="http://schemas.openxmlformats.org/officeDocument/2006/customXml" ds:itemID="{B99FE76D-A089-4E13-ACCE-393EA537A54D}">
  <ds:schemaRefs/>
</ds:datastoreItem>
</file>

<file path=customXml/itemProps4.xml><?xml version="1.0" encoding="utf-8"?>
<ds:datastoreItem xmlns:ds="http://schemas.openxmlformats.org/officeDocument/2006/customXml" ds:itemID="{7C264014-387E-4439-9649-45637D2D513A}">
  <ds:schemaRefs/>
</ds:datastoreItem>
</file>

<file path=docProps/app.xml><?xml version="1.0" encoding="utf-8"?>
<Properties xmlns="http://schemas.openxmlformats.org/officeDocument/2006/extended-properties" xmlns:vt="http://schemas.openxmlformats.org/officeDocument/2006/docPropsVTypes">
  <Template>Normal</Template>
  <Pages>27</Pages>
  <Words>778</Words>
  <Characters>4334</Characters>
  <Lines>50</Lines>
  <Paragraphs>14</Paragraphs>
  <TotalTime>18</TotalTime>
  <ScaleCrop>false</ScaleCrop>
  <LinksUpToDate>false</LinksUpToDate>
  <CharactersWithSpaces>5015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2023-10-30T08:54:00Z</dcterms:created>
  <dc:creator>John Parkin</dc:creator>
  <cp:lastModifiedBy>流浪</cp:lastModifiedBy>
  <dcterms:modified xsi:type="dcterms:W3CDTF">2025-04-17T16:58:12Z</dcterms:modified>
  <cp:revision>179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KSOTemplateDocerSaveRecord">
    <vt:lpwstr>eyJoZGlkIjoiYmU0MmZlNGM1NGJmNmViYzYwMDdiOTdhZjMwMzNlMjgiLCJ1c2VySWQiOiI2MTAyODA3OTgifQ==</vt:lpwstr>
  </property>
  <property fmtid="{D5CDD505-2E9C-101B-9397-08002B2CF9AE}" pid="4" name="KSOProductBuildVer">
    <vt:lpwstr>2052-12.1.0.20784</vt:lpwstr>
  </property>
  <property fmtid="{D5CDD505-2E9C-101B-9397-08002B2CF9AE}" pid="5" name="ICV">
    <vt:lpwstr>ABAE60D52D084C308921FBA3B2EC7822_12</vt:lpwstr>
  </property>
</Properties>
</file>