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 Workbench 35 through 38 on page 401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35)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cube(int num);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cube (2)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cube(int num) {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return num * num * num;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36)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cube(int num);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int result = cube (2)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cube(int num) {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return num * num * num;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37)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timesTen(int num)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return num * 10;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38) THIS IS ASSUMING THAT THESE VARIABLES HAS VALUES.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void display(int arg1, double arg2, char arg3);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int age = {INSERT VALUE};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double income = {INSERT VALUE};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char initial = {INSERT VALUE}l;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display(age, income, initial)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display(int arg1, double arg2, char arg3)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cout &lt;&lt; "Here are the values: 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&lt;&lt; arg1 &lt;&lt; " " &lt;&lt; arg2 &lt;&lt; " " &lt;&lt; arg3 &lt;&lt; endl;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