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official receipt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4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official receipts written in a paper book</w:t>
            </w:r>
          </w:p>
        </w:tc>
        <w:tc>
          <w:tcPr>
            <w:tcW w:type="dxa" w:w="374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 receipt number against the book; one file on removable storage is the only copy</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4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official receipt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receipt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6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real receipt numbers, reproduce the owner's reports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3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6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official receipt number from her receipt book. The system never makes up a receipt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Nothing recorded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before the latest receipt with no receipt of its own is shown as "Nothing recorded", never as owed, because the records do not establish that it is.</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on the device. This matches the delimitation in Section 1.4: viewing and recording data needs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5).</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0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water and garbage; collections by cluster</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0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 [DATA PENDING]</w:t>
      </w:r>
    </w:p>
    <w:p>
      <w:pPr>
        <w:spacing w:after="0" w:before="0" w:line="480" w:lineRule="auto"/>
        <w:ind w:firstLine="720"/>
        <w:jc w:val="both"/>
      </w:pPr>
      <w:r>
        <w:rPr>
          <w:rFonts w:ascii="Arial" w:cs="Arial" w:eastAsia="Arial" w:hAnsi="Arial"/>
          <w:b w:val="false"/>
          <w:bCs w:val="false"/>
          <w:sz w:val="24"/>
          <w:szCs w:val="24"/>
        </w:rPr>
        <w:t xml:space="preserve">A 26-step walkthrough exercises every function that writes data exactly once. It runs against the one unoccupied unit so that no real tenancy, receipt or expense is touched.</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0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8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receipt REHEARSAL-001; bill marked settled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receipt prevention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identical receipt number is blocked with explicit alert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209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8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2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8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after the walkthrough, write one paragraph stating how many steps passed the first time, what failed, and how each failure was fixed.]</w:t>
      </w:r>
    </w:p>
    <w:p>
      <w:pPr>
        <w:spacing w:after="120" w:before="240" w:line="480" w:lineRule="auto"/>
        <w:jc w:val="left"/>
      </w:pPr>
      <w:r>
        <w:rPr>
          <w:rFonts w:ascii="Arial" w:cs="Arial" w:eastAsia="Arial" w:hAnsi="Arial"/>
          <w:b/>
          <w:bCs/>
          <w:sz w:val="24"/>
          <w:szCs w:val="24"/>
        </w:rPr>
        <w:t xml:space="preserve">4.3.5 Responsiveness and Operational Performance [DATA PENDING]</w:t>
      </w:r>
    </w:p>
    <w:p>
      <w:pPr>
        <w:spacing w:after="0" w:before="0" w:line="480" w:lineRule="auto"/>
        <w:ind w:firstLine="720"/>
        <w:jc w:val="both"/>
      </w:pPr>
      <w:r>
        <w:rPr>
          <w:rFonts w:ascii="Arial" w:cs="Arial" w:eastAsia="Arial" w:hAnsi="Arial"/>
          <w:b w:val="false"/>
          <w:bCs w:val="false"/>
          <w:sz w:val="24"/>
          <w:szCs w:val="24"/>
        </w:rPr>
        <w:t xml:space="preserve">Performance was measured on the hardware listed in Tables 2 and 3.</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8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3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Workstation (Table 2)</w:t>
            </w:r>
          </w:p>
        </w:tc>
        <w:tc>
          <w:tcPr>
            <w:tcW w:type="dxa" w:w="24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 (Table 3)</w:t>
            </w: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3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state the device, browser, network and date of the measurement, and how each time was taken. Report measured numbers only.]</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is stored on the device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6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which is also why no personal data is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 [DATA PENDING]</w:t>
      </w:r>
    </w:p>
    <w:p>
      <w:pPr>
        <w:spacing w:after="0" w:before="0" w:line="480" w:lineRule="auto"/>
        <w:ind w:firstLine="720"/>
        <w:jc w:val="both"/>
      </w:pPr>
      <w:r>
        <w:rPr>
          <w:rFonts w:ascii="Arial" w:cs="Arial" w:eastAsia="Arial" w:hAnsi="Arial"/>
          <w:b w:val="false"/>
          <w:bCs w:val="false"/>
          <w:sz w:val="24"/>
          <w:szCs w:val="24"/>
        </w:rPr>
        <w:t xml:space="preserve">The owner and [DATA PENDING: number]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26-step walkthrough (Table 10) and her real work of the day. The tenants then used the system all at the same time, and two of them repeated the offline and installation tests of Table 11A on their own phones.</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62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23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239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one paragraph on the task results: which tasks every tenant completed alone, which needed help and why (from the observers' notes), and what the tenants said. Then one paragraph on the simultaneous session and the offline tests on real phones, compared with Table 11A. Report failures as they happened.]</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passive external scans, which read the public site the way a browser does, were run on 30 September 2026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(TLS 1.2 and 1.3 only, HSTS present; one of the host's two addresses graded A because HSTS was not seen on it during the scan). </w:t>
      </w:r>
      <w:r>
        <w:rPr>
          <w:rFonts w:ascii="Arial" w:cs="Arial" w:eastAsia="Arial" w:hAnsi="Arial"/>
          <w:b/>
          <w:bCs/>
          <w:sz w:val="24"/>
          <w:szCs w:val="24"/>
        </w:rPr>
        <w:t xml:space="preserve">Mozilla HTTP Observatory graded the security headers B, 75 of 100, with 11 of 12 tests passed.</w:t>
      </w:r>
      <w:r>
        <w:rPr>
          <w:rFonts w:ascii="Arial" w:cs="Arial" w:eastAsia="Arial" w:hAnsi="Arial"/>
          <w:b w:val="false"/>
          <w:bCs w:val="false"/>
          <w:sz w:val="24"/>
          <w:szCs w:val="24"/>
        </w:rPr>
        <w:t xml:space="preserve"> The one failure is deliberate: the Content Security Policy is declared in report-only mode, which records what it would block without blocking it. Later the same morning a GCash checkout on the live site loaded Adyen with no report from the policy, and the policy was switched to enforcing; the Observatory figure above predates that switch (Chapter 5, recommendation 9). [DATA PENDING: securityheaders.com grade and PageSpeed Insights scores from the team's runs, with dates.]</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already made during the pilot; the rows after them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8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27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4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4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8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4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2026-09-30T07:43:41.926Z</dcterms:created>
  <dcterms:modified xsi:type="dcterms:W3CDTF">2026-09-30T07:43:41.927Z</dcterms:modified>
</cp:coreProperties>
</file>

<file path=docProps/custom.xml><?xml version="1.0" encoding="utf-8"?>
<Properties xmlns="http://schemas.openxmlformats.org/officeDocument/2006/custom-properties" xmlns:vt="http://schemas.openxmlformats.org/officeDocument/2006/docPropsVTypes"/>
</file>